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54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40"/>
        <w:gridCol w:w="5400"/>
      </w:tblGrid>
      <w:tr w:rsidR="00F71278" w14:paraId="25928FBC" w14:textId="77777777">
        <w:trPr>
          <w:trHeight w:val="1797"/>
        </w:trPr>
        <w:tc>
          <w:tcPr>
            <w:tcW w:w="4140" w:type="dxa"/>
          </w:tcPr>
          <w:p w14:paraId="32E6F015" w14:textId="77777777" w:rsidR="00F71278" w:rsidRDefault="00000000">
            <w:pPr>
              <w:jc w:val="center"/>
              <w:rPr>
                <w:b/>
                <w:sz w:val="26"/>
                <w:szCs w:val="26"/>
              </w:rPr>
            </w:pPr>
            <w:bookmarkStart w:id="0" w:name="_Hlk157415607"/>
            <w:r>
              <w:rPr>
                <w:b/>
                <w:sz w:val="26"/>
                <w:szCs w:val="26"/>
              </w:rPr>
              <w:t>ỦY BAN NHÂN DÂN</w:t>
            </w:r>
          </w:p>
          <w:p w14:paraId="60951BD6" w14:textId="77777777" w:rsidR="00F71278" w:rsidRDefault="00000000">
            <w:pPr>
              <w:jc w:val="center"/>
              <w:rPr>
                <w:b/>
                <w:sz w:val="26"/>
                <w:szCs w:val="26"/>
              </w:rPr>
            </w:pPr>
            <w:r>
              <w:rPr>
                <w:b/>
                <w:sz w:val="26"/>
                <w:szCs w:val="26"/>
              </w:rPr>
              <w:t>TỈNH HÀ TĨNH</w:t>
            </w:r>
          </w:p>
          <w:p w14:paraId="5359C226" w14:textId="77777777" w:rsidR="00F71278" w:rsidRDefault="00000000">
            <w:pPr>
              <w:jc w:val="center"/>
              <w:rPr>
                <w:b/>
                <w:sz w:val="26"/>
                <w:szCs w:val="26"/>
              </w:rPr>
            </w:pPr>
            <w:r>
              <w:rPr>
                <w:b/>
                <w:noProof/>
                <w:sz w:val="26"/>
                <w:szCs w:val="26"/>
              </w:rPr>
              <mc:AlternateContent>
                <mc:Choice Requires="wps">
                  <w:drawing>
                    <wp:anchor distT="4294967294" distB="4294967294" distL="114300" distR="114300" simplePos="0" relativeHeight="251659264" behindDoc="0" locked="0" layoutInCell="1" allowOverlap="1" wp14:anchorId="0B1DA16D" wp14:editId="0AC69463">
                      <wp:simplePos x="0" y="0"/>
                      <wp:positionH relativeFrom="column">
                        <wp:posOffset>1019002</wp:posOffset>
                      </wp:positionH>
                      <wp:positionV relativeFrom="paragraph">
                        <wp:posOffset>23495</wp:posOffset>
                      </wp:positionV>
                      <wp:extent cx="449580" cy="0"/>
                      <wp:effectExtent l="0" t="0" r="2667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80628" id="Line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0.25pt,1.85pt" to="115.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"/>
                  </w:pict>
                </mc:Fallback>
              </mc:AlternateContent>
            </w:r>
          </w:p>
          <w:p w14:paraId="357A0ABD" w14:textId="77777777" w:rsidR="00F71278" w:rsidRDefault="00000000" w:rsidP="00111672">
            <w:pPr>
              <w:jc w:val="center"/>
              <w:rPr>
                <w:sz w:val="26"/>
                <w:szCs w:val="26"/>
                <w:vertAlign w:val="subscript"/>
              </w:rPr>
            </w:pPr>
            <w:r>
              <w:rPr>
                <w:sz w:val="26"/>
                <w:szCs w:val="26"/>
              </w:rPr>
              <w:t>Số:            /UBND-NL</w:t>
            </w:r>
            <w:r>
              <w:rPr>
                <w:sz w:val="26"/>
                <w:szCs w:val="26"/>
                <w:vertAlign w:val="subscript"/>
              </w:rPr>
              <w:t>3</w:t>
            </w:r>
          </w:p>
          <w:p w14:paraId="25FAD3D2" w14:textId="77777777" w:rsidR="00F71278" w:rsidRDefault="00000000">
            <w:pPr>
              <w:ind w:firstLine="96"/>
              <w:jc w:val="center"/>
              <w:rPr>
                <w:sz w:val="24"/>
                <w:szCs w:val="24"/>
              </w:rPr>
            </w:pPr>
            <w:r>
              <w:rPr>
                <w:sz w:val="24"/>
                <w:szCs w:val="24"/>
              </w:rPr>
              <w:t>V/v triển khai thực hiện Chỉ thị của Ban Thường vụ Tỉnh uỷ về tăng cường công tác dân vận ở vùng đồng bào dân tộc thiểu số trên địa bản tỉnh</w:t>
            </w:r>
          </w:p>
        </w:tc>
        <w:tc>
          <w:tcPr>
            <w:tcW w:w="5400" w:type="dxa"/>
          </w:tcPr>
          <w:p w14:paraId="229CECFE" w14:textId="77777777" w:rsidR="00F71278" w:rsidRDefault="00000000">
            <w:pPr>
              <w:rPr>
                <w:b/>
                <w:spacing w:val="-14"/>
                <w:sz w:val="26"/>
                <w:szCs w:val="26"/>
              </w:rPr>
            </w:pPr>
            <w:r>
              <w:rPr>
                <w:b/>
                <w:spacing w:val="-14"/>
                <w:sz w:val="26"/>
                <w:szCs w:val="26"/>
              </w:rPr>
              <w:t>CỘNG HÒA XÃ HỘI CHỦ NGHĨA VIỆT NAM</w:t>
            </w:r>
          </w:p>
          <w:p w14:paraId="793C8D9C" w14:textId="77777777" w:rsidR="00F71278" w:rsidRDefault="00000000">
            <w:pPr>
              <w:jc w:val="center"/>
              <w:rPr>
                <w:b/>
                <w:sz w:val="26"/>
                <w:szCs w:val="26"/>
              </w:rPr>
            </w:pPr>
            <w:r>
              <w:rPr>
                <w:b/>
                <w:sz w:val="26"/>
                <w:szCs w:val="26"/>
              </w:rPr>
              <w:t>Độc lập - Tự do - Hạnh phúc</w:t>
            </w:r>
          </w:p>
          <w:p w14:paraId="23118280" w14:textId="77777777" w:rsidR="00F71278" w:rsidRDefault="00000000">
            <w:pPr>
              <w:jc w:val="center"/>
              <w:rPr>
                <w:b/>
              </w:rPr>
            </w:pPr>
            <w:r>
              <w:rPr>
                <w:b/>
                <w:noProof/>
                <w:sz w:val="26"/>
                <w:szCs w:val="26"/>
              </w:rPr>
              <mc:AlternateContent>
                <mc:Choice Requires="wps">
                  <w:drawing>
                    <wp:anchor distT="4294967294" distB="4294967294" distL="114300" distR="114300" simplePos="0" relativeHeight="251660288" behindDoc="0" locked="0" layoutInCell="1" allowOverlap="1" wp14:anchorId="7F375FDF" wp14:editId="0A65D9E9">
                      <wp:simplePos x="0" y="0"/>
                      <wp:positionH relativeFrom="column">
                        <wp:posOffset>685800</wp:posOffset>
                      </wp:positionH>
                      <wp:positionV relativeFrom="paragraph">
                        <wp:posOffset>33019</wp:posOffset>
                      </wp:positionV>
                      <wp:extent cx="19431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BAD5B" id="Line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2.6pt" to="20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"/>
                  </w:pict>
                </mc:Fallback>
              </mc:AlternateContent>
            </w:r>
          </w:p>
          <w:p w14:paraId="71C82078" w14:textId="77777777" w:rsidR="00F71278" w:rsidRDefault="00000000" w:rsidP="00111672">
            <w:pPr>
              <w:ind w:right="91"/>
              <w:jc w:val="center"/>
              <w:rPr>
                <w:i/>
                <w:sz w:val="27"/>
                <w:szCs w:val="27"/>
              </w:rPr>
            </w:pPr>
            <w:r>
              <w:rPr>
                <w:i/>
                <w:sz w:val="27"/>
                <w:szCs w:val="27"/>
              </w:rPr>
              <w:t xml:space="preserve">           Hà Tĩnh, ngày       tháng     năm 2024</w:t>
            </w:r>
          </w:p>
        </w:tc>
      </w:tr>
    </w:tbl>
    <w:p w14:paraId="02A0E7C2" w14:textId="77777777" w:rsidR="00F71278" w:rsidRDefault="00F71278">
      <w:pPr>
        <w:jc w:val="center"/>
        <w:rPr>
          <w:b/>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381"/>
      </w:tblGrid>
      <w:tr w:rsidR="00F71278" w14:paraId="01E87EA8" w14:textId="77777777">
        <w:trPr>
          <w:trHeight w:val="2197"/>
        </w:trPr>
        <w:tc>
          <w:tcPr>
            <w:tcW w:w="1883" w:type="dxa"/>
          </w:tcPr>
          <w:p w14:paraId="71E7A363" w14:textId="77777777" w:rsidR="00F71278" w:rsidRDefault="00000000">
            <w:pPr>
              <w:jc w:val="right"/>
              <w:rPr>
                <w:bCs/>
              </w:rPr>
            </w:pPr>
            <w:r>
              <w:rPr>
                <w:bCs/>
              </w:rPr>
              <w:t xml:space="preserve">                                                      Kính gửi:</w:t>
            </w:r>
          </w:p>
        </w:tc>
        <w:tc>
          <w:tcPr>
            <w:tcW w:w="7381" w:type="dxa"/>
          </w:tcPr>
          <w:p w14:paraId="5E7409B9" w14:textId="77777777" w:rsidR="00F71278" w:rsidRDefault="00F71278">
            <w:pPr>
              <w:rPr>
                <w:bCs/>
              </w:rPr>
            </w:pPr>
          </w:p>
          <w:p w14:paraId="24A5D93F" w14:textId="77777777" w:rsidR="00F71278" w:rsidRPr="00111672" w:rsidRDefault="00F71278">
            <w:pPr>
              <w:rPr>
                <w:bCs/>
                <w:sz w:val="20"/>
                <w:szCs w:val="20"/>
              </w:rPr>
            </w:pPr>
          </w:p>
          <w:p w14:paraId="098C13F7" w14:textId="2C6659A9" w:rsidR="00F71278" w:rsidRDefault="00000000">
            <w:pPr>
              <w:jc w:val="both"/>
              <w:rPr>
                <w:bCs/>
              </w:rPr>
            </w:pPr>
            <w:r>
              <w:rPr>
                <w:bCs/>
              </w:rPr>
              <w:t>- Các Sở, ngành: Văn phòng UBND tỉnh, Kế hoạch và Đầu tư,</w:t>
            </w:r>
          </w:p>
          <w:p w14:paraId="5DE6A88B" w14:textId="77777777" w:rsidR="00F71278" w:rsidRDefault="00000000">
            <w:pPr>
              <w:jc w:val="both"/>
              <w:rPr>
                <w:bCs/>
              </w:rPr>
            </w:pPr>
            <w:r>
              <w:rPr>
                <w:bCs/>
              </w:rPr>
              <w:t xml:space="preserve">  Tài chính, Tư pháp, Nông nghiệp và Phát triển nông thôn,</w:t>
            </w:r>
          </w:p>
          <w:p w14:paraId="0019F6B2" w14:textId="46E82364" w:rsidR="00F71278" w:rsidRDefault="00000000">
            <w:pPr>
              <w:jc w:val="both"/>
              <w:rPr>
                <w:bCs/>
              </w:rPr>
            </w:pPr>
            <w:r>
              <w:rPr>
                <w:bCs/>
              </w:rPr>
              <w:t xml:space="preserve">  Lao động - Thương binh và Xã hội, Y tế, Giáo dục và </w:t>
            </w:r>
          </w:p>
          <w:p w14:paraId="7F19C3C2" w14:textId="52A27C88" w:rsidR="00F71278" w:rsidRDefault="00000000">
            <w:pPr>
              <w:jc w:val="both"/>
              <w:rPr>
                <w:bCs/>
              </w:rPr>
            </w:pPr>
            <w:r>
              <w:rPr>
                <w:bCs/>
              </w:rPr>
              <w:t xml:space="preserve">  Đào tạo, Văn hoá - Thể thao và Du lịch;</w:t>
            </w:r>
          </w:p>
          <w:p w14:paraId="1A77D30E" w14:textId="77777777" w:rsidR="00F71278" w:rsidRDefault="00000000">
            <w:pPr>
              <w:rPr>
                <w:bCs/>
              </w:rPr>
            </w:pPr>
            <w:r>
              <w:rPr>
                <w:bCs/>
              </w:rPr>
              <w:t>- UBND các huyện: Hương Sơn, Hương Khê, Vũ Quang.</w:t>
            </w:r>
          </w:p>
        </w:tc>
      </w:tr>
      <w:tr w:rsidR="00F71278" w14:paraId="61CE726C" w14:textId="77777777">
        <w:trPr>
          <w:trHeight w:val="262"/>
        </w:trPr>
        <w:tc>
          <w:tcPr>
            <w:tcW w:w="1883" w:type="dxa"/>
          </w:tcPr>
          <w:p w14:paraId="4F4F99D8" w14:textId="77777777" w:rsidR="00F71278" w:rsidRDefault="00F71278">
            <w:pPr>
              <w:jc w:val="center"/>
              <w:rPr>
                <w:bCs/>
                <w:sz w:val="24"/>
              </w:rPr>
            </w:pPr>
          </w:p>
        </w:tc>
        <w:tc>
          <w:tcPr>
            <w:tcW w:w="7381" w:type="dxa"/>
          </w:tcPr>
          <w:p w14:paraId="3BCDD0C2" w14:textId="77777777" w:rsidR="00F71278" w:rsidRDefault="00F71278">
            <w:pPr>
              <w:jc w:val="center"/>
              <w:rPr>
                <w:bCs/>
                <w:sz w:val="24"/>
              </w:rPr>
            </w:pPr>
          </w:p>
        </w:tc>
      </w:tr>
    </w:tbl>
    <w:p w14:paraId="4808922B" w14:textId="77777777" w:rsidR="00F71278" w:rsidRDefault="00F71278">
      <w:pPr>
        <w:jc w:val="center"/>
        <w:rPr>
          <w:b/>
          <w:bCs/>
          <w:sz w:val="24"/>
        </w:rPr>
      </w:pPr>
    </w:p>
    <w:p w14:paraId="0BDC5BE8" w14:textId="46EFE6A5" w:rsidR="00F71278" w:rsidRDefault="00000000">
      <w:pPr>
        <w:spacing w:before="60"/>
        <w:ind w:firstLine="567"/>
        <w:jc w:val="both"/>
        <w:rPr>
          <w:bCs/>
          <w:i/>
          <w:iCs/>
          <w:lang w:val="vi-VN"/>
        </w:rPr>
      </w:pPr>
      <w:r>
        <w:rPr>
          <w:bCs/>
        </w:rPr>
        <w:t>Thực hiện Chỉ thị số 49-CT/TU ngày 12/11/2024 của Ban Thường vụ Tỉnh uỷ về tăng cường công tác dân vận ở vùng đồng bào dân tộc thiểu số tr</w:t>
      </w:r>
      <w:r w:rsidR="00D44EFE">
        <w:rPr>
          <w:bCs/>
        </w:rPr>
        <w:t>ên</w:t>
      </w:r>
      <w:r>
        <w:rPr>
          <w:bCs/>
        </w:rPr>
        <w:t xml:space="preserve"> địa bàn tỉnh Hà Tĩnh</w:t>
      </w:r>
      <w:r w:rsidR="00D108D0">
        <w:rPr>
          <w:bCs/>
        </w:rPr>
        <w:t>; chỉ đạo của Ban Cán sự Đảng UBND tỉnh tại Thông báo kết luận số 396/TB-BCS ngày 15/11/2024</w:t>
      </w:r>
      <w:r w:rsidR="00111672">
        <w:rPr>
          <w:bCs/>
        </w:rPr>
        <w:t xml:space="preserve"> </w:t>
      </w:r>
      <w:r w:rsidRPr="00111672">
        <w:rPr>
          <w:bCs/>
          <w:i/>
        </w:rPr>
        <w:t>(</w:t>
      </w:r>
      <w:r>
        <w:rPr>
          <w:bCs/>
          <w:i/>
          <w:iCs/>
        </w:rPr>
        <w:t>V</w:t>
      </w:r>
      <w:r>
        <w:rPr>
          <w:bCs/>
          <w:i/>
          <w:iCs/>
          <w:lang w:val="vi-VN"/>
        </w:rPr>
        <w:t>ăn bản gửi kèm qua hệ thống điện tử</w:t>
      </w:r>
      <w:r>
        <w:rPr>
          <w:bCs/>
          <w:i/>
          <w:iCs/>
        </w:rPr>
        <w:t>)</w:t>
      </w:r>
      <w:r>
        <w:rPr>
          <w:bCs/>
          <w:i/>
          <w:iCs/>
          <w:lang w:val="vi-VN"/>
        </w:rPr>
        <w:t>.</w:t>
      </w:r>
    </w:p>
    <w:p w14:paraId="1FBE966B" w14:textId="42B34EE9" w:rsidR="00F71278" w:rsidRDefault="00000000">
      <w:pPr>
        <w:spacing w:before="60"/>
        <w:ind w:firstLine="567"/>
        <w:jc w:val="both"/>
        <w:rPr>
          <w:bCs/>
          <w:lang w:val="vi-VN"/>
        </w:rPr>
      </w:pPr>
      <w:r>
        <w:rPr>
          <w:bCs/>
          <w:lang w:val="vi-VN"/>
        </w:rPr>
        <w:t xml:space="preserve"> Chủ tịch </w:t>
      </w:r>
      <w:r w:rsidRPr="00111672">
        <w:rPr>
          <w:bCs/>
          <w:lang w:val="vi-VN"/>
        </w:rPr>
        <w:t xml:space="preserve">Ủy ban nhân dân </w:t>
      </w:r>
      <w:r>
        <w:rPr>
          <w:bCs/>
          <w:lang w:val="vi-VN"/>
        </w:rPr>
        <w:t>tỉnh giao:</w:t>
      </w:r>
    </w:p>
    <w:p w14:paraId="6D9D571E" w14:textId="77777777" w:rsidR="00F71278" w:rsidRPr="00111672" w:rsidRDefault="00000000">
      <w:pPr>
        <w:spacing w:before="60"/>
        <w:ind w:firstLine="567"/>
        <w:jc w:val="both"/>
        <w:rPr>
          <w:lang w:val="vi-VN"/>
        </w:rPr>
      </w:pPr>
      <w:r w:rsidRPr="00111672">
        <w:rPr>
          <w:lang w:val="vi-VN"/>
        </w:rPr>
        <w:t>1. UBND các huyện: Hương Sơn, Hương Khê, Vũ Quang chủ trì, phối hợp với các cơ quan liên quan và chỉ đạo các phòng, ban, địa phương, đơn vị tuyên truyền, phổ biến, quán triệt và triển khai thực hiện Chỉ thị nêu trên đảm bảo kịp thời, hiệu quả thiết thực; định kỳ báo cáo việc thực hiện về UBND tỉnh (qua Văn phòng UBND tỉnh).</w:t>
      </w:r>
    </w:p>
    <w:p w14:paraId="48240858" w14:textId="73E7086C" w:rsidR="00F71278" w:rsidRDefault="00000000">
      <w:pPr>
        <w:spacing w:before="60"/>
        <w:ind w:firstLine="567"/>
        <w:jc w:val="both"/>
        <w:rPr>
          <w:lang w:val="vi-VN"/>
        </w:rPr>
      </w:pPr>
      <w:r>
        <w:rPr>
          <w:lang w:val="vi-VN"/>
        </w:rPr>
        <w:t>2. Sở Kế hoạch và Đầu tư chủ trì, phối hợp với các sở, ngành, địa phương có tên trên và cơ quan có liên quan soát xét, tham mưu UBND tỉnh xây dựng Kế hoạch cụ thể, chỉ đạo các ngành, các cấp rà soát, bổ sung, triển khai thực hiện các chương trình, dự án phát triển kinh tế</w:t>
      </w:r>
      <w:r w:rsidRPr="00111672">
        <w:rPr>
          <w:lang w:val="vi-VN"/>
        </w:rPr>
        <w:t xml:space="preserve"> </w:t>
      </w:r>
      <w:r>
        <w:rPr>
          <w:lang w:val="vi-VN"/>
        </w:rPr>
        <w:t>-</w:t>
      </w:r>
      <w:r w:rsidRPr="00111672">
        <w:rPr>
          <w:lang w:val="vi-VN"/>
        </w:rPr>
        <w:t xml:space="preserve"> </w:t>
      </w:r>
      <w:r>
        <w:rPr>
          <w:lang w:val="vi-VN"/>
        </w:rPr>
        <w:t>xã hội vùng đồng bào dân tộc thiểu số và miền núi</w:t>
      </w:r>
      <w:r w:rsidRPr="00111672">
        <w:rPr>
          <w:lang w:val="vi-VN"/>
        </w:rPr>
        <w:t xml:space="preserve"> (hoặc lồng ghép vào Kế hoạch phát triển kinh tế - xã hội hằng năm)</w:t>
      </w:r>
      <w:r>
        <w:rPr>
          <w:lang w:val="vi-VN"/>
        </w:rPr>
        <w:t xml:space="preserve"> theo quy định của pháp luật và phù hợp với tình hình thực tiễn của tỉnh.</w:t>
      </w:r>
    </w:p>
    <w:p w14:paraId="2960E7EB" w14:textId="013B17E4" w:rsidR="00F71278" w:rsidRDefault="00000000">
      <w:pPr>
        <w:spacing w:before="60"/>
        <w:ind w:firstLine="567"/>
        <w:jc w:val="both"/>
        <w:rPr>
          <w:lang w:val="vi-VN"/>
        </w:rPr>
      </w:pPr>
      <w:r>
        <w:rPr>
          <w:lang w:val="vi-VN"/>
        </w:rPr>
        <w:t>3. Giao Văn phòng UBND tỉnh thường xuyên theo dõi, đôn đốc việc thực hiện của các sở, ngành, địa phương</w:t>
      </w:r>
      <w:r w:rsidRPr="00111672">
        <w:rPr>
          <w:lang w:val="vi-VN"/>
        </w:rPr>
        <w:t>,</w:t>
      </w:r>
      <w:r>
        <w:rPr>
          <w:lang w:val="vi-VN"/>
        </w:rPr>
        <w:t xml:space="preserve"> đơn vị; tổng hợp kết quả thực hiện, định kỳ tham mưu UBND tỉnh</w:t>
      </w:r>
      <w:r w:rsidRPr="00111672">
        <w:rPr>
          <w:lang w:val="vi-VN"/>
        </w:rPr>
        <w:t>, Ban Cán sự Đảng UBND tỉnh</w:t>
      </w:r>
      <w:r>
        <w:rPr>
          <w:lang w:val="vi-VN"/>
        </w:rPr>
        <w:t xml:space="preserve"> báo cáo Ban Thường vụ Tỉnh uỷ</w:t>
      </w:r>
      <w:r w:rsidRPr="00111672">
        <w:rPr>
          <w:lang w:val="vi-VN"/>
        </w:rPr>
        <w:t xml:space="preserve"> </w:t>
      </w:r>
      <w:r>
        <w:rPr>
          <w:lang w:val="vi-VN"/>
        </w:rPr>
        <w:t xml:space="preserve">kết quả thực hiện </w:t>
      </w:r>
      <w:r w:rsidRPr="00111672">
        <w:rPr>
          <w:lang w:val="vi-VN"/>
        </w:rPr>
        <w:t>theo quy định</w:t>
      </w:r>
      <w:r>
        <w:rPr>
          <w:lang w:val="vi-VN"/>
        </w:rPr>
        <w:t>./.</w:t>
      </w:r>
    </w:p>
    <w:p w14:paraId="05ADF4F2" w14:textId="77777777" w:rsidR="00F71278" w:rsidRDefault="00F71278" w:rsidP="00111672">
      <w:pPr>
        <w:ind w:firstLine="567"/>
        <w:jc w:val="both"/>
        <w:rPr>
          <w:bCs/>
          <w:sz w:val="11"/>
          <w:szCs w:val="27"/>
          <w:lang w:val="vi-VN"/>
        </w:rPr>
      </w:pPr>
    </w:p>
    <w:p w14:paraId="7D9AA1D5" w14:textId="77777777" w:rsidR="00F71278" w:rsidRDefault="00F71278">
      <w:pPr>
        <w:spacing w:before="60"/>
        <w:ind w:firstLine="567"/>
        <w:jc w:val="both"/>
        <w:rPr>
          <w:bCs/>
          <w:sz w:val="3"/>
          <w:szCs w:val="27"/>
          <w:lang w:val="vi-VN"/>
        </w:rPr>
      </w:pPr>
    </w:p>
    <w:tbl>
      <w:tblPr>
        <w:tblW w:w="9180" w:type="dxa"/>
        <w:tblLook w:val="0000" w:firstRow="0" w:lastRow="0" w:firstColumn="0" w:lastColumn="0" w:noHBand="0" w:noVBand="0"/>
      </w:tblPr>
      <w:tblGrid>
        <w:gridCol w:w="4788"/>
        <w:gridCol w:w="4392"/>
      </w:tblGrid>
      <w:tr w:rsidR="00F71278" w14:paraId="6F40F7F9" w14:textId="77777777">
        <w:tc>
          <w:tcPr>
            <w:tcW w:w="4788" w:type="dxa"/>
          </w:tcPr>
          <w:p w14:paraId="303F51E1" w14:textId="77777777" w:rsidR="00F71278" w:rsidRDefault="00000000">
            <w:pPr>
              <w:jc w:val="both"/>
              <w:rPr>
                <w:b/>
                <w:bCs/>
                <w:i/>
                <w:iCs/>
                <w:sz w:val="22"/>
                <w:szCs w:val="22"/>
                <w:lang w:val="vi-VN"/>
              </w:rPr>
            </w:pPr>
            <w:r>
              <w:rPr>
                <w:b/>
                <w:bCs/>
                <w:i/>
                <w:iCs/>
                <w:sz w:val="22"/>
                <w:szCs w:val="22"/>
                <w:lang w:val="vi-VN"/>
              </w:rPr>
              <w:t>Nơi nhận:</w:t>
            </w:r>
          </w:p>
          <w:p w14:paraId="0834F4FD" w14:textId="77777777" w:rsidR="00F71278" w:rsidRPr="00111672" w:rsidRDefault="00000000">
            <w:pPr>
              <w:jc w:val="both"/>
              <w:rPr>
                <w:sz w:val="22"/>
                <w:szCs w:val="22"/>
                <w:lang w:val="vi-VN"/>
              </w:rPr>
            </w:pPr>
            <w:r>
              <w:rPr>
                <w:sz w:val="22"/>
                <w:szCs w:val="22"/>
                <w:lang w:val="vi-VN"/>
              </w:rPr>
              <w:t>- Như trên;</w:t>
            </w:r>
          </w:p>
          <w:p w14:paraId="72A755FD" w14:textId="7641A061" w:rsidR="00F71278" w:rsidRPr="00111672" w:rsidRDefault="00000000">
            <w:pPr>
              <w:jc w:val="both"/>
              <w:rPr>
                <w:sz w:val="22"/>
                <w:szCs w:val="22"/>
                <w:lang w:val="vi-VN"/>
              </w:rPr>
            </w:pPr>
            <w:r w:rsidRPr="00111672">
              <w:rPr>
                <w:sz w:val="22"/>
                <w:szCs w:val="22"/>
                <w:lang w:val="vi-VN"/>
              </w:rPr>
              <w:t>- Ban Dân v</w:t>
            </w:r>
            <w:r w:rsidR="00941164" w:rsidRPr="00D44EFE">
              <w:rPr>
                <w:sz w:val="22"/>
                <w:szCs w:val="22"/>
                <w:lang w:val="vi-VN"/>
              </w:rPr>
              <w:t>ận</w:t>
            </w:r>
            <w:r w:rsidRPr="00111672">
              <w:rPr>
                <w:sz w:val="22"/>
                <w:szCs w:val="22"/>
                <w:lang w:val="vi-VN"/>
              </w:rPr>
              <w:t>Tỉnh uỷ;</w:t>
            </w:r>
          </w:p>
          <w:p w14:paraId="189AC113" w14:textId="77777777" w:rsidR="00F71278" w:rsidRDefault="00000000">
            <w:pPr>
              <w:jc w:val="both"/>
              <w:rPr>
                <w:sz w:val="22"/>
                <w:szCs w:val="22"/>
                <w:lang w:val="vi-VN"/>
              </w:rPr>
            </w:pPr>
            <w:r>
              <w:rPr>
                <w:sz w:val="22"/>
                <w:szCs w:val="22"/>
                <w:lang w:val="vi-VN"/>
              </w:rPr>
              <w:t>- Chủ tịch, PCT TT UBND tỉnh;</w:t>
            </w:r>
          </w:p>
          <w:p w14:paraId="03EDBA9E" w14:textId="77777777" w:rsidR="00F71278" w:rsidRDefault="00000000">
            <w:pPr>
              <w:jc w:val="both"/>
              <w:rPr>
                <w:sz w:val="22"/>
                <w:szCs w:val="22"/>
                <w:lang w:val="vi-VN"/>
              </w:rPr>
            </w:pPr>
            <w:r>
              <w:rPr>
                <w:sz w:val="22"/>
                <w:szCs w:val="22"/>
                <w:lang w:val="vi-VN"/>
              </w:rPr>
              <w:t>- Chánh VP, Phó CVP UBND tỉnh phụ trách;</w:t>
            </w:r>
          </w:p>
          <w:p w14:paraId="521CE22A" w14:textId="77777777" w:rsidR="00F71278" w:rsidRDefault="00000000">
            <w:pPr>
              <w:jc w:val="both"/>
              <w:rPr>
                <w:sz w:val="22"/>
                <w:szCs w:val="22"/>
              </w:rPr>
            </w:pPr>
            <w:r>
              <w:rPr>
                <w:sz w:val="22"/>
                <w:szCs w:val="22"/>
              </w:rPr>
              <w:t>- Trung tâm CB-TH tỉnh;</w:t>
            </w:r>
          </w:p>
          <w:p w14:paraId="391D49E3" w14:textId="77777777" w:rsidR="00F71278" w:rsidRDefault="00000000">
            <w:pPr>
              <w:jc w:val="both"/>
              <w:rPr>
                <w:sz w:val="29"/>
              </w:rPr>
            </w:pPr>
            <w:r>
              <w:rPr>
                <w:sz w:val="22"/>
                <w:szCs w:val="22"/>
                <w:lang w:val="nl-NL"/>
              </w:rPr>
              <w:t>- Lưu: VT, NL</w:t>
            </w:r>
            <w:r>
              <w:rPr>
                <w:sz w:val="22"/>
                <w:szCs w:val="22"/>
                <w:vertAlign w:val="subscript"/>
                <w:lang w:val="nl-NL"/>
              </w:rPr>
              <w:t>3</w:t>
            </w:r>
            <w:r>
              <w:rPr>
                <w:sz w:val="22"/>
                <w:szCs w:val="22"/>
                <w:lang w:val="nl-NL"/>
              </w:rPr>
              <w:t>.</w:t>
            </w:r>
          </w:p>
        </w:tc>
        <w:tc>
          <w:tcPr>
            <w:tcW w:w="4392" w:type="dxa"/>
          </w:tcPr>
          <w:p w14:paraId="33A86122" w14:textId="77777777" w:rsidR="00F71278" w:rsidRDefault="00000000">
            <w:pPr>
              <w:pStyle w:val="Heading3"/>
              <w:rPr>
                <w:rFonts w:ascii="Times New Roman" w:hAnsi="Times New Roman"/>
                <w:sz w:val="26"/>
                <w:szCs w:val="28"/>
              </w:rPr>
            </w:pPr>
            <w:r>
              <w:rPr>
                <w:rFonts w:ascii="Times New Roman" w:hAnsi="Times New Roman"/>
                <w:sz w:val="26"/>
                <w:szCs w:val="28"/>
              </w:rPr>
              <w:t xml:space="preserve">KT. CHỦ TỊCH </w:t>
            </w:r>
          </w:p>
          <w:p w14:paraId="5DA31CC2" w14:textId="77777777" w:rsidR="00F71278" w:rsidRDefault="00000000">
            <w:pPr>
              <w:pStyle w:val="Heading3"/>
              <w:rPr>
                <w:rFonts w:ascii="Times New Roman" w:hAnsi="Times New Roman"/>
                <w:sz w:val="26"/>
                <w:szCs w:val="28"/>
              </w:rPr>
            </w:pPr>
            <w:r>
              <w:rPr>
                <w:rFonts w:ascii="Times New Roman" w:hAnsi="Times New Roman"/>
                <w:sz w:val="26"/>
                <w:szCs w:val="28"/>
              </w:rPr>
              <w:t>PHÓ CHỦ TỊCH</w:t>
            </w:r>
          </w:p>
          <w:p w14:paraId="55931C49" w14:textId="77777777" w:rsidR="00F71278" w:rsidRPr="00111672" w:rsidRDefault="00F71278">
            <w:pPr>
              <w:pStyle w:val="Heading3"/>
              <w:rPr>
                <w:rFonts w:ascii="Times New Roman" w:hAnsi="Times New Roman"/>
                <w:sz w:val="36"/>
                <w:szCs w:val="26"/>
              </w:rPr>
            </w:pPr>
          </w:p>
          <w:p w14:paraId="07B1063F" w14:textId="77777777" w:rsidR="00F71278" w:rsidRDefault="00F71278" w:rsidP="00111672"/>
          <w:p w14:paraId="2D495DAE" w14:textId="77777777" w:rsidR="00F71278" w:rsidRPr="00111672" w:rsidRDefault="00F71278">
            <w:pPr>
              <w:rPr>
                <w:sz w:val="26"/>
                <w:szCs w:val="26"/>
              </w:rPr>
            </w:pPr>
          </w:p>
          <w:p w14:paraId="729B97ED" w14:textId="77777777" w:rsidR="00F71278" w:rsidRPr="00111672" w:rsidRDefault="00F71278">
            <w:pPr>
              <w:rPr>
                <w:sz w:val="26"/>
                <w:szCs w:val="26"/>
              </w:rPr>
            </w:pPr>
          </w:p>
          <w:p w14:paraId="56205662" w14:textId="77777777" w:rsidR="00F71278" w:rsidRDefault="00F71278">
            <w:pPr>
              <w:rPr>
                <w:sz w:val="2"/>
              </w:rPr>
            </w:pPr>
          </w:p>
          <w:p w14:paraId="319ECE09" w14:textId="77777777" w:rsidR="00F71278" w:rsidRDefault="00F71278"/>
          <w:p w14:paraId="34530058" w14:textId="77777777" w:rsidR="00F71278" w:rsidRDefault="00000000">
            <w:pPr>
              <w:pStyle w:val="Heading3"/>
              <w:rPr>
                <w:rFonts w:ascii="Times New Roman" w:hAnsi="Times New Roman"/>
                <w:szCs w:val="29"/>
                <w:lang w:val="nl-NL"/>
              </w:rPr>
            </w:pPr>
            <w:r>
              <w:rPr>
                <w:rFonts w:ascii="Times New Roman" w:hAnsi="Times New Roman"/>
                <w:szCs w:val="29"/>
                <w:lang w:val="nl-NL"/>
              </w:rPr>
              <w:t xml:space="preserve">     Nguyễn Hồng Lĩnh</w:t>
            </w:r>
          </w:p>
        </w:tc>
      </w:tr>
      <w:bookmarkEnd w:id="0"/>
    </w:tbl>
    <w:p w14:paraId="2A75FAA7" w14:textId="77777777" w:rsidR="00F71278" w:rsidRDefault="00F71278">
      <w:pPr>
        <w:jc w:val="both"/>
        <w:rPr>
          <w:sz w:val="2"/>
          <w:szCs w:val="2"/>
          <w:lang w:val="nl-NL"/>
        </w:rPr>
      </w:pPr>
    </w:p>
    <w:sectPr w:rsidR="00F71278" w:rsidSect="00111672">
      <w:headerReference w:type="default" r:id="rId6"/>
      <w:footerReference w:type="even" r:id="rId7"/>
      <w:footerReference w:type="default" r:id="rId8"/>
      <w:pgSz w:w="11907" w:h="16840" w:code="9"/>
      <w:pgMar w:top="567" w:right="1077" w:bottom="510" w:left="1644"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7545C" w14:textId="77777777" w:rsidR="007E4A39" w:rsidRDefault="007E4A39">
      <w:r>
        <w:separator/>
      </w:r>
    </w:p>
  </w:endnote>
  <w:endnote w:type="continuationSeparator" w:id="0">
    <w:p w14:paraId="7D00EC2F" w14:textId="77777777" w:rsidR="007E4A39" w:rsidRDefault="007E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4B09E" w14:textId="77777777" w:rsidR="00F71278"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E86807" w14:textId="77777777" w:rsidR="00F71278" w:rsidRDefault="00F712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F3CF7" w14:textId="77777777" w:rsidR="00F71278" w:rsidRDefault="00F712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09A2B" w14:textId="77777777" w:rsidR="007E4A39" w:rsidRDefault="007E4A39">
      <w:r>
        <w:separator/>
      </w:r>
    </w:p>
  </w:footnote>
  <w:footnote w:type="continuationSeparator" w:id="0">
    <w:p w14:paraId="62983043" w14:textId="77777777" w:rsidR="007E4A39" w:rsidRDefault="007E4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FD6F1" w14:textId="77777777" w:rsidR="00F71278" w:rsidRDefault="00F71278">
    <w:pPr>
      <w:pStyle w:val="Header"/>
    </w:pPr>
  </w:p>
  <w:p w14:paraId="5E8586A2" w14:textId="77777777" w:rsidR="00F71278" w:rsidRDefault="00F712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278"/>
    <w:rsid w:val="00111672"/>
    <w:rsid w:val="0045629D"/>
    <w:rsid w:val="00540967"/>
    <w:rsid w:val="007E4A39"/>
    <w:rsid w:val="00941164"/>
    <w:rsid w:val="00D108D0"/>
    <w:rsid w:val="00D44EFE"/>
    <w:rsid w:val="00DB06C6"/>
    <w:rsid w:val="00F13225"/>
    <w:rsid w:val="00F71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FA92C"/>
  <w15:docId w15:val="{1AE3C3C9-F236-4181-8C86-356746EA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kern w:val="0"/>
      <w:sz w:val="28"/>
      <w:szCs w:val="28"/>
      <w14:ligatures w14:val="none"/>
    </w:rPr>
  </w:style>
  <w:style w:type="paragraph" w:styleId="Heading3">
    <w:name w:val="heading 3"/>
    <w:basedOn w:val="Normal"/>
    <w:next w:val="Normal"/>
    <w:link w:val="Heading3Char"/>
    <w:qFormat/>
    <w:pPr>
      <w:keepNext/>
      <w:jc w:val="center"/>
      <w:outlineLvl w:val="2"/>
    </w:pPr>
    <w:rPr>
      <w:rFonts w:ascii=".VnTime" w:hAnsi=".VnTime"/>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nTime" w:eastAsia="Times New Roman" w:hAnsi=".VnTime" w:cs="Times New Roman"/>
      <w:b/>
      <w:kern w:val="0"/>
      <w:sz w:val="28"/>
      <w:szCs w:val="20"/>
      <w14:ligatures w14:val="none"/>
    </w:rPr>
  </w:style>
  <w:style w:type="table" w:styleId="TableGrid">
    <w:name w:val="Table Grid"/>
    <w:basedOn w:val="TableNormal"/>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pPr>
      <w:tabs>
        <w:tab w:val="center" w:pos="4153"/>
        <w:tab w:val="right" w:pos="8306"/>
      </w:tabs>
    </w:pPr>
  </w:style>
  <w:style w:type="character" w:customStyle="1" w:styleId="FooterChar">
    <w:name w:val="Footer Char"/>
    <w:basedOn w:val="DefaultParagraphFont"/>
    <w:link w:val="Footer"/>
    <w:rPr>
      <w:rFonts w:ascii="Times New Roman" w:eastAsia="Times New Roman" w:hAnsi="Times New Roman" w:cs="Times New Roman"/>
      <w:kern w:val="0"/>
      <w:sz w:val="28"/>
      <w:szCs w:val="28"/>
      <w14:ligatures w14:val="none"/>
    </w:r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kern w:val="0"/>
      <w:sz w:val="28"/>
      <w:szCs w:val="28"/>
      <w14:ligatures w14:val="non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kern w:val="0"/>
      <w:sz w:val="16"/>
      <w:szCs w:val="16"/>
      <w14:ligatures w14:val="none"/>
    </w:rPr>
  </w:style>
  <w:style w:type="paragraph" w:styleId="Revision">
    <w:name w:val="Revision"/>
    <w:hidden/>
    <w:uiPriority w:val="99"/>
    <w:semiHidden/>
    <w:pPr>
      <w:spacing w:after="0" w:line="240" w:lineRule="auto"/>
    </w:pPr>
    <w:rPr>
      <w:rFonts w:ascii="Times New Roman" w:eastAsia="Times New Roman" w:hAnsi="Times New Roman" w:cs="Times New Roman"/>
      <w:kern w:val="0"/>
      <w:sz w:val="28"/>
      <w:szCs w:val="28"/>
      <w14:ligatures w14:val="non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2024-11-19T02:31:00Z</dcterms:created>
  <dcterms:modified xsi:type="dcterms:W3CDTF">2024-12-05T06:49:00Z</dcterms:modified>
</cp:coreProperties>
</file>