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5954"/>
      </w:tblGrid>
      <w:tr w:rsidR="001251A0" w:rsidRPr="00DF3186" w14:paraId="08415D56" w14:textId="77777777" w:rsidTr="00EC7A6D">
        <w:trPr>
          <w:jc w:val="center"/>
        </w:trPr>
        <w:tc>
          <w:tcPr>
            <w:tcW w:w="4108" w:type="dxa"/>
          </w:tcPr>
          <w:bookmarkStart w:id="0" w:name="_Hlk129092551"/>
          <w:p w14:paraId="69585EE8" w14:textId="5A0F8FF5" w:rsidR="001251A0" w:rsidRPr="00DF3186" w:rsidRDefault="00236ECF" w:rsidP="00DF3186">
            <w:pPr>
              <w:spacing w:after="12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194BD"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" strokecolor="black [3200]" strokeweight=".5pt">
                      <v:stroke joinstyle="miter"/>
                    </v:line>
                  </w:pict>
                </mc:Fallback>
              </mc:AlternateContent>
            </w:r>
            <w:r w:rsidR="001251A0" w:rsidRPr="00DF3186">
              <w:rPr>
                <w:rFonts w:ascii="Times New Roman" w:hAnsi="Times New Roman" w:cs="Times New Roman"/>
                <w:b/>
                <w:sz w:val="26"/>
                <w:szCs w:val="26"/>
              </w:rPr>
              <w:t>ỦY BAN NHÂN DÂN</w:t>
            </w:r>
            <w:r w:rsidR="001260F5" w:rsidRPr="00DF3186">
              <w:rPr>
                <w:rFonts w:ascii="Times New Roman" w:hAnsi="Times New Roman" w:cs="Times New Roman"/>
                <w:b/>
                <w:sz w:val="26"/>
                <w:szCs w:val="26"/>
              </w:rPr>
              <w:br/>
            </w:r>
            <w:r w:rsidR="001251A0" w:rsidRPr="00DF3186">
              <w:rPr>
                <w:rFonts w:ascii="Times New Roman" w:hAnsi="Times New Roman" w:cs="Times New Roman"/>
                <w:b/>
                <w:sz w:val="26"/>
                <w:szCs w:val="26"/>
              </w:rPr>
              <w:t>TỈNH HÀ TĨNH</w:t>
            </w:r>
          </w:p>
        </w:tc>
        <w:tc>
          <w:tcPr>
            <w:tcW w:w="5954" w:type="dxa"/>
          </w:tcPr>
          <w:p w14:paraId="584FCB91" w14:textId="2256D642" w:rsidR="001251A0" w:rsidRPr="00DF3186" w:rsidRDefault="00236ECF" w:rsidP="00DF3186">
            <w:pPr>
              <w:spacing w:after="24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9123F2"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" strokecolor="black [3200]" strokeweight=".5pt">
                      <v:stroke joinstyle="miter"/>
                    </v:line>
                  </w:pict>
                </mc:Fallback>
              </mc:AlternateContent>
            </w:r>
            <w:r w:rsidR="001251A0" w:rsidRPr="00DF3186">
              <w:rPr>
                <w:rFonts w:ascii="Times New Roman" w:hAnsi="Times New Roman" w:cs="Times New Roman"/>
                <w:b/>
                <w:sz w:val="26"/>
                <w:szCs w:val="26"/>
              </w:rPr>
              <w:t>CỘNG HÒA XÃ HỘI CHỦ NGHĨA VIỆT NAM</w:t>
            </w:r>
            <w:r w:rsidR="001260F5" w:rsidRPr="00DF3186">
              <w:rPr>
                <w:rFonts w:ascii="Times New Roman" w:hAnsi="Times New Roman" w:cs="Times New Roman"/>
                <w:b/>
                <w:sz w:val="26"/>
                <w:szCs w:val="26"/>
              </w:rPr>
              <w:br/>
            </w:r>
            <w:r w:rsidR="001251A0" w:rsidRPr="00DF3186">
              <w:rPr>
                <w:rFonts w:ascii="Times New Roman" w:hAnsi="Times New Roman" w:cs="Times New Roman"/>
                <w:b/>
                <w:sz w:val="28"/>
                <w:szCs w:val="28"/>
              </w:rPr>
              <w:t>Độc lập - Tự do - Hạnh phúc</w:t>
            </w:r>
          </w:p>
        </w:tc>
      </w:tr>
      <w:tr w:rsidR="001251A0" w:rsidRPr="002B2A70" w14:paraId="1D11CECE" w14:textId="77777777" w:rsidTr="00EC7A6D">
        <w:trPr>
          <w:jc w:val="center"/>
        </w:trPr>
        <w:tc>
          <w:tcPr>
            <w:tcW w:w="4108" w:type="dxa"/>
          </w:tcPr>
          <w:p w14:paraId="30827003" w14:textId="77777777" w:rsidR="001251A0" w:rsidRDefault="001251A0" w:rsidP="00EC7A6D">
            <w:pPr>
              <w:spacing w:after="0" w:line="240" w:lineRule="auto"/>
              <w:ind w:left="-58" w:right="-58"/>
              <w:jc w:val="center"/>
              <w:rPr>
                <w:rFonts w:ascii="Times New Roman" w:hAnsi="Times New Roman" w:cs="Times New Roman"/>
                <w:sz w:val="26"/>
                <w:szCs w:val="26"/>
              </w:rPr>
            </w:pPr>
            <w:r w:rsidRPr="002B2A70">
              <w:rPr>
                <w:rFonts w:ascii="Times New Roman" w:hAnsi="Times New Roman" w:cs="Times New Roman"/>
                <w:sz w:val="26"/>
                <w:szCs w:val="26"/>
              </w:rPr>
              <w:t>Số:</w:t>
            </w:r>
            <w:r w:rsidR="00273678" w:rsidRPr="002B2A70">
              <w:rPr>
                <w:rFonts w:ascii="Times New Roman" w:hAnsi="Times New Roman" w:cs="Times New Roman"/>
                <w:sz w:val="26"/>
                <w:szCs w:val="26"/>
              </w:rPr>
              <w:t xml:space="preserve">        </w:t>
            </w:r>
            <w:r w:rsidR="000C1EC6">
              <w:rPr>
                <w:rFonts w:ascii="Times New Roman" w:hAnsi="Times New Roman" w:cs="Times New Roman"/>
                <w:sz w:val="26"/>
                <w:szCs w:val="26"/>
              </w:rPr>
              <w:t xml:space="preserve">   </w:t>
            </w:r>
            <w:r w:rsidR="00273678" w:rsidRPr="002B2A70">
              <w:rPr>
                <w:rFonts w:ascii="Times New Roman" w:hAnsi="Times New Roman" w:cs="Times New Roman"/>
                <w:sz w:val="26"/>
                <w:szCs w:val="26"/>
              </w:rPr>
              <w:t xml:space="preserve">  </w:t>
            </w:r>
            <w:r w:rsidRPr="002B2A70">
              <w:rPr>
                <w:rFonts w:ascii="Times New Roman" w:hAnsi="Times New Roman" w:cs="Times New Roman"/>
                <w:sz w:val="26"/>
                <w:szCs w:val="26"/>
              </w:rPr>
              <w:t>/UBND-</w:t>
            </w:r>
            <w:r w:rsidR="00361649" w:rsidRPr="002B2A70">
              <w:rPr>
                <w:rFonts w:ascii="Times New Roman" w:hAnsi="Times New Roman" w:cs="Times New Roman"/>
                <w:sz w:val="26"/>
                <w:szCs w:val="26"/>
              </w:rPr>
              <w:t>TH</w:t>
            </w:r>
            <w:r w:rsidR="00512E0C">
              <w:rPr>
                <w:rFonts w:ascii="Times New Roman" w:hAnsi="Times New Roman" w:cs="Times New Roman"/>
                <w:sz w:val="26"/>
                <w:szCs w:val="26"/>
                <w:vertAlign w:val="subscript"/>
              </w:rPr>
              <w:t>3</w:t>
            </w:r>
          </w:p>
          <w:p w14:paraId="5D4BC331" w14:textId="18CFAEB5" w:rsidR="00EC7A6D" w:rsidRPr="00EC7A6D" w:rsidRDefault="00EC7A6D" w:rsidP="00EC7A6D">
            <w:pPr>
              <w:spacing w:after="0" w:line="240" w:lineRule="auto"/>
              <w:ind w:left="-58" w:right="-58"/>
              <w:jc w:val="center"/>
              <w:rPr>
                <w:rFonts w:ascii="Times New Roman" w:hAnsi="Times New Roman" w:cs="Times New Roman"/>
                <w:sz w:val="26"/>
                <w:szCs w:val="26"/>
              </w:rPr>
            </w:pPr>
            <w:r w:rsidRPr="00DF3186">
              <w:rPr>
                <w:rFonts w:ascii="Times New Roman" w:hAnsi="Times New Roman" w:cs="Times New Roman"/>
                <w:sz w:val="24"/>
                <w:szCs w:val="24"/>
              </w:rPr>
              <w:t>V/v</w:t>
            </w:r>
            <w:r>
              <w:rPr>
                <w:rFonts w:ascii="Times New Roman" w:hAnsi="Times New Roman" w:cs="Times New Roman"/>
                <w:sz w:val="24"/>
                <w:szCs w:val="24"/>
              </w:rPr>
              <w:t xml:space="preserve"> xây dựng Nghị quyết quy định chế độ ưu đãi miền tiền thuê đất đối với dự án sử dụng đất vào mục đích sản xuất kinh doanh thuộc lĩnh vực ưu đãi đầu tư hoặc tại địa bàn ưu đãi đầu tư theo Nghị định số 103/2024/NĐ-CP của Chính phủ</w:t>
            </w:r>
          </w:p>
        </w:tc>
        <w:tc>
          <w:tcPr>
            <w:tcW w:w="5954" w:type="dxa"/>
          </w:tcPr>
          <w:p w14:paraId="3E8C07BE" w14:textId="31552F48" w:rsidR="001251A0" w:rsidRPr="002B2A70" w:rsidRDefault="001260F5" w:rsidP="001260F5">
            <w:pPr>
              <w:spacing w:after="120" w:line="240" w:lineRule="auto"/>
              <w:ind w:left="-57" w:right="-57"/>
              <w:jc w:val="center"/>
              <w:rPr>
                <w:rFonts w:ascii="Times New Roman" w:hAnsi="Times New Roman" w:cs="Times New Roman"/>
                <w:sz w:val="26"/>
                <w:szCs w:val="26"/>
              </w:rPr>
            </w:pPr>
            <w:r w:rsidRPr="002B2A70">
              <w:rPr>
                <w:rFonts w:ascii="Times New Roman" w:hAnsi="Times New Roman" w:cs="Times New Roman"/>
                <w:i/>
                <w:sz w:val="26"/>
                <w:szCs w:val="26"/>
              </w:rPr>
              <w:t>Hà Tĩnh, ngày</w:t>
            </w:r>
            <w:r w:rsidR="008E3C2A" w:rsidRPr="002B2A70">
              <w:rPr>
                <w:rFonts w:ascii="Times New Roman" w:hAnsi="Times New Roman" w:cs="Times New Roman"/>
                <w:i/>
                <w:sz w:val="26"/>
                <w:szCs w:val="26"/>
              </w:rPr>
              <w:t xml:space="preserve">       </w:t>
            </w:r>
            <w:r w:rsidRPr="002B2A70">
              <w:rPr>
                <w:rFonts w:ascii="Times New Roman" w:hAnsi="Times New Roman" w:cs="Times New Roman"/>
                <w:i/>
                <w:sz w:val="26"/>
                <w:szCs w:val="26"/>
              </w:rPr>
              <w:t>tháng</w:t>
            </w:r>
            <w:r w:rsidR="008E3C2A" w:rsidRPr="002B2A70">
              <w:rPr>
                <w:rFonts w:ascii="Times New Roman" w:hAnsi="Times New Roman" w:cs="Times New Roman"/>
                <w:i/>
                <w:sz w:val="26"/>
                <w:szCs w:val="26"/>
              </w:rPr>
              <w:t xml:space="preserve">       </w:t>
            </w:r>
            <w:r w:rsidRPr="002B2A70">
              <w:rPr>
                <w:rFonts w:ascii="Times New Roman" w:hAnsi="Times New Roman" w:cs="Times New Roman"/>
                <w:i/>
                <w:sz w:val="26"/>
                <w:szCs w:val="26"/>
              </w:rPr>
              <w:t>năm 2024</w:t>
            </w:r>
          </w:p>
        </w:tc>
      </w:tr>
    </w:tbl>
    <w:p w14:paraId="59F2DA74" w14:textId="77777777" w:rsidR="00D80ED5" w:rsidRPr="00EC7A6D" w:rsidRDefault="00D80ED5" w:rsidP="00736D18">
      <w:pPr>
        <w:spacing w:before="120" w:after="240" w:line="240" w:lineRule="auto"/>
        <w:rPr>
          <w:rFonts w:ascii="Times New Roman" w:hAnsi="Times New Roman" w:cs="Times New Roman"/>
          <w:sz w:val="2"/>
          <w:szCs w:val="28"/>
        </w:rPr>
      </w:pPr>
    </w:p>
    <w:p w14:paraId="3D09D36A" w14:textId="77777777" w:rsidR="008B3609" w:rsidRDefault="00736D18" w:rsidP="008B3609">
      <w:pPr>
        <w:spacing w:after="0" w:line="240" w:lineRule="auto"/>
        <w:ind w:firstLine="2970"/>
        <w:rPr>
          <w:rFonts w:ascii="Times New Roman" w:hAnsi="Times New Roman" w:cs="Times New Roman"/>
          <w:sz w:val="28"/>
          <w:szCs w:val="28"/>
        </w:rPr>
      </w:pPr>
      <w:r>
        <w:rPr>
          <w:rFonts w:ascii="Times New Roman" w:hAnsi="Times New Roman" w:cs="Times New Roman"/>
          <w:sz w:val="28"/>
          <w:szCs w:val="28"/>
        </w:rPr>
        <w:t xml:space="preserve">Kính gửi: </w:t>
      </w:r>
    </w:p>
    <w:p w14:paraId="78139E35" w14:textId="76C5242D" w:rsidR="00361649" w:rsidRDefault="008B3609" w:rsidP="008B3609">
      <w:pPr>
        <w:spacing w:after="0" w:line="240" w:lineRule="auto"/>
        <w:ind w:firstLine="4230"/>
        <w:rPr>
          <w:rFonts w:ascii="Times New Roman" w:hAnsi="Times New Roman" w:cs="Times New Roman"/>
          <w:sz w:val="28"/>
          <w:szCs w:val="28"/>
        </w:rPr>
      </w:pPr>
      <w:r>
        <w:rPr>
          <w:rFonts w:ascii="Times New Roman" w:hAnsi="Times New Roman" w:cs="Times New Roman"/>
          <w:sz w:val="28"/>
          <w:szCs w:val="28"/>
        </w:rPr>
        <w:t xml:space="preserve">- </w:t>
      </w:r>
      <w:r w:rsidR="00736D18">
        <w:rPr>
          <w:rFonts w:ascii="Times New Roman" w:hAnsi="Times New Roman" w:cs="Times New Roman"/>
          <w:sz w:val="28"/>
          <w:szCs w:val="28"/>
        </w:rPr>
        <w:t>Sở Tài chính</w:t>
      </w:r>
      <w:r>
        <w:rPr>
          <w:rFonts w:ascii="Times New Roman" w:hAnsi="Times New Roman" w:cs="Times New Roman"/>
          <w:sz w:val="28"/>
          <w:szCs w:val="28"/>
        </w:rPr>
        <w:t>;</w:t>
      </w:r>
    </w:p>
    <w:p w14:paraId="0AA5ACB3" w14:textId="17442151" w:rsidR="008B3609" w:rsidRDefault="008B3609" w:rsidP="008B3609">
      <w:pPr>
        <w:spacing w:after="0" w:line="240" w:lineRule="auto"/>
        <w:ind w:firstLine="4230"/>
        <w:rPr>
          <w:rFonts w:ascii="Times New Roman" w:hAnsi="Times New Roman" w:cs="Times New Roman"/>
          <w:sz w:val="28"/>
          <w:szCs w:val="28"/>
        </w:rPr>
      </w:pPr>
      <w:r>
        <w:rPr>
          <w:rFonts w:ascii="Times New Roman" w:hAnsi="Times New Roman" w:cs="Times New Roman"/>
          <w:sz w:val="28"/>
          <w:szCs w:val="28"/>
        </w:rPr>
        <w:t>- Sở Tư pháp</w:t>
      </w:r>
      <w:r w:rsidR="001C57D6">
        <w:rPr>
          <w:rFonts w:ascii="Times New Roman" w:hAnsi="Times New Roman" w:cs="Times New Roman"/>
          <w:sz w:val="28"/>
          <w:szCs w:val="28"/>
        </w:rPr>
        <w:t>.</w:t>
      </w:r>
    </w:p>
    <w:p w14:paraId="495F5FE8" w14:textId="0DDE4B8B" w:rsidR="001251A0" w:rsidRPr="005F18C9" w:rsidRDefault="00643031" w:rsidP="005267B1">
      <w:pPr>
        <w:spacing w:before="240" w:after="0" w:line="240" w:lineRule="auto"/>
        <w:ind w:firstLine="806"/>
        <w:jc w:val="both"/>
        <w:rPr>
          <w:rFonts w:ascii="Times New Roman" w:hAnsi="Times New Roman" w:cs="Times New Roman"/>
          <w:iCs/>
          <w:sz w:val="28"/>
          <w:szCs w:val="28"/>
        </w:rPr>
      </w:pPr>
      <w:r>
        <w:rPr>
          <w:rFonts w:ascii="Times New Roman" w:hAnsi="Times New Roman" w:cs="Times New Roman"/>
          <w:sz w:val="28"/>
          <w:szCs w:val="28"/>
        </w:rPr>
        <w:t xml:space="preserve">Thực hiện Văn bản số </w:t>
      </w:r>
      <w:r w:rsidR="005F18C9">
        <w:rPr>
          <w:rFonts w:ascii="Times New Roman" w:hAnsi="Times New Roman" w:cs="Times New Roman"/>
          <w:sz w:val="28"/>
          <w:szCs w:val="28"/>
        </w:rPr>
        <w:t>5</w:t>
      </w:r>
      <w:r w:rsidR="00512E0C">
        <w:rPr>
          <w:rFonts w:ascii="Times New Roman" w:hAnsi="Times New Roman" w:cs="Times New Roman"/>
          <w:sz w:val="28"/>
          <w:szCs w:val="28"/>
        </w:rPr>
        <w:t>97</w:t>
      </w:r>
      <w:r>
        <w:rPr>
          <w:rFonts w:ascii="Times New Roman" w:hAnsi="Times New Roman" w:cs="Times New Roman"/>
          <w:sz w:val="28"/>
          <w:szCs w:val="28"/>
        </w:rPr>
        <w:t>/HĐND-HĐ</w:t>
      </w:r>
      <w:r>
        <w:rPr>
          <w:rFonts w:ascii="Times New Roman" w:hAnsi="Times New Roman" w:cs="Times New Roman"/>
          <w:sz w:val="28"/>
          <w:szCs w:val="28"/>
          <w:vertAlign w:val="subscript"/>
        </w:rPr>
        <w:t>4</w:t>
      </w:r>
      <w:r>
        <w:rPr>
          <w:rFonts w:ascii="Times New Roman" w:hAnsi="Times New Roman" w:cs="Times New Roman"/>
          <w:sz w:val="28"/>
          <w:szCs w:val="28"/>
        </w:rPr>
        <w:t xml:space="preserve"> ngày </w:t>
      </w:r>
      <w:r w:rsidR="00512E0C">
        <w:rPr>
          <w:rFonts w:ascii="Times New Roman" w:hAnsi="Times New Roman" w:cs="Times New Roman"/>
          <w:sz w:val="28"/>
          <w:szCs w:val="28"/>
        </w:rPr>
        <w:t>05/11</w:t>
      </w:r>
      <w:r>
        <w:rPr>
          <w:rFonts w:ascii="Times New Roman" w:hAnsi="Times New Roman" w:cs="Times New Roman"/>
          <w:sz w:val="28"/>
          <w:szCs w:val="28"/>
        </w:rPr>
        <w:t xml:space="preserve">/2024 của Thường trực HĐND tỉnh về việc </w:t>
      </w:r>
      <w:r w:rsidR="005F18C9">
        <w:rPr>
          <w:rFonts w:ascii="Times New Roman" w:hAnsi="Times New Roman" w:cs="Times New Roman"/>
          <w:sz w:val="28"/>
          <w:szCs w:val="28"/>
        </w:rPr>
        <w:t xml:space="preserve">áp dụng trình tự, thủ tục rút gọn đối với việc xây dựng Nghị quyết </w:t>
      </w:r>
      <w:r w:rsidR="00512E0C" w:rsidRPr="00512E0C">
        <w:rPr>
          <w:rFonts w:ascii="Times New Roman" w:hAnsi="Times New Roman" w:cs="Times New Roman"/>
          <w:sz w:val="28"/>
          <w:szCs w:val="28"/>
        </w:rPr>
        <w:t>quy định chế độ ưu đãi miễn tiền thuê đất</w:t>
      </w:r>
      <w:r w:rsidR="00512E0C">
        <w:rPr>
          <w:rFonts w:ascii="Times New Roman" w:hAnsi="Times New Roman" w:cs="Times New Roman"/>
          <w:sz w:val="28"/>
          <w:szCs w:val="28"/>
        </w:rPr>
        <w:t xml:space="preserve"> </w:t>
      </w:r>
      <w:r w:rsidR="00512E0C" w:rsidRPr="00512E0C">
        <w:rPr>
          <w:rFonts w:ascii="Times New Roman" w:hAnsi="Times New Roman" w:cs="Times New Roman"/>
          <w:sz w:val="28"/>
          <w:szCs w:val="28"/>
        </w:rPr>
        <w:t>đối với dự án sử dụng đất vào mục đích sản xuất kinh doanh trên địa bàn</w:t>
      </w:r>
      <w:r w:rsidR="00512E0C">
        <w:rPr>
          <w:rFonts w:ascii="Times New Roman" w:hAnsi="Times New Roman" w:cs="Times New Roman"/>
          <w:sz w:val="28"/>
          <w:szCs w:val="28"/>
        </w:rPr>
        <w:t xml:space="preserve"> </w:t>
      </w:r>
      <w:r w:rsidR="00512E0C" w:rsidRPr="00512E0C">
        <w:rPr>
          <w:rFonts w:ascii="Times New Roman" w:hAnsi="Times New Roman" w:cs="Times New Roman"/>
          <w:sz w:val="28"/>
          <w:szCs w:val="28"/>
        </w:rPr>
        <w:t>tỉnh Hà Tĩnh thuộc lĩnh vực ưu đãi đầu tư hoặc tại địa bàn ưu đãi đầu tư</w:t>
      </w:r>
      <w:r w:rsidR="00512E0C">
        <w:rPr>
          <w:rFonts w:ascii="Times New Roman" w:hAnsi="Times New Roman" w:cs="Times New Roman"/>
          <w:sz w:val="28"/>
          <w:szCs w:val="28"/>
        </w:rPr>
        <w:t xml:space="preserve"> </w:t>
      </w:r>
      <w:r w:rsidR="00512E0C" w:rsidRPr="00512E0C">
        <w:rPr>
          <w:rFonts w:ascii="Times New Roman" w:hAnsi="Times New Roman" w:cs="Times New Roman"/>
          <w:sz w:val="28"/>
          <w:szCs w:val="28"/>
        </w:rPr>
        <w:t>mà đáp ứng một trong hai điều kiện: thuộc danh mục các loại hình, tiêu chí</w:t>
      </w:r>
      <w:r w:rsidR="00512E0C">
        <w:rPr>
          <w:rFonts w:ascii="Times New Roman" w:hAnsi="Times New Roman" w:cs="Times New Roman"/>
          <w:sz w:val="28"/>
          <w:szCs w:val="28"/>
        </w:rPr>
        <w:t xml:space="preserve"> </w:t>
      </w:r>
      <w:r w:rsidR="00512E0C" w:rsidRPr="00512E0C">
        <w:rPr>
          <w:rFonts w:ascii="Times New Roman" w:hAnsi="Times New Roman" w:cs="Times New Roman"/>
          <w:sz w:val="28"/>
          <w:szCs w:val="28"/>
        </w:rPr>
        <w:t>quy mô, tiêu chuẩn xã hội hóa do Thủ tướng Chính phủ quyết định</w:t>
      </w:r>
      <w:r w:rsidR="005267B1">
        <w:rPr>
          <w:rFonts w:ascii="Times New Roman" w:hAnsi="Times New Roman" w:cs="Times New Roman"/>
          <w:sz w:val="28"/>
          <w:szCs w:val="28"/>
        </w:rPr>
        <w:t xml:space="preserve"> </w:t>
      </w:r>
      <w:r w:rsidR="005267B1">
        <w:rPr>
          <w:rFonts w:ascii="Times New Roman" w:hAnsi="Times New Roman" w:cs="Times New Roman"/>
          <w:i/>
          <w:iCs/>
          <w:sz w:val="28"/>
          <w:szCs w:val="28"/>
        </w:rPr>
        <w:t>(</w:t>
      </w:r>
      <w:r w:rsidR="005267B1" w:rsidRPr="001260F5">
        <w:rPr>
          <w:rFonts w:ascii="Times New Roman" w:hAnsi="Times New Roman" w:cs="Times New Roman"/>
          <w:i/>
          <w:sz w:val="28"/>
          <w:szCs w:val="28"/>
          <w:lang w:val="pt-BR"/>
        </w:rPr>
        <w:t xml:space="preserve">gửi kèm qua </w:t>
      </w:r>
      <w:r w:rsidR="005267B1">
        <w:rPr>
          <w:rFonts w:ascii="Times New Roman" w:hAnsi="Times New Roman" w:cs="Times New Roman"/>
          <w:i/>
          <w:sz w:val="28"/>
          <w:szCs w:val="28"/>
          <w:lang w:val="pt-BR"/>
        </w:rPr>
        <w:t>H</w:t>
      </w:r>
      <w:r w:rsidR="005267B1" w:rsidRPr="001260F5">
        <w:rPr>
          <w:rFonts w:ascii="Times New Roman" w:hAnsi="Times New Roman" w:cs="Times New Roman"/>
          <w:i/>
          <w:sz w:val="28"/>
          <w:szCs w:val="28"/>
          <w:lang w:val="pt-BR"/>
        </w:rPr>
        <w:t>ệ thống</w:t>
      </w:r>
      <w:r w:rsidR="005267B1">
        <w:rPr>
          <w:rFonts w:ascii="Times New Roman" w:hAnsi="Times New Roman" w:cs="Times New Roman"/>
          <w:i/>
          <w:sz w:val="28"/>
          <w:szCs w:val="28"/>
          <w:lang w:val="pt-BR"/>
        </w:rPr>
        <w:t xml:space="preserve"> gửi nhận </w:t>
      </w:r>
      <w:r w:rsidR="005267B1" w:rsidRPr="001260F5">
        <w:rPr>
          <w:rFonts w:ascii="Times New Roman" w:hAnsi="Times New Roman" w:cs="Times New Roman"/>
          <w:i/>
          <w:sz w:val="28"/>
          <w:szCs w:val="28"/>
          <w:lang w:val="pt-BR"/>
        </w:rPr>
        <w:t>điện tử)</w:t>
      </w:r>
      <w:r w:rsidR="00512E0C" w:rsidRPr="00512E0C">
        <w:rPr>
          <w:rFonts w:ascii="Times New Roman" w:hAnsi="Times New Roman" w:cs="Times New Roman"/>
          <w:sz w:val="28"/>
          <w:szCs w:val="28"/>
        </w:rPr>
        <w:t>;</w:t>
      </w:r>
      <w:r w:rsidR="001710DA">
        <w:rPr>
          <w:rFonts w:ascii="Times New Roman" w:hAnsi="Times New Roman" w:cs="Times New Roman"/>
          <w:sz w:val="28"/>
          <w:szCs w:val="28"/>
        </w:rPr>
        <w:t xml:space="preserve"> trên cơ sở đề nghị của </w:t>
      </w:r>
      <w:r w:rsidR="00512E0C" w:rsidRPr="00512E0C">
        <w:rPr>
          <w:rFonts w:ascii="Times New Roman" w:hAnsi="Times New Roman" w:cs="Times New Roman"/>
          <w:sz w:val="28"/>
          <w:szCs w:val="28"/>
        </w:rPr>
        <w:t>Sở Tài chính tại Văn bản số 4923/TTr-STC ngày</w:t>
      </w:r>
      <w:r w:rsidR="00512E0C">
        <w:rPr>
          <w:rFonts w:ascii="Times New Roman" w:hAnsi="Times New Roman" w:cs="Times New Roman"/>
          <w:sz w:val="28"/>
          <w:szCs w:val="28"/>
        </w:rPr>
        <w:t xml:space="preserve"> </w:t>
      </w:r>
      <w:r w:rsidR="00512E0C" w:rsidRPr="00512E0C">
        <w:rPr>
          <w:rFonts w:ascii="Times New Roman" w:hAnsi="Times New Roman" w:cs="Times New Roman"/>
          <w:sz w:val="28"/>
          <w:szCs w:val="28"/>
        </w:rPr>
        <w:t>29/10/2024</w:t>
      </w:r>
      <w:r w:rsidR="005267B1">
        <w:rPr>
          <w:rFonts w:ascii="Times New Roman" w:hAnsi="Times New Roman" w:cs="Times New Roman"/>
          <w:sz w:val="28"/>
          <w:szCs w:val="28"/>
        </w:rPr>
        <w:t>, ý kiến thống nhất của Thành viên UBND tỉnh</w:t>
      </w:r>
      <w:r w:rsidR="005F18C9">
        <w:rPr>
          <w:rFonts w:ascii="Times New Roman" w:hAnsi="Times New Roman" w:cs="Times New Roman"/>
          <w:iCs/>
          <w:sz w:val="28"/>
          <w:szCs w:val="28"/>
          <w:lang w:val="pt-BR"/>
        </w:rPr>
        <w:t>;</w:t>
      </w:r>
    </w:p>
    <w:p w14:paraId="6AEF1CFF" w14:textId="2367F9EA" w:rsidR="001251A0" w:rsidRPr="001260F5" w:rsidRDefault="000E398A" w:rsidP="00EC7A6D">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Ủy ban nhân dân tỉnh</w:t>
      </w:r>
      <w:r w:rsidR="00961242">
        <w:rPr>
          <w:rFonts w:ascii="Times New Roman" w:hAnsi="Times New Roman" w:cs="Times New Roman"/>
          <w:sz w:val="28"/>
          <w:szCs w:val="28"/>
        </w:rPr>
        <w:t xml:space="preserve"> có ý kiến như sau</w:t>
      </w:r>
      <w:r w:rsidR="001251A0" w:rsidRPr="001260F5">
        <w:rPr>
          <w:rFonts w:ascii="Times New Roman" w:hAnsi="Times New Roman" w:cs="Times New Roman"/>
          <w:sz w:val="28"/>
          <w:szCs w:val="28"/>
        </w:rPr>
        <w:t>:</w:t>
      </w:r>
    </w:p>
    <w:p w14:paraId="72385B0B" w14:textId="22D0E2C6" w:rsidR="001251A0" w:rsidRDefault="001C57D6" w:rsidP="00EC7A6D">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xml:space="preserve">1. </w:t>
      </w:r>
      <w:r w:rsidR="00131E21" w:rsidRPr="00131E21">
        <w:rPr>
          <w:rFonts w:ascii="Times New Roman" w:hAnsi="Times New Roman" w:cs="Times New Roman"/>
          <w:sz w:val="28"/>
          <w:szCs w:val="28"/>
        </w:rPr>
        <w:t xml:space="preserve">Giao Sở </w:t>
      </w:r>
      <w:r w:rsidR="00C460A4">
        <w:rPr>
          <w:rFonts w:ascii="Times New Roman" w:hAnsi="Times New Roman" w:cs="Times New Roman"/>
          <w:sz w:val="28"/>
          <w:szCs w:val="28"/>
        </w:rPr>
        <w:t>Tài chính</w:t>
      </w:r>
      <w:r w:rsidR="00951920">
        <w:rPr>
          <w:rFonts w:ascii="Times New Roman" w:hAnsi="Times New Roman" w:cs="Times New Roman"/>
          <w:sz w:val="28"/>
          <w:szCs w:val="28"/>
        </w:rPr>
        <w:t xml:space="preserve"> là cơ quan chủ trì soạn thả</w:t>
      </w:r>
      <w:r>
        <w:rPr>
          <w:rFonts w:ascii="Times New Roman" w:hAnsi="Times New Roman" w:cs="Times New Roman"/>
          <w:sz w:val="28"/>
          <w:szCs w:val="28"/>
        </w:rPr>
        <w:t>o dự thảo</w:t>
      </w:r>
      <w:r w:rsidR="00390D89">
        <w:rPr>
          <w:rFonts w:ascii="Times New Roman" w:hAnsi="Times New Roman" w:cs="Times New Roman"/>
          <w:sz w:val="28"/>
          <w:szCs w:val="28"/>
        </w:rPr>
        <w:t xml:space="preserve"> Nghị quyết nêu trên</w:t>
      </w:r>
      <w:r>
        <w:rPr>
          <w:rFonts w:ascii="Times New Roman" w:hAnsi="Times New Roman" w:cs="Times New Roman"/>
          <w:sz w:val="28"/>
          <w:szCs w:val="28"/>
        </w:rPr>
        <w:t xml:space="preserve">. Sở Tài chính </w:t>
      </w:r>
      <w:r w:rsidR="00951920">
        <w:rPr>
          <w:rFonts w:ascii="Times New Roman" w:hAnsi="Times New Roman" w:cs="Times New Roman"/>
          <w:sz w:val="28"/>
          <w:szCs w:val="28"/>
        </w:rPr>
        <w:t xml:space="preserve">căn cứ </w:t>
      </w:r>
      <w:r w:rsidR="00512E0C" w:rsidRPr="00512E0C">
        <w:rPr>
          <w:rFonts w:ascii="Times New Roman" w:hAnsi="Times New Roman" w:cs="Times New Roman"/>
          <w:sz w:val="28"/>
          <w:szCs w:val="28"/>
        </w:rPr>
        <w:t>Nghị định số 103/2024/NĐ-CP</w:t>
      </w:r>
      <w:r w:rsidR="00512E0C">
        <w:rPr>
          <w:rFonts w:ascii="Times New Roman" w:hAnsi="Times New Roman" w:cs="Times New Roman"/>
          <w:sz w:val="28"/>
          <w:szCs w:val="28"/>
        </w:rPr>
        <w:t xml:space="preserve"> ngày 30/7/2024</w:t>
      </w:r>
      <w:r w:rsidR="00512E0C" w:rsidRPr="00512E0C">
        <w:rPr>
          <w:rFonts w:ascii="Times New Roman" w:hAnsi="Times New Roman" w:cs="Times New Roman"/>
          <w:sz w:val="28"/>
          <w:szCs w:val="28"/>
        </w:rPr>
        <w:t xml:space="preserve"> của Chính phủ</w:t>
      </w:r>
      <w:r w:rsidR="003A6C6A">
        <w:rPr>
          <w:rFonts w:ascii="Times New Roman" w:hAnsi="Times New Roman" w:cs="Times New Roman"/>
          <w:sz w:val="28"/>
          <w:szCs w:val="28"/>
        </w:rPr>
        <w:t xml:space="preserve"> </w:t>
      </w:r>
      <w:r w:rsidR="008B3609">
        <w:rPr>
          <w:rFonts w:ascii="Times New Roman" w:hAnsi="Times New Roman" w:cs="Times New Roman"/>
          <w:sz w:val="28"/>
          <w:szCs w:val="28"/>
        </w:rPr>
        <w:t xml:space="preserve">quy định </w:t>
      </w:r>
      <w:r w:rsidR="00512E0C">
        <w:rPr>
          <w:rFonts w:ascii="Times New Roman" w:hAnsi="Times New Roman" w:cs="Times New Roman"/>
          <w:sz w:val="28"/>
          <w:szCs w:val="28"/>
        </w:rPr>
        <w:t>về tiền</w:t>
      </w:r>
      <w:r w:rsidR="008B3609">
        <w:rPr>
          <w:rFonts w:ascii="Times New Roman" w:hAnsi="Times New Roman" w:cs="Times New Roman"/>
          <w:sz w:val="28"/>
          <w:szCs w:val="28"/>
        </w:rPr>
        <w:t xml:space="preserve"> sử dụng đất, tiền</w:t>
      </w:r>
      <w:r w:rsidR="00512E0C">
        <w:rPr>
          <w:rFonts w:ascii="Times New Roman" w:hAnsi="Times New Roman" w:cs="Times New Roman"/>
          <w:sz w:val="28"/>
          <w:szCs w:val="28"/>
        </w:rPr>
        <w:t xml:space="preserve"> thuê đất </w:t>
      </w:r>
      <w:r w:rsidR="003A6C6A">
        <w:rPr>
          <w:rFonts w:ascii="Times New Roman" w:hAnsi="Times New Roman" w:cs="Times New Roman"/>
          <w:sz w:val="28"/>
          <w:szCs w:val="28"/>
        </w:rPr>
        <w:t>và các quy định</w:t>
      </w:r>
      <w:r w:rsidR="001344DB">
        <w:rPr>
          <w:rFonts w:ascii="Times New Roman" w:hAnsi="Times New Roman" w:cs="Times New Roman"/>
          <w:sz w:val="28"/>
          <w:szCs w:val="28"/>
        </w:rPr>
        <w:t xml:space="preserve"> pháp luật</w:t>
      </w:r>
      <w:r w:rsidR="003A6C6A">
        <w:rPr>
          <w:rFonts w:ascii="Times New Roman" w:hAnsi="Times New Roman" w:cs="Times New Roman"/>
          <w:sz w:val="28"/>
          <w:szCs w:val="28"/>
        </w:rPr>
        <w:t xml:space="preserve"> liên quan</w:t>
      </w:r>
      <w:r w:rsidR="00390D89">
        <w:rPr>
          <w:rFonts w:ascii="Times New Roman" w:hAnsi="Times New Roman" w:cs="Times New Roman"/>
          <w:sz w:val="28"/>
          <w:szCs w:val="28"/>
        </w:rPr>
        <w:t>,</w:t>
      </w:r>
      <w:r w:rsidR="00390D89" w:rsidRPr="00390D89">
        <w:rPr>
          <w:rFonts w:ascii="Times New Roman" w:hAnsi="Times New Roman" w:cs="Times New Roman"/>
          <w:sz w:val="28"/>
          <w:szCs w:val="28"/>
        </w:rPr>
        <w:t xml:space="preserve"> </w:t>
      </w:r>
      <w:r w:rsidR="00390D89">
        <w:rPr>
          <w:rFonts w:ascii="Times New Roman" w:hAnsi="Times New Roman" w:cs="Times New Roman"/>
          <w:sz w:val="28"/>
          <w:szCs w:val="28"/>
        </w:rPr>
        <w:t>trên cơ sở ý kiến của Thường trực HĐND tỉnh tại Văn bản nêu trên,</w:t>
      </w:r>
      <w:r w:rsidR="00C460A4">
        <w:rPr>
          <w:rFonts w:ascii="Times New Roman" w:hAnsi="Times New Roman" w:cs="Times New Roman"/>
          <w:sz w:val="28"/>
          <w:szCs w:val="28"/>
        </w:rPr>
        <w:t xml:space="preserve"> chủ trì, phối hợp với các đơn vị, địa phương liên quan</w:t>
      </w:r>
      <w:r w:rsidR="00951920">
        <w:rPr>
          <w:rFonts w:ascii="Times New Roman" w:hAnsi="Times New Roman" w:cs="Times New Roman"/>
          <w:sz w:val="28"/>
          <w:szCs w:val="28"/>
        </w:rPr>
        <w:t xml:space="preserve"> </w:t>
      </w:r>
      <w:r w:rsidR="00EC7A6D">
        <w:rPr>
          <w:rFonts w:ascii="Times New Roman" w:hAnsi="Times New Roman" w:cs="Times New Roman"/>
          <w:sz w:val="28"/>
          <w:szCs w:val="28"/>
        </w:rPr>
        <w:t xml:space="preserve">tổ chức </w:t>
      </w:r>
      <w:r w:rsidR="00951920">
        <w:rPr>
          <w:rFonts w:ascii="Times New Roman" w:hAnsi="Times New Roman" w:cs="Times New Roman"/>
          <w:sz w:val="28"/>
          <w:szCs w:val="28"/>
        </w:rPr>
        <w:t xml:space="preserve">xây dựng dự thảo </w:t>
      </w:r>
      <w:r w:rsidR="00512E0C">
        <w:rPr>
          <w:rFonts w:ascii="Times New Roman" w:hAnsi="Times New Roman" w:cs="Times New Roman"/>
          <w:sz w:val="28"/>
          <w:szCs w:val="28"/>
        </w:rPr>
        <w:t>N</w:t>
      </w:r>
      <w:r w:rsidR="00951920">
        <w:rPr>
          <w:rFonts w:ascii="Times New Roman" w:hAnsi="Times New Roman" w:cs="Times New Roman"/>
          <w:sz w:val="28"/>
          <w:szCs w:val="28"/>
        </w:rPr>
        <w:t>ghị quyết</w:t>
      </w:r>
      <w:r w:rsidR="00EC7A6D">
        <w:rPr>
          <w:rFonts w:ascii="Times New Roman" w:hAnsi="Times New Roman" w:cs="Times New Roman"/>
          <w:sz w:val="28"/>
          <w:szCs w:val="28"/>
        </w:rPr>
        <w:t>, lấy ý kiến các cơ quan, tổ chức liên quan, hoàn chỉnh đầy đủ hồ sơ dự thảo Nghị quyết</w:t>
      </w:r>
      <w:r w:rsidR="00951920">
        <w:rPr>
          <w:rFonts w:ascii="Times New Roman" w:hAnsi="Times New Roman" w:cs="Times New Roman"/>
          <w:sz w:val="28"/>
          <w:szCs w:val="28"/>
        </w:rPr>
        <w:t xml:space="preserve"> đảm bảo</w:t>
      </w:r>
      <w:r w:rsidR="00420404">
        <w:rPr>
          <w:rFonts w:ascii="Times New Roman" w:hAnsi="Times New Roman" w:cs="Times New Roman"/>
          <w:sz w:val="28"/>
          <w:szCs w:val="28"/>
        </w:rPr>
        <w:t xml:space="preserve"> </w:t>
      </w:r>
      <w:r w:rsidR="00951920">
        <w:rPr>
          <w:rFonts w:ascii="Times New Roman" w:hAnsi="Times New Roman" w:cs="Times New Roman"/>
          <w:sz w:val="28"/>
          <w:szCs w:val="28"/>
        </w:rPr>
        <w:t xml:space="preserve">trình tự, thủ tục theo </w:t>
      </w:r>
      <w:r w:rsidR="00390D89">
        <w:rPr>
          <w:rFonts w:ascii="Times New Roman" w:hAnsi="Times New Roman" w:cs="Times New Roman"/>
          <w:sz w:val="28"/>
          <w:szCs w:val="28"/>
        </w:rPr>
        <w:t xml:space="preserve">đúng </w:t>
      </w:r>
      <w:r w:rsidR="00951920">
        <w:rPr>
          <w:rFonts w:ascii="Times New Roman" w:hAnsi="Times New Roman" w:cs="Times New Roman"/>
          <w:sz w:val="28"/>
          <w:szCs w:val="28"/>
        </w:rPr>
        <w:t xml:space="preserve">quy định; </w:t>
      </w:r>
      <w:r w:rsidR="001344DB">
        <w:rPr>
          <w:rFonts w:ascii="Times New Roman" w:hAnsi="Times New Roman" w:cs="Times New Roman"/>
          <w:sz w:val="28"/>
          <w:szCs w:val="28"/>
        </w:rPr>
        <w:t>báo cáo</w:t>
      </w:r>
      <w:r w:rsidR="00EC7A6D">
        <w:rPr>
          <w:rFonts w:ascii="Times New Roman" w:hAnsi="Times New Roman" w:cs="Times New Roman"/>
          <w:sz w:val="28"/>
          <w:szCs w:val="28"/>
        </w:rPr>
        <w:t>, tham mưu</w:t>
      </w:r>
      <w:r w:rsidR="00951920">
        <w:rPr>
          <w:rFonts w:ascii="Times New Roman" w:hAnsi="Times New Roman" w:cs="Times New Roman"/>
          <w:sz w:val="28"/>
          <w:szCs w:val="28"/>
        </w:rPr>
        <w:t xml:space="preserve"> UBND tỉnh</w:t>
      </w:r>
      <w:r w:rsidR="007B5605">
        <w:rPr>
          <w:rFonts w:ascii="Times New Roman" w:hAnsi="Times New Roman" w:cs="Times New Roman"/>
          <w:sz w:val="28"/>
          <w:szCs w:val="28"/>
        </w:rPr>
        <w:t xml:space="preserve"> </w:t>
      </w:r>
      <w:r w:rsidR="001344DB">
        <w:rPr>
          <w:rFonts w:ascii="Times New Roman" w:hAnsi="Times New Roman" w:cs="Times New Roman"/>
          <w:sz w:val="28"/>
          <w:szCs w:val="28"/>
        </w:rPr>
        <w:t xml:space="preserve">trình HĐND tỉnh tại </w:t>
      </w:r>
      <w:r w:rsidR="00EC7A6D">
        <w:rPr>
          <w:rFonts w:ascii="Times New Roman" w:hAnsi="Times New Roman" w:cs="Times New Roman"/>
          <w:sz w:val="28"/>
          <w:szCs w:val="28"/>
        </w:rPr>
        <w:t>K</w:t>
      </w:r>
      <w:r w:rsidR="001344DB">
        <w:rPr>
          <w:rFonts w:ascii="Times New Roman" w:hAnsi="Times New Roman" w:cs="Times New Roman"/>
          <w:sz w:val="28"/>
          <w:szCs w:val="28"/>
        </w:rPr>
        <w:t xml:space="preserve">ỳ họp </w:t>
      </w:r>
      <w:r w:rsidR="00512E0C">
        <w:rPr>
          <w:rFonts w:ascii="Times New Roman" w:hAnsi="Times New Roman" w:cs="Times New Roman"/>
          <w:sz w:val="28"/>
          <w:szCs w:val="28"/>
        </w:rPr>
        <w:t>cuối năm 2024</w:t>
      </w:r>
      <w:r w:rsidR="00EC7A6D">
        <w:rPr>
          <w:rFonts w:ascii="Times New Roman" w:hAnsi="Times New Roman" w:cs="Times New Roman"/>
          <w:sz w:val="28"/>
          <w:szCs w:val="28"/>
        </w:rPr>
        <w:t>.</w:t>
      </w:r>
    </w:p>
    <w:p w14:paraId="2F37FD9E" w14:textId="728939B2" w:rsidR="00390D89" w:rsidRDefault="00390D89" w:rsidP="00EC7A6D">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2.</w:t>
      </w:r>
      <w:r w:rsidRPr="001C57D6">
        <w:rPr>
          <w:rFonts w:ascii="Times New Roman" w:hAnsi="Times New Roman" w:cs="Times New Roman"/>
          <w:sz w:val="28"/>
          <w:szCs w:val="28"/>
        </w:rPr>
        <w:t xml:space="preserve"> Sở Tư pháp hướng dẫn </w:t>
      </w:r>
      <w:r w:rsidR="00EC7A6D">
        <w:rPr>
          <w:rFonts w:ascii="Times New Roman" w:hAnsi="Times New Roman" w:cs="Times New Roman"/>
          <w:sz w:val="28"/>
          <w:szCs w:val="28"/>
        </w:rPr>
        <w:t>Sở Tài chính</w:t>
      </w:r>
      <w:r w:rsidRPr="001C57D6">
        <w:rPr>
          <w:rFonts w:ascii="Times New Roman" w:hAnsi="Times New Roman" w:cs="Times New Roman"/>
          <w:sz w:val="28"/>
          <w:szCs w:val="28"/>
        </w:rPr>
        <w:t xml:space="preserve"> thực hiện và tổ chức thẩm định dự thảo </w:t>
      </w:r>
      <w:r w:rsidR="00EC7A6D">
        <w:rPr>
          <w:rFonts w:ascii="Times New Roman" w:hAnsi="Times New Roman" w:cs="Times New Roman"/>
          <w:sz w:val="28"/>
          <w:szCs w:val="28"/>
        </w:rPr>
        <w:t xml:space="preserve">Nghị quyết đảm bào </w:t>
      </w:r>
      <w:r w:rsidRPr="001C57D6">
        <w:rPr>
          <w:rFonts w:ascii="Times New Roman" w:hAnsi="Times New Roman" w:cs="Times New Roman"/>
          <w:sz w:val="28"/>
          <w:szCs w:val="28"/>
        </w:rPr>
        <w:t>đúng quy định của</w:t>
      </w:r>
      <w:r w:rsidR="00EC7A6D">
        <w:rPr>
          <w:rFonts w:ascii="Times New Roman" w:hAnsi="Times New Roman" w:cs="Times New Roman"/>
          <w:sz w:val="28"/>
          <w:szCs w:val="28"/>
        </w:rPr>
        <w:t xml:space="preserve"> Luật Ban hành văn bản quy phạm pháp luật và các quy định liên quan</w:t>
      </w:r>
      <w:r w:rsidRPr="001C57D6">
        <w:rPr>
          <w:rFonts w:ascii="Times New Roman" w:hAnsi="Times New Roman" w:cs="Times New Roman"/>
          <w:sz w:val="28"/>
          <w:szCs w:val="28"/>
        </w:rPr>
        <w:t>./.</w:t>
      </w:r>
    </w:p>
    <w:p w14:paraId="62FE0D28" w14:textId="77777777" w:rsidR="005267B1" w:rsidRPr="005267B1" w:rsidRDefault="005267B1" w:rsidP="00EC7A6D">
      <w:pPr>
        <w:spacing w:before="120" w:after="0" w:line="240" w:lineRule="auto"/>
        <w:ind w:firstLine="806"/>
        <w:jc w:val="both"/>
        <w:rPr>
          <w:rFonts w:ascii="Times New Roman" w:hAnsi="Times New Roman" w:cs="Times New Roman"/>
          <w:sz w:val="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14:paraId="238FFED8" w14:textId="77777777" w:rsidTr="00C1469F">
        <w:tc>
          <w:tcPr>
            <w:tcW w:w="4531" w:type="dxa"/>
          </w:tcPr>
          <w:p w14:paraId="4B99CD81" w14:textId="77777777" w:rsidR="00BB6291" w:rsidRPr="00573C60" w:rsidRDefault="00BB6291" w:rsidP="00BB6291">
            <w:pPr>
              <w:spacing w:after="0" w:line="240" w:lineRule="auto"/>
              <w:jc w:val="both"/>
              <w:rPr>
                <w:rFonts w:ascii="Times New Roman" w:hAnsi="Times New Roman" w:cs="Times New Roman"/>
                <w:b/>
                <w:bCs/>
                <w:i/>
                <w:iCs/>
                <w:sz w:val="24"/>
                <w:szCs w:val="24"/>
              </w:rPr>
            </w:pPr>
            <w:r w:rsidRPr="00573C60">
              <w:rPr>
                <w:rFonts w:ascii="Times New Roman" w:hAnsi="Times New Roman" w:cs="Times New Roman"/>
                <w:b/>
                <w:bCs/>
                <w:i/>
                <w:iCs/>
                <w:sz w:val="24"/>
                <w:szCs w:val="24"/>
              </w:rPr>
              <w:t>Nơi nhận:</w:t>
            </w:r>
          </w:p>
          <w:p w14:paraId="1C1E1CCE" w14:textId="77777777"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Như trên;</w:t>
            </w:r>
          </w:p>
          <w:p w14:paraId="25664701" w14:textId="5389E9DB"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Chủ tịch</w:t>
            </w:r>
            <w:r w:rsidR="0005571F">
              <w:rPr>
                <w:rFonts w:ascii="Times New Roman" w:hAnsi="Times New Roman" w:cs="Times New Roman"/>
              </w:rPr>
              <w:t xml:space="preserve">, </w:t>
            </w:r>
            <w:r w:rsidR="00D0284F">
              <w:rPr>
                <w:rFonts w:ascii="Times New Roman" w:hAnsi="Times New Roman" w:cs="Times New Roman"/>
              </w:rPr>
              <w:t>các PCT UBND tỉnh</w:t>
            </w:r>
            <w:r w:rsidRPr="00573C60">
              <w:rPr>
                <w:rFonts w:ascii="Times New Roman" w:hAnsi="Times New Roman" w:cs="Times New Roman"/>
              </w:rPr>
              <w:t>;</w:t>
            </w:r>
          </w:p>
          <w:p w14:paraId="07B6448D" w14:textId="77777777" w:rsidR="005267B1" w:rsidRDefault="008B3609" w:rsidP="00BB6291">
            <w:pPr>
              <w:spacing w:after="0" w:line="240" w:lineRule="auto"/>
              <w:jc w:val="both"/>
              <w:rPr>
                <w:rFonts w:ascii="Times New Roman" w:hAnsi="Times New Roman" w:cs="Times New Roman"/>
              </w:rPr>
            </w:pPr>
            <w:r>
              <w:rPr>
                <w:rFonts w:ascii="Times New Roman" w:hAnsi="Times New Roman" w:cs="Times New Roman"/>
              </w:rPr>
              <w:t xml:space="preserve">- </w:t>
            </w:r>
            <w:r w:rsidR="005267B1">
              <w:rPr>
                <w:rFonts w:ascii="Times New Roman" w:hAnsi="Times New Roman" w:cs="Times New Roman"/>
              </w:rPr>
              <w:t>Sở</w:t>
            </w:r>
            <w:r w:rsidR="00B666C7">
              <w:rPr>
                <w:rFonts w:ascii="Times New Roman" w:hAnsi="Times New Roman" w:cs="Times New Roman"/>
              </w:rPr>
              <w:t xml:space="preserve"> </w:t>
            </w:r>
            <w:r>
              <w:rPr>
                <w:rFonts w:ascii="Times New Roman" w:hAnsi="Times New Roman" w:cs="Times New Roman"/>
              </w:rPr>
              <w:t xml:space="preserve">Kế hoạch và Đầu tư, </w:t>
            </w:r>
            <w:r w:rsidR="005267B1">
              <w:rPr>
                <w:rFonts w:ascii="Times New Roman" w:hAnsi="Times New Roman" w:cs="Times New Roman"/>
              </w:rPr>
              <w:t xml:space="preserve">Sở </w:t>
            </w:r>
            <w:r>
              <w:rPr>
                <w:rFonts w:ascii="Times New Roman" w:hAnsi="Times New Roman" w:cs="Times New Roman"/>
              </w:rPr>
              <w:t xml:space="preserve">Tài nguyên và </w:t>
            </w:r>
          </w:p>
          <w:p w14:paraId="5139D68B" w14:textId="76709270" w:rsidR="008B3609" w:rsidRDefault="008B3609" w:rsidP="00BB6291">
            <w:pPr>
              <w:spacing w:after="0" w:line="240" w:lineRule="auto"/>
              <w:jc w:val="both"/>
              <w:rPr>
                <w:rFonts w:ascii="Times New Roman" w:hAnsi="Times New Roman" w:cs="Times New Roman"/>
              </w:rPr>
            </w:pPr>
            <w:bookmarkStart w:id="1" w:name="_GoBack"/>
            <w:bookmarkEnd w:id="1"/>
            <w:r>
              <w:rPr>
                <w:rFonts w:ascii="Times New Roman" w:hAnsi="Times New Roman" w:cs="Times New Roman"/>
              </w:rPr>
              <w:t>Môi trường, Cục Thuế tỉnh;</w:t>
            </w:r>
          </w:p>
          <w:p w14:paraId="7098356F" w14:textId="20DA46AE" w:rsidR="00573C60"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xml:space="preserve">- Chánh VP, </w:t>
            </w:r>
            <w:r w:rsidR="00F66420">
              <w:rPr>
                <w:rFonts w:ascii="Times New Roman" w:hAnsi="Times New Roman" w:cs="Times New Roman"/>
              </w:rPr>
              <w:t xml:space="preserve">các Phó CVP UBND </w:t>
            </w:r>
            <w:r w:rsidR="004A74AF">
              <w:rPr>
                <w:rFonts w:ascii="Times New Roman" w:hAnsi="Times New Roman" w:cs="Times New Roman"/>
              </w:rPr>
              <w:t>tỉnh</w:t>
            </w:r>
            <w:r w:rsidRPr="00573C60">
              <w:rPr>
                <w:rFonts w:ascii="Times New Roman" w:hAnsi="Times New Roman" w:cs="Times New Roman"/>
              </w:rPr>
              <w:t>;</w:t>
            </w:r>
          </w:p>
          <w:p w14:paraId="678FF480" w14:textId="32578053" w:rsidR="004A74AF" w:rsidRPr="00573C60" w:rsidRDefault="004A74AF" w:rsidP="00BB6291">
            <w:pPr>
              <w:spacing w:after="0" w:line="240" w:lineRule="auto"/>
              <w:jc w:val="both"/>
              <w:rPr>
                <w:rFonts w:ascii="Times New Roman" w:hAnsi="Times New Roman" w:cs="Times New Roman"/>
              </w:rPr>
            </w:pPr>
            <w:r>
              <w:rPr>
                <w:rFonts w:ascii="Times New Roman" w:hAnsi="Times New Roman" w:cs="Times New Roman"/>
              </w:rPr>
              <w:t>- Trung tâm CB - TH tỉnh;</w:t>
            </w:r>
          </w:p>
          <w:p w14:paraId="6BE8FB39" w14:textId="4BC78DEC" w:rsidR="00573C60" w:rsidRPr="00B66996"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Lưu: VT, TH</w:t>
            </w:r>
            <w:r w:rsidR="00512E0C">
              <w:rPr>
                <w:rFonts w:ascii="Times New Roman" w:hAnsi="Times New Roman" w:cs="Times New Roman"/>
                <w:vertAlign w:val="subscript"/>
              </w:rPr>
              <w:t>3</w:t>
            </w:r>
            <w:r w:rsidR="00B66996">
              <w:rPr>
                <w:rFonts w:ascii="Times New Roman" w:hAnsi="Times New Roman" w:cs="Times New Roman"/>
              </w:rPr>
              <w:t>.</w:t>
            </w:r>
          </w:p>
        </w:tc>
        <w:tc>
          <w:tcPr>
            <w:tcW w:w="4531" w:type="dxa"/>
          </w:tcPr>
          <w:p w14:paraId="66679134" w14:textId="5D51F5D9" w:rsidR="00BB6291" w:rsidRPr="00CB7817" w:rsidRDefault="00BE3663" w:rsidP="00573C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TM. ỦY BAN NHÂN DÂN</w:t>
            </w:r>
          </w:p>
          <w:p w14:paraId="7373A90B" w14:textId="28AFB6CC" w:rsidR="00573C60" w:rsidRDefault="00984BCA" w:rsidP="00573C60">
            <w:pPr>
              <w:spacing w:after="0" w:line="240" w:lineRule="auto"/>
              <w:jc w:val="center"/>
              <w:rPr>
                <w:rFonts w:ascii="Times New Roman" w:hAnsi="Times New Roman" w:cs="Times New Roman"/>
                <w:b/>
                <w:bCs/>
                <w:sz w:val="28"/>
                <w:szCs w:val="28"/>
              </w:rPr>
            </w:pPr>
            <w:r>
              <w:rPr>
                <w:rFonts w:ascii="Times New Roman" w:hAnsi="Times New Roman" w:cs="Times New Roman"/>
                <w:b/>
                <w:bCs/>
                <w:sz w:val="26"/>
                <w:szCs w:val="26"/>
              </w:rPr>
              <w:t xml:space="preserve">KT. </w:t>
            </w:r>
            <w:r w:rsidR="00BE3663">
              <w:rPr>
                <w:rFonts w:ascii="Times New Roman" w:hAnsi="Times New Roman" w:cs="Times New Roman"/>
                <w:b/>
                <w:bCs/>
                <w:sz w:val="26"/>
                <w:szCs w:val="26"/>
              </w:rPr>
              <w:t>CHỦ TỊCH</w:t>
            </w:r>
            <w:r w:rsidR="00BC1976">
              <w:rPr>
                <w:rFonts w:ascii="Times New Roman" w:hAnsi="Times New Roman" w:cs="Times New Roman"/>
                <w:b/>
                <w:bCs/>
                <w:sz w:val="26"/>
                <w:szCs w:val="26"/>
              </w:rPr>
              <w:br/>
              <w:t xml:space="preserve">PHÓ </w:t>
            </w:r>
            <w:r w:rsidR="00BE3663">
              <w:rPr>
                <w:rFonts w:ascii="Times New Roman" w:hAnsi="Times New Roman" w:cs="Times New Roman"/>
                <w:b/>
                <w:bCs/>
                <w:sz w:val="26"/>
                <w:szCs w:val="26"/>
              </w:rPr>
              <w:t>CHỦ TỊCH</w:t>
            </w:r>
            <w:r>
              <w:rPr>
                <w:rFonts w:ascii="Times New Roman" w:hAnsi="Times New Roman" w:cs="Times New Roman"/>
                <w:b/>
                <w:bCs/>
                <w:sz w:val="26"/>
                <w:szCs w:val="26"/>
              </w:rPr>
              <w:br/>
            </w:r>
          </w:p>
          <w:p w14:paraId="34C33F6E" w14:textId="77777777" w:rsidR="00C1469F" w:rsidRPr="00573C60" w:rsidRDefault="00C1469F" w:rsidP="00573C60">
            <w:pPr>
              <w:spacing w:after="0" w:line="240" w:lineRule="auto"/>
              <w:jc w:val="center"/>
              <w:rPr>
                <w:rFonts w:ascii="Times New Roman" w:hAnsi="Times New Roman" w:cs="Times New Roman"/>
                <w:b/>
                <w:bCs/>
                <w:sz w:val="28"/>
                <w:szCs w:val="28"/>
              </w:rPr>
            </w:pPr>
          </w:p>
          <w:p w14:paraId="1783AF6F" w14:textId="77777777" w:rsidR="00573C60" w:rsidRDefault="00573C60" w:rsidP="00573C60">
            <w:pPr>
              <w:spacing w:after="0" w:line="240" w:lineRule="auto"/>
              <w:jc w:val="center"/>
              <w:rPr>
                <w:rFonts w:ascii="Times New Roman" w:hAnsi="Times New Roman" w:cs="Times New Roman"/>
                <w:b/>
                <w:bCs/>
                <w:sz w:val="28"/>
                <w:szCs w:val="28"/>
              </w:rPr>
            </w:pPr>
          </w:p>
          <w:p w14:paraId="3EE8D011" w14:textId="1392FE35" w:rsidR="00573C60" w:rsidRDefault="00573C60" w:rsidP="00573C60">
            <w:pPr>
              <w:spacing w:after="0" w:line="240" w:lineRule="auto"/>
              <w:jc w:val="center"/>
              <w:rPr>
                <w:rFonts w:ascii="Times New Roman" w:hAnsi="Times New Roman" w:cs="Times New Roman"/>
                <w:b/>
                <w:bCs/>
                <w:sz w:val="28"/>
                <w:szCs w:val="28"/>
              </w:rPr>
            </w:pPr>
          </w:p>
          <w:p w14:paraId="092F021C" w14:textId="77777777" w:rsidR="00095140" w:rsidRPr="00573C60" w:rsidRDefault="00095140" w:rsidP="00573C60">
            <w:pPr>
              <w:spacing w:after="0" w:line="240" w:lineRule="auto"/>
              <w:jc w:val="center"/>
              <w:rPr>
                <w:rFonts w:ascii="Times New Roman" w:hAnsi="Times New Roman" w:cs="Times New Roman"/>
                <w:b/>
                <w:bCs/>
                <w:sz w:val="28"/>
                <w:szCs w:val="28"/>
              </w:rPr>
            </w:pPr>
          </w:p>
          <w:p w14:paraId="63FAB21D" w14:textId="43222A0A" w:rsidR="00573C60" w:rsidRPr="00573C60" w:rsidRDefault="009D0A57" w:rsidP="00573C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Trần </w:t>
            </w:r>
            <w:r w:rsidR="00BE3663">
              <w:rPr>
                <w:rFonts w:ascii="Times New Roman" w:hAnsi="Times New Roman" w:cs="Times New Roman"/>
                <w:b/>
                <w:bCs/>
                <w:sz w:val="28"/>
                <w:szCs w:val="28"/>
              </w:rPr>
              <w:t>Báu Hà</w:t>
            </w:r>
          </w:p>
        </w:tc>
      </w:tr>
      <w:bookmarkEnd w:id="0"/>
    </w:tbl>
    <w:p w14:paraId="46338F59" w14:textId="77777777" w:rsidR="00BB6291" w:rsidRDefault="00BB6291" w:rsidP="00EC7A6D">
      <w:pPr>
        <w:spacing w:after="120" w:line="240" w:lineRule="auto"/>
        <w:jc w:val="both"/>
        <w:rPr>
          <w:rFonts w:ascii="Times New Roman" w:hAnsi="Times New Roman" w:cs="Times New Roman"/>
          <w:sz w:val="28"/>
          <w:szCs w:val="28"/>
        </w:rPr>
      </w:pPr>
    </w:p>
    <w:sectPr w:rsidR="00BB6291" w:rsidSect="00F44422">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4EE10" w14:textId="77777777" w:rsidR="003C36D3" w:rsidRDefault="003C36D3">
      <w:pPr>
        <w:spacing w:after="0" w:line="240" w:lineRule="auto"/>
      </w:pPr>
      <w:r>
        <w:separator/>
      </w:r>
    </w:p>
  </w:endnote>
  <w:endnote w:type="continuationSeparator" w:id="0">
    <w:p w14:paraId="354CDDBD" w14:textId="77777777" w:rsidR="003C36D3" w:rsidRDefault="003C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4264C" w14:textId="77777777" w:rsidR="003C36D3" w:rsidRDefault="003C36D3">
      <w:pPr>
        <w:spacing w:after="0" w:line="240" w:lineRule="auto"/>
      </w:pPr>
      <w:r>
        <w:separator/>
      </w:r>
    </w:p>
  </w:footnote>
  <w:footnote w:type="continuationSeparator" w:id="0">
    <w:p w14:paraId="5E090509" w14:textId="77777777" w:rsidR="003C36D3" w:rsidRDefault="003C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07639"/>
      <w:docPartObj>
        <w:docPartGallery w:val="Page Numbers (Top of Page)"/>
        <w:docPartUnique/>
      </w:docPartObj>
    </w:sdtPr>
    <w:sdtEndPr>
      <w:rPr>
        <w:rFonts w:ascii="Times New Roman" w:hAnsi="Times New Roman" w:cs="Times New Roman"/>
        <w:noProof/>
        <w:sz w:val="25"/>
        <w:szCs w:val="25"/>
      </w:rPr>
    </w:sdtEndPr>
    <w:sdtContent>
      <w:p w14:paraId="1EBB4377" w14:textId="77777777" w:rsidR="00EA44E7" w:rsidRPr="00671EDB" w:rsidRDefault="0005267D" w:rsidP="00671EDB">
        <w:pPr>
          <w:pStyle w:val="Header"/>
          <w:jc w:val="center"/>
          <w:rPr>
            <w:rFonts w:ascii="Times New Roman" w:hAnsi="Times New Roman" w:cs="Times New Roman"/>
            <w:sz w:val="25"/>
            <w:szCs w:val="25"/>
          </w:rPr>
        </w:pPr>
        <w:r w:rsidRPr="00671EDB">
          <w:rPr>
            <w:rFonts w:ascii="Times New Roman" w:hAnsi="Times New Roman" w:cs="Times New Roman"/>
            <w:sz w:val="25"/>
            <w:szCs w:val="25"/>
          </w:rPr>
          <w:fldChar w:fldCharType="begin"/>
        </w:r>
        <w:r w:rsidRPr="00671EDB">
          <w:rPr>
            <w:rFonts w:ascii="Times New Roman" w:hAnsi="Times New Roman" w:cs="Times New Roman"/>
            <w:sz w:val="25"/>
            <w:szCs w:val="25"/>
          </w:rPr>
          <w:instrText xml:space="preserve"> PAGE   \* MERGEFORMAT </w:instrText>
        </w:r>
        <w:r w:rsidRPr="00671EDB">
          <w:rPr>
            <w:rFonts w:ascii="Times New Roman" w:hAnsi="Times New Roman" w:cs="Times New Roman"/>
            <w:sz w:val="25"/>
            <w:szCs w:val="25"/>
          </w:rPr>
          <w:fldChar w:fldCharType="separate"/>
        </w:r>
        <w:r w:rsidR="005267B1">
          <w:rPr>
            <w:rFonts w:ascii="Times New Roman" w:hAnsi="Times New Roman" w:cs="Times New Roman"/>
            <w:noProof/>
            <w:sz w:val="25"/>
            <w:szCs w:val="25"/>
          </w:rPr>
          <w:t>2</w:t>
        </w:r>
        <w:r w:rsidRPr="00671EDB">
          <w:rPr>
            <w:rFonts w:ascii="Times New Roman" w:hAnsi="Times New Roman" w:cs="Times New Roman"/>
            <w:noProof/>
            <w:sz w:val="25"/>
            <w:szCs w:val="25"/>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A0"/>
    <w:rsid w:val="00017A19"/>
    <w:rsid w:val="000418FE"/>
    <w:rsid w:val="00051E8E"/>
    <w:rsid w:val="0005267D"/>
    <w:rsid w:val="0005571F"/>
    <w:rsid w:val="00095096"/>
    <w:rsid w:val="00095140"/>
    <w:rsid w:val="00096A09"/>
    <w:rsid w:val="000A1A06"/>
    <w:rsid w:val="000C1EC6"/>
    <w:rsid w:val="000E398A"/>
    <w:rsid w:val="000E562D"/>
    <w:rsid w:val="001047F0"/>
    <w:rsid w:val="001068FD"/>
    <w:rsid w:val="00110922"/>
    <w:rsid w:val="00114F83"/>
    <w:rsid w:val="001251A0"/>
    <w:rsid w:val="001260F5"/>
    <w:rsid w:val="00131E21"/>
    <w:rsid w:val="001344DB"/>
    <w:rsid w:val="001424C2"/>
    <w:rsid w:val="001650F8"/>
    <w:rsid w:val="00167887"/>
    <w:rsid w:val="001710DA"/>
    <w:rsid w:val="00173F32"/>
    <w:rsid w:val="00180E5D"/>
    <w:rsid w:val="001A60C4"/>
    <w:rsid w:val="001C57D6"/>
    <w:rsid w:val="001C7C63"/>
    <w:rsid w:val="001D1C5F"/>
    <w:rsid w:val="001E7AE1"/>
    <w:rsid w:val="00201A67"/>
    <w:rsid w:val="00205071"/>
    <w:rsid w:val="00207DB5"/>
    <w:rsid w:val="0023440E"/>
    <w:rsid w:val="00236ECF"/>
    <w:rsid w:val="00273678"/>
    <w:rsid w:val="002818E0"/>
    <w:rsid w:val="002903A5"/>
    <w:rsid w:val="002A5267"/>
    <w:rsid w:val="002A66C3"/>
    <w:rsid w:val="002B1ED9"/>
    <w:rsid w:val="002B2A70"/>
    <w:rsid w:val="002B48CF"/>
    <w:rsid w:val="002C3DBB"/>
    <w:rsid w:val="002D07A7"/>
    <w:rsid w:val="002D2993"/>
    <w:rsid w:val="002D311E"/>
    <w:rsid w:val="002D5EDA"/>
    <w:rsid w:val="002E1D77"/>
    <w:rsid w:val="002E2BDD"/>
    <w:rsid w:val="003018BF"/>
    <w:rsid w:val="00330AEE"/>
    <w:rsid w:val="00353FB5"/>
    <w:rsid w:val="00361649"/>
    <w:rsid w:val="00363C6E"/>
    <w:rsid w:val="003758BD"/>
    <w:rsid w:val="00390D89"/>
    <w:rsid w:val="003A4CBF"/>
    <w:rsid w:val="003A6C6A"/>
    <w:rsid w:val="003C36D3"/>
    <w:rsid w:val="003E097A"/>
    <w:rsid w:val="003E0A30"/>
    <w:rsid w:val="004033DD"/>
    <w:rsid w:val="00411B4C"/>
    <w:rsid w:val="00413276"/>
    <w:rsid w:val="00420404"/>
    <w:rsid w:val="004279DD"/>
    <w:rsid w:val="0047151A"/>
    <w:rsid w:val="00475018"/>
    <w:rsid w:val="00476245"/>
    <w:rsid w:val="00493704"/>
    <w:rsid w:val="004A74AF"/>
    <w:rsid w:val="004B37D4"/>
    <w:rsid w:val="004B7D77"/>
    <w:rsid w:val="004E44A0"/>
    <w:rsid w:val="00512CE4"/>
    <w:rsid w:val="00512E0C"/>
    <w:rsid w:val="005267B1"/>
    <w:rsid w:val="00547E4F"/>
    <w:rsid w:val="00573C60"/>
    <w:rsid w:val="00590D0A"/>
    <w:rsid w:val="005B4B56"/>
    <w:rsid w:val="005B7B6D"/>
    <w:rsid w:val="005C4E4A"/>
    <w:rsid w:val="005F18C9"/>
    <w:rsid w:val="005F75D7"/>
    <w:rsid w:val="00611CD4"/>
    <w:rsid w:val="0061565A"/>
    <w:rsid w:val="006340E9"/>
    <w:rsid w:val="00642F9F"/>
    <w:rsid w:val="00643031"/>
    <w:rsid w:val="0066573E"/>
    <w:rsid w:val="0066666A"/>
    <w:rsid w:val="00685999"/>
    <w:rsid w:val="006930DF"/>
    <w:rsid w:val="00694A61"/>
    <w:rsid w:val="006B27D7"/>
    <w:rsid w:val="006E3E64"/>
    <w:rsid w:val="00711B13"/>
    <w:rsid w:val="00722954"/>
    <w:rsid w:val="00736D18"/>
    <w:rsid w:val="007510F8"/>
    <w:rsid w:val="00765B97"/>
    <w:rsid w:val="007A1554"/>
    <w:rsid w:val="007A17F9"/>
    <w:rsid w:val="007A4511"/>
    <w:rsid w:val="007A7871"/>
    <w:rsid w:val="007B5605"/>
    <w:rsid w:val="007C056E"/>
    <w:rsid w:val="007E16C8"/>
    <w:rsid w:val="008116CD"/>
    <w:rsid w:val="00864564"/>
    <w:rsid w:val="008A30D1"/>
    <w:rsid w:val="008B1117"/>
    <w:rsid w:val="008B3609"/>
    <w:rsid w:val="008C04B1"/>
    <w:rsid w:val="008D2F5A"/>
    <w:rsid w:val="008E057A"/>
    <w:rsid w:val="008E3C2A"/>
    <w:rsid w:val="00935C4F"/>
    <w:rsid w:val="00951920"/>
    <w:rsid w:val="009522E1"/>
    <w:rsid w:val="009566F8"/>
    <w:rsid w:val="00961242"/>
    <w:rsid w:val="00984BCA"/>
    <w:rsid w:val="009D0A57"/>
    <w:rsid w:val="009D2659"/>
    <w:rsid w:val="009F3A59"/>
    <w:rsid w:val="00A00490"/>
    <w:rsid w:val="00A34184"/>
    <w:rsid w:val="00A36D5B"/>
    <w:rsid w:val="00A64C24"/>
    <w:rsid w:val="00A73D9E"/>
    <w:rsid w:val="00A96F59"/>
    <w:rsid w:val="00AB5D64"/>
    <w:rsid w:val="00AE16A5"/>
    <w:rsid w:val="00B02E67"/>
    <w:rsid w:val="00B12FD5"/>
    <w:rsid w:val="00B26C2A"/>
    <w:rsid w:val="00B302A9"/>
    <w:rsid w:val="00B3121F"/>
    <w:rsid w:val="00B401E3"/>
    <w:rsid w:val="00B652A2"/>
    <w:rsid w:val="00B666C7"/>
    <w:rsid w:val="00B66996"/>
    <w:rsid w:val="00B77691"/>
    <w:rsid w:val="00B81E7C"/>
    <w:rsid w:val="00B83EEE"/>
    <w:rsid w:val="00BB6291"/>
    <w:rsid w:val="00BC1976"/>
    <w:rsid w:val="00BD2AEF"/>
    <w:rsid w:val="00BE3663"/>
    <w:rsid w:val="00C04087"/>
    <w:rsid w:val="00C1469F"/>
    <w:rsid w:val="00C460A4"/>
    <w:rsid w:val="00C653C2"/>
    <w:rsid w:val="00C91B45"/>
    <w:rsid w:val="00C94CB4"/>
    <w:rsid w:val="00CA24DE"/>
    <w:rsid w:val="00CB21FE"/>
    <w:rsid w:val="00CB62F6"/>
    <w:rsid w:val="00CB7817"/>
    <w:rsid w:val="00CC2373"/>
    <w:rsid w:val="00CD00CD"/>
    <w:rsid w:val="00CE3059"/>
    <w:rsid w:val="00CF2219"/>
    <w:rsid w:val="00CF3B2C"/>
    <w:rsid w:val="00D0284F"/>
    <w:rsid w:val="00D11558"/>
    <w:rsid w:val="00D41DA5"/>
    <w:rsid w:val="00D46081"/>
    <w:rsid w:val="00D80ED5"/>
    <w:rsid w:val="00D917C3"/>
    <w:rsid w:val="00DB0821"/>
    <w:rsid w:val="00DB39FA"/>
    <w:rsid w:val="00DB44F1"/>
    <w:rsid w:val="00DC26A4"/>
    <w:rsid w:val="00DC60D6"/>
    <w:rsid w:val="00DD348C"/>
    <w:rsid w:val="00DE0CED"/>
    <w:rsid w:val="00DF3186"/>
    <w:rsid w:val="00E05522"/>
    <w:rsid w:val="00E17D18"/>
    <w:rsid w:val="00E52652"/>
    <w:rsid w:val="00E62680"/>
    <w:rsid w:val="00E63720"/>
    <w:rsid w:val="00E771AF"/>
    <w:rsid w:val="00EA44E7"/>
    <w:rsid w:val="00EC7A6D"/>
    <w:rsid w:val="00ED7DFE"/>
    <w:rsid w:val="00EE3E90"/>
    <w:rsid w:val="00F0770C"/>
    <w:rsid w:val="00F12DB5"/>
    <w:rsid w:val="00F44422"/>
    <w:rsid w:val="00F45769"/>
    <w:rsid w:val="00F51F15"/>
    <w:rsid w:val="00F5350A"/>
    <w:rsid w:val="00F64E3A"/>
    <w:rsid w:val="00F66420"/>
    <w:rsid w:val="00F76548"/>
    <w:rsid w:val="00F94211"/>
    <w:rsid w:val="00FA36B6"/>
    <w:rsid w:val="00FB6D28"/>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951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920"/>
    <w:rPr>
      <w:rFonts w:asciiTheme="minorHAnsi" w:hAnsiTheme="minorHAnsi"/>
      <w:sz w:val="20"/>
      <w:szCs w:val="20"/>
    </w:rPr>
  </w:style>
  <w:style w:type="character" w:styleId="FootnoteReference">
    <w:name w:val="footnote reference"/>
    <w:basedOn w:val="DefaultParagraphFont"/>
    <w:uiPriority w:val="99"/>
    <w:semiHidden/>
    <w:unhideWhenUsed/>
    <w:rsid w:val="009519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951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920"/>
    <w:rPr>
      <w:rFonts w:asciiTheme="minorHAnsi" w:hAnsiTheme="minorHAnsi"/>
      <w:sz w:val="20"/>
      <w:szCs w:val="20"/>
    </w:rPr>
  </w:style>
  <w:style w:type="character" w:styleId="FootnoteReference">
    <w:name w:val="footnote reference"/>
    <w:basedOn w:val="DefaultParagraphFont"/>
    <w:uiPriority w:val="99"/>
    <w:semiHidden/>
    <w:unhideWhenUsed/>
    <w:rsid w:val="00951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C35C-6E8C-41E9-8894-D2FF71C5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Tra Giang</cp:lastModifiedBy>
  <cp:revision>2</cp:revision>
  <cp:lastPrinted>2024-11-07T09:23:00Z</cp:lastPrinted>
  <dcterms:created xsi:type="dcterms:W3CDTF">2024-11-07T09:38:00Z</dcterms:created>
  <dcterms:modified xsi:type="dcterms:W3CDTF">2024-11-07T09:38:00Z</dcterms:modified>
</cp:coreProperties>
</file>