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0" w:type="dxa"/>
        <w:tblInd w:w="-372" w:type="dxa"/>
        <w:tblLook w:val="01E0" w:firstRow="1" w:lastRow="1" w:firstColumn="1" w:lastColumn="1" w:noHBand="0" w:noVBand="0"/>
      </w:tblPr>
      <w:tblGrid>
        <w:gridCol w:w="3549"/>
        <w:gridCol w:w="6321"/>
      </w:tblGrid>
      <w:tr w:rsidR="00750F3A" w14:paraId="3B9990C6" w14:textId="77777777">
        <w:trPr>
          <w:trHeight w:val="1558"/>
        </w:trPr>
        <w:tc>
          <w:tcPr>
            <w:tcW w:w="3549" w:type="dxa"/>
            <w:shd w:val="clear" w:color="auto" w:fill="auto"/>
          </w:tcPr>
          <w:p w14:paraId="6FBE3B13" w14:textId="77777777" w:rsidR="00750F3A" w:rsidRDefault="002145B2">
            <w:pPr>
              <w:keepNext/>
              <w:jc w:val="center"/>
              <w:outlineLvl w:val="1"/>
              <w:rPr>
                <w:b/>
                <w:spacing w:val="-4"/>
                <w:position w:val="-2"/>
                <w:sz w:val="26"/>
                <w:szCs w:val="26"/>
              </w:rPr>
            </w:pPr>
            <w:r>
              <w:rPr>
                <w:b/>
                <w:spacing w:val="-4"/>
                <w:position w:val="-2"/>
                <w:sz w:val="26"/>
                <w:szCs w:val="26"/>
              </w:rPr>
              <w:t>ỦY BAN NHÂN DÂN</w:t>
            </w:r>
          </w:p>
          <w:p w14:paraId="6FED2D94" w14:textId="77777777" w:rsidR="00750F3A" w:rsidRDefault="002145B2">
            <w:pPr>
              <w:keepNext/>
              <w:jc w:val="center"/>
              <w:outlineLvl w:val="1"/>
              <w:rPr>
                <w:b/>
                <w:spacing w:val="-4"/>
                <w:position w:val="-2"/>
                <w:sz w:val="26"/>
                <w:szCs w:val="26"/>
              </w:rPr>
            </w:pPr>
            <w:r>
              <w:rPr>
                <w:b/>
                <w:spacing w:val="-4"/>
                <w:position w:val="-2"/>
                <w:sz w:val="26"/>
                <w:szCs w:val="26"/>
              </w:rPr>
              <w:t>TỈNH HÀ TĨNH</w:t>
            </w:r>
          </w:p>
          <w:p w14:paraId="78FA7355" w14:textId="77777777" w:rsidR="00750F3A" w:rsidRDefault="002145B2">
            <w:pPr>
              <w:keepNext/>
              <w:jc w:val="center"/>
              <w:outlineLvl w:val="1"/>
              <w:rPr>
                <w:b/>
                <w:spacing w:val="-4"/>
                <w:position w:val="-2"/>
                <w:sz w:val="16"/>
                <w:szCs w:val="16"/>
              </w:rPr>
            </w:pPr>
            <w:r>
              <w:rPr>
                <w:b/>
                <w:noProof/>
                <w:spacing w:val="-4"/>
                <w:position w:val="-2"/>
                <w:sz w:val="16"/>
                <w:szCs w:val="16"/>
              </w:rPr>
              <mc:AlternateContent>
                <mc:Choice Requires="wps">
                  <w:drawing>
                    <wp:anchor distT="4294967295" distB="4294967295" distL="114300" distR="114300" simplePos="0" relativeHeight="251657728" behindDoc="0" locked="0" layoutInCell="1" allowOverlap="1" wp14:anchorId="6EE01F4D" wp14:editId="271DC5D5">
                      <wp:simplePos x="0" y="0"/>
                      <wp:positionH relativeFrom="column">
                        <wp:posOffset>694581</wp:posOffset>
                      </wp:positionH>
                      <wp:positionV relativeFrom="paragraph">
                        <wp:posOffset>33655</wp:posOffset>
                      </wp:positionV>
                      <wp:extent cx="715645" cy="0"/>
                      <wp:effectExtent l="0" t="0" r="2730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B880DB5" id="Line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7pt,2.65pt" to="111.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ZZE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"/>
                  </w:pict>
                </mc:Fallback>
              </mc:AlternateContent>
            </w:r>
          </w:p>
          <w:p w14:paraId="3B278BB9" w14:textId="77777777" w:rsidR="00750F3A" w:rsidRDefault="002145B2">
            <w:pPr>
              <w:keepNext/>
              <w:spacing w:before="180"/>
              <w:jc w:val="center"/>
              <w:outlineLvl w:val="1"/>
              <w:rPr>
                <w:b/>
                <w:bCs/>
                <w:spacing w:val="-4"/>
                <w:position w:val="-2"/>
                <w:sz w:val="28"/>
                <w:szCs w:val="28"/>
              </w:rPr>
            </w:pPr>
            <w:r>
              <w:rPr>
                <w:spacing w:val="-4"/>
                <w:position w:val="-2"/>
                <w:sz w:val="26"/>
                <w:szCs w:val="26"/>
              </w:rPr>
              <w:t>Số:           /2023/QĐ-UBND</w:t>
            </w:r>
          </w:p>
        </w:tc>
        <w:tc>
          <w:tcPr>
            <w:tcW w:w="6321" w:type="dxa"/>
            <w:shd w:val="clear" w:color="auto" w:fill="auto"/>
          </w:tcPr>
          <w:p w14:paraId="77281E2E" w14:textId="77777777" w:rsidR="00750F3A" w:rsidRDefault="002145B2">
            <w:pPr>
              <w:keepNext/>
              <w:jc w:val="center"/>
              <w:outlineLvl w:val="1"/>
              <w:rPr>
                <w:b/>
                <w:bCs/>
                <w:spacing w:val="-4"/>
                <w:position w:val="-2"/>
                <w:sz w:val="26"/>
                <w:szCs w:val="26"/>
              </w:rPr>
            </w:pPr>
            <w:r>
              <w:rPr>
                <w:b/>
                <w:bCs/>
                <w:spacing w:val="-4"/>
                <w:position w:val="-2"/>
                <w:sz w:val="26"/>
                <w:szCs w:val="26"/>
              </w:rPr>
              <w:t>CỘNG HÒA XÃ HỘI CHỦ NGHĨA VIỆT NAM</w:t>
            </w:r>
          </w:p>
          <w:p w14:paraId="591AD314" w14:textId="77777777" w:rsidR="00750F3A" w:rsidRDefault="002145B2">
            <w:pPr>
              <w:keepNext/>
              <w:jc w:val="center"/>
              <w:outlineLvl w:val="1"/>
              <w:rPr>
                <w:b/>
                <w:bCs/>
                <w:spacing w:val="-4"/>
                <w:position w:val="-2"/>
                <w:sz w:val="28"/>
                <w:szCs w:val="28"/>
              </w:rPr>
            </w:pPr>
            <w:r>
              <w:rPr>
                <w:b/>
                <w:bCs/>
                <w:spacing w:val="-4"/>
                <w:position w:val="-2"/>
                <w:sz w:val="28"/>
                <w:szCs w:val="28"/>
              </w:rPr>
              <w:t>Độc lập - Tự do - Hạnh phúc</w:t>
            </w:r>
          </w:p>
          <w:p w14:paraId="75209695" w14:textId="77777777" w:rsidR="00750F3A" w:rsidRDefault="002145B2">
            <w:pPr>
              <w:keepNext/>
              <w:jc w:val="center"/>
              <w:outlineLvl w:val="1"/>
              <w:rPr>
                <w:bCs/>
                <w:i/>
                <w:iCs/>
                <w:spacing w:val="-4"/>
                <w:position w:val="-2"/>
                <w:sz w:val="28"/>
                <w:szCs w:val="28"/>
              </w:rPr>
            </w:pPr>
            <w:r>
              <w:rPr>
                <w:bCs/>
                <w:noProof/>
                <w:spacing w:val="-4"/>
                <w:position w:val="-2"/>
                <w:sz w:val="28"/>
                <w:szCs w:val="28"/>
              </w:rPr>
              <mc:AlternateContent>
                <mc:Choice Requires="wps">
                  <w:drawing>
                    <wp:anchor distT="4294967295" distB="4294967295" distL="114300" distR="114300" simplePos="0" relativeHeight="251658752" behindDoc="0" locked="0" layoutInCell="1" allowOverlap="1" wp14:anchorId="3C3B55C5" wp14:editId="4B5634CB">
                      <wp:simplePos x="0" y="0"/>
                      <wp:positionH relativeFrom="column">
                        <wp:posOffset>941070</wp:posOffset>
                      </wp:positionH>
                      <wp:positionV relativeFrom="paragraph">
                        <wp:posOffset>28575</wp:posOffset>
                      </wp:positionV>
                      <wp:extent cx="19812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F09D79B" id="Line 7"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1pt,2.25pt" to="230.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9he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"/>
                  </w:pict>
                </mc:Fallback>
              </mc:AlternateContent>
            </w:r>
          </w:p>
          <w:p w14:paraId="7E3DB6AE" w14:textId="77777777" w:rsidR="00750F3A" w:rsidRDefault="00750F3A">
            <w:pPr>
              <w:keepNext/>
              <w:jc w:val="center"/>
              <w:outlineLvl w:val="1"/>
              <w:rPr>
                <w:b/>
                <w:bCs/>
                <w:i/>
                <w:iCs/>
                <w:spacing w:val="-4"/>
                <w:position w:val="-2"/>
                <w:sz w:val="2"/>
                <w:szCs w:val="28"/>
              </w:rPr>
            </w:pPr>
          </w:p>
          <w:p w14:paraId="2096286D" w14:textId="77777777" w:rsidR="00750F3A" w:rsidRDefault="002145B2">
            <w:pPr>
              <w:keepNext/>
              <w:jc w:val="center"/>
              <w:outlineLvl w:val="1"/>
              <w:rPr>
                <w:spacing w:val="-4"/>
                <w:position w:val="-2"/>
                <w:sz w:val="26"/>
                <w:szCs w:val="26"/>
              </w:rPr>
            </w:pPr>
            <w:r>
              <w:rPr>
                <w:i/>
                <w:spacing w:val="-4"/>
                <w:position w:val="-2"/>
                <w:sz w:val="28"/>
                <w:szCs w:val="28"/>
              </w:rPr>
              <w:t xml:space="preserve">                    Hà Tĩnh, ngày      tháng     năm 2023</w:t>
            </w:r>
          </w:p>
        </w:tc>
      </w:tr>
    </w:tbl>
    <w:p w14:paraId="0D53D818" w14:textId="77777777" w:rsidR="00750F3A" w:rsidRDefault="002145B2">
      <w:pPr>
        <w:spacing w:before="120"/>
        <w:jc w:val="center"/>
        <w:rPr>
          <w:b/>
          <w:spacing w:val="-4"/>
          <w:position w:val="-2"/>
          <w:sz w:val="28"/>
        </w:rPr>
      </w:pPr>
      <w:r>
        <w:rPr>
          <w:b/>
          <w:spacing w:val="-4"/>
          <w:position w:val="-2"/>
          <w:sz w:val="28"/>
        </w:rPr>
        <w:t>QUYẾT ĐỊNH</w:t>
      </w:r>
    </w:p>
    <w:p w14:paraId="6495D43A" w14:textId="77777777" w:rsidR="00750F3A" w:rsidRDefault="002145B2">
      <w:pPr>
        <w:pStyle w:val="BodyTextIndent"/>
        <w:spacing w:before="0" w:line="240" w:lineRule="auto"/>
        <w:ind w:firstLine="0"/>
        <w:jc w:val="center"/>
        <w:rPr>
          <w:rFonts w:ascii="Times New Roman" w:hAnsi="Times New Roman"/>
          <w:b/>
          <w:spacing w:val="-4"/>
          <w:position w:val="-2"/>
          <w:szCs w:val="28"/>
        </w:rPr>
      </w:pPr>
      <w:r>
        <w:rPr>
          <w:rFonts w:ascii="Times New Roman" w:hAnsi="Times New Roman"/>
          <w:b/>
          <w:spacing w:val="-4"/>
          <w:position w:val="-2"/>
          <w:szCs w:val="28"/>
        </w:rPr>
        <w:t xml:space="preserve">Sửa đổi, bổ sung một số điều của Quy định ban hành kèm </w:t>
      </w:r>
      <w:proofErr w:type="gramStart"/>
      <w:r>
        <w:rPr>
          <w:rFonts w:ascii="Times New Roman" w:hAnsi="Times New Roman"/>
          <w:b/>
          <w:spacing w:val="-4"/>
          <w:position w:val="-2"/>
          <w:szCs w:val="28"/>
        </w:rPr>
        <w:t>theo</w:t>
      </w:r>
      <w:proofErr w:type="gramEnd"/>
      <w:r>
        <w:rPr>
          <w:rFonts w:ascii="Times New Roman" w:hAnsi="Times New Roman"/>
          <w:b/>
          <w:spacing w:val="-4"/>
          <w:position w:val="-2"/>
          <w:szCs w:val="28"/>
        </w:rPr>
        <w:t xml:space="preserve"> Quyết định số 75/2014/QĐ-UBND ngày 03/11/2014 của UBND tỉnh về Quy định chính sách bồi thường, hỗ trợ, tái định cư khi Nhà nước thu hồi đất trên địa bàn tỉnh</w:t>
      </w:r>
    </w:p>
    <w:p w14:paraId="62FBA829" w14:textId="77777777" w:rsidR="00750F3A" w:rsidRDefault="002145B2">
      <w:pPr>
        <w:jc w:val="center"/>
        <w:rPr>
          <w:spacing w:val="-4"/>
          <w:position w:val="-2"/>
          <w:sz w:val="28"/>
        </w:rPr>
      </w:pPr>
      <w:r>
        <w:rPr>
          <w:noProof/>
          <w:spacing w:val="-4"/>
          <w:position w:val="-2"/>
          <w:sz w:val="28"/>
        </w:rPr>
        <mc:AlternateContent>
          <mc:Choice Requires="wps">
            <w:drawing>
              <wp:anchor distT="0" distB="0" distL="114300" distR="114300" simplePos="0" relativeHeight="251659776" behindDoc="0" locked="0" layoutInCell="1" allowOverlap="1" wp14:anchorId="45341B80" wp14:editId="7B0FC979">
                <wp:simplePos x="0" y="0"/>
                <wp:positionH relativeFrom="column">
                  <wp:posOffset>2039637</wp:posOffset>
                </wp:positionH>
                <wp:positionV relativeFrom="paragraph">
                  <wp:posOffset>55245</wp:posOffset>
                </wp:positionV>
                <wp:extent cx="1672281"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16722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54DB41F"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60.6pt,4.35pt" to="292.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" strokecolor="black [3040]"/>
            </w:pict>
          </mc:Fallback>
        </mc:AlternateContent>
      </w:r>
    </w:p>
    <w:p w14:paraId="6B6F06BB" w14:textId="77777777" w:rsidR="00750F3A" w:rsidRDefault="00750F3A">
      <w:pPr>
        <w:jc w:val="center"/>
        <w:rPr>
          <w:b/>
          <w:spacing w:val="-4"/>
          <w:position w:val="-2"/>
          <w:sz w:val="2"/>
        </w:rPr>
      </w:pPr>
    </w:p>
    <w:p w14:paraId="1D622BF9" w14:textId="77777777" w:rsidR="00750F3A" w:rsidRDefault="00750F3A">
      <w:pPr>
        <w:jc w:val="center"/>
        <w:rPr>
          <w:b/>
          <w:spacing w:val="-4"/>
          <w:position w:val="-2"/>
          <w:sz w:val="28"/>
          <w:szCs w:val="28"/>
        </w:rPr>
      </w:pPr>
    </w:p>
    <w:p w14:paraId="5A3DA2A2" w14:textId="77777777" w:rsidR="00750F3A" w:rsidRDefault="002145B2">
      <w:pPr>
        <w:jc w:val="center"/>
        <w:rPr>
          <w:b/>
          <w:spacing w:val="-4"/>
          <w:position w:val="-2"/>
          <w:sz w:val="28"/>
          <w:szCs w:val="28"/>
        </w:rPr>
      </w:pPr>
      <w:r>
        <w:rPr>
          <w:b/>
          <w:spacing w:val="-4"/>
          <w:position w:val="-2"/>
          <w:sz w:val="28"/>
          <w:szCs w:val="28"/>
        </w:rPr>
        <w:t>ỦY BAN NHÂN DÂN TỈNH HÀ TĨNH</w:t>
      </w:r>
    </w:p>
    <w:p w14:paraId="0994FD04" w14:textId="77777777" w:rsidR="00750F3A" w:rsidRDefault="00750F3A">
      <w:pPr>
        <w:jc w:val="center"/>
        <w:rPr>
          <w:b/>
          <w:spacing w:val="-4"/>
          <w:position w:val="-2"/>
          <w:sz w:val="28"/>
          <w:szCs w:val="28"/>
        </w:rPr>
      </w:pPr>
    </w:p>
    <w:p w14:paraId="33BB45F7" w14:textId="77777777" w:rsidR="00750F3A" w:rsidRDefault="002145B2">
      <w:pPr>
        <w:spacing w:before="120" w:after="120"/>
        <w:ind w:firstLine="720"/>
        <w:jc w:val="both"/>
        <w:rPr>
          <w:i/>
          <w:sz w:val="28"/>
          <w:szCs w:val="28"/>
          <w:lang w:val="pt-BR"/>
        </w:rPr>
      </w:pPr>
      <w:r>
        <w:rPr>
          <w:i/>
          <w:sz w:val="28"/>
          <w:szCs w:val="28"/>
          <w:lang w:val="pt-BR"/>
        </w:rPr>
        <w:t>Căn cứ Luật Tổ chức Chính quyền địa phương ngày 19/6/2015; Luật sửa đổi, bổ sung một số điều của Luật Tổ chức Chính phủ và Luật Tổ chức chính quyền địa phương ngày 22/11/2019;</w:t>
      </w:r>
    </w:p>
    <w:p w14:paraId="3277E175" w14:textId="77777777" w:rsidR="00750F3A" w:rsidRDefault="002145B2">
      <w:pPr>
        <w:spacing w:before="120" w:after="120"/>
        <w:ind w:firstLine="720"/>
        <w:jc w:val="both"/>
        <w:rPr>
          <w:i/>
          <w:sz w:val="28"/>
          <w:szCs w:val="28"/>
          <w:lang w:val="pt-BR"/>
        </w:rPr>
      </w:pPr>
      <w:r>
        <w:rPr>
          <w:i/>
          <w:sz w:val="28"/>
          <w:szCs w:val="28"/>
          <w:lang w:val="pt-BR"/>
        </w:rPr>
        <w:t>Căn cứ Luật Ban hành văn bản quy phạm pháp luật ngày 22/6/2015; Luật Sửa đổi, bổ sung một số điều của Luật ban hành văn bản quy phạm pháp luật năm 2020;</w:t>
      </w:r>
    </w:p>
    <w:p w14:paraId="3C111F58" w14:textId="77777777" w:rsidR="00750F3A" w:rsidRDefault="002145B2">
      <w:pPr>
        <w:spacing w:before="120" w:after="120"/>
        <w:ind w:firstLine="720"/>
        <w:jc w:val="both"/>
        <w:rPr>
          <w:i/>
          <w:sz w:val="28"/>
          <w:szCs w:val="28"/>
          <w:lang w:val="pt-BR"/>
        </w:rPr>
      </w:pPr>
      <w:r>
        <w:rPr>
          <w:i/>
          <w:sz w:val="28"/>
          <w:szCs w:val="28"/>
          <w:lang w:val="pt-BR"/>
        </w:rPr>
        <w:t>Căn cứ Luật Đất đai ngày 29/11/2013;</w:t>
      </w:r>
    </w:p>
    <w:p w14:paraId="77EC44A3" w14:textId="77777777" w:rsidR="00750F3A" w:rsidRDefault="002145B2">
      <w:pPr>
        <w:spacing w:before="120" w:after="120"/>
        <w:ind w:firstLine="720"/>
        <w:jc w:val="both"/>
        <w:rPr>
          <w:i/>
          <w:sz w:val="28"/>
          <w:szCs w:val="28"/>
        </w:rPr>
      </w:pPr>
      <w:r>
        <w:rPr>
          <w:i/>
          <w:sz w:val="28"/>
          <w:szCs w:val="28"/>
        </w:rPr>
        <w:t>Căn cứ Nghị định số 43/2014/NĐ-CP ngày 15/5/2014 của Chính phủ quy định chi tiết thi hành một số điều của Luật Đất đai năm 2013; Nghị định số 45/2014/NĐ-CP ngày 15/5/2014 của Chính phủ quy định về thu tiền sử dụng đất; Nghị định số 47/2014/NĐ-CP ngày 15/5/2014 của Chính phủ về bồi thường, hỗ trợ, tái định cư khi Nhà nước thu hồi đất; Nghị định số 01/2017/NĐ-CP ngày 01/6/2017 của Chính phủ về việc sửa đổi, bổ sung một số Nghị định quy định chi tiết thi hành Luật Đất đai; Nghị định số 148/2020/NĐ-CP ngày 18/12/2020 của Chính phủ về việc sửa đổi, bổ sung một số Nghị định quy định chi tiết thi hành Luật Đất đai; Nghị định số 10/2023/NĐ-CP ngày 03/4/2023 của Chính phủ về sửa đổi, bổ sung một số điều của các Nghị định hướng dẫn thi hành Luật đất đai;</w:t>
      </w:r>
    </w:p>
    <w:p w14:paraId="3E1220F8" w14:textId="77777777" w:rsidR="00750F3A" w:rsidRDefault="002145B2">
      <w:pPr>
        <w:spacing w:before="120" w:after="120"/>
        <w:ind w:firstLine="720"/>
        <w:jc w:val="both"/>
        <w:rPr>
          <w:rFonts w:ascii="Times New Roman Italic" w:hAnsi="Times New Roman Italic"/>
          <w:i/>
          <w:spacing w:val="-4"/>
          <w:sz w:val="28"/>
          <w:szCs w:val="28"/>
        </w:rPr>
      </w:pPr>
      <w:r>
        <w:rPr>
          <w:rFonts w:ascii="Times New Roman Italic" w:hAnsi="Times New Roman Italic"/>
          <w:i/>
          <w:spacing w:val="-4"/>
          <w:sz w:val="28"/>
          <w:szCs w:val="28"/>
        </w:rPr>
        <w:t>Căn cứ Thông tư số 37/2014/TT-BTNMT ngày 30/6/2014 của Bộ trưởng Bộ Tài nguyên và Môi trường quy định chi tiết về bồi thường, hỗ trợ, tái định cư khi Nhà nước thu hồi đất; Thông tư số 33/2017/TT-BTNMT ngày 29/9/2017 của Bộ trưởng Bộ Tài nguyên và Môi trường quy định chi tiết Nghị định số 01/2017/NĐ-CP ngày 06/01/2017 của Chính phủ sửa đổi, bổ sung một số nghị định quy định chi tiết thi hành Luật đất đai và sửa đổi, bổ sung một số điều của các Thông tư hướng dẫn thi hành Luật đất đai; Thông tư số 09/2021/TT-BTNMT ngày 30/6/2021 của Bộ trưởng Bộ Tài nguyên và Môi trường sửa đổi, bổ sung một số điều của các Thông tư quy định chi tiết và hướng dẫn thi hành Luật đất đai;</w:t>
      </w:r>
    </w:p>
    <w:p w14:paraId="58879865" w14:textId="77777777" w:rsidR="00750F3A" w:rsidRDefault="002145B2">
      <w:pPr>
        <w:spacing w:before="120" w:after="120"/>
        <w:ind w:firstLine="720"/>
        <w:jc w:val="both"/>
        <w:rPr>
          <w:i/>
          <w:sz w:val="28"/>
          <w:szCs w:val="28"/>
        </w:rPr>
      </w:pPr>
      <w:r>
        <w:rPr>
          <w:i/>
          <w:sz w:val="28"/>
          <w:szCs w:val="28"/>
        </w:rPr>
        <w:t>Thực hiện Thông báo số 191/TB-UBND ngày 26/5/2023 của UBND tỉnh (tại mục 1 phần III) về kết luận của Chủ tịch UBND tỉnh đ</w:t>
      </w:r>
      <w:r>
        <w:rPr>
          <w:rStyle w:val="fontstyle01"/>
          <w:i/>
        </w:rPr>
        <w:t>ồng ý thực hiện quy trình, thủ tục rút gọn trong xây dựng, ban hành văn bản quy phạm pháp luật</w:t>
      </w:r>
      <w:r>
        <w:rPr>
          <w:i/>
          <w:sz w:val="28"/>
          <w:szCs w:val="28"/>
        </w:rPr>
        <w:t xml:space="preserve">; </w:t>
      </w:r>
    </w:p>
    <w:p w14:paraId="64EE2D69" w14:textId="2221A21F" w:rsidR="00750F3A" w:rsidRPr="00111106" w:rsidRDefault="002145B2">
      <w:pPr>
        <w:spacing w:before="120" w:after="120"/>
        <w:ind w:firstLine="720"/>
        <w:jc w:val="both"/>
        <w:rPr>
          <w:rFonts w:ascii="Times New Roman Italic" w:eastAsia="Arial" w:hAnsi="Times New Roman Italic"/>
          <w:i/>
          <w:sz w:val="28"/>
          <w:szCs w:val="28"/>
          <w:lang w:val="en-GB"/>
        </w:rPr>
      </w:pPr>
      <w:r w:rsidRPr="00111106">
        <w:rPr>
          <w:rFonts w:ascii="Times New Roman Italic" w:hAnsi="Times New Roman Italic"/>
          <w:i/>
          <w:sz w:val="28"/>
          <w:szCs w:val="28"/>
        </w:rPr>
        <w:lastRenderedPageBreak/>
        <w:t>Theo đề nghị của Giám đốc Sở Tài nguyên và Môi trường tại Văn bản số</w:t>
      </w:r>
      <w:r w:rsidR="00CA3F78" w:rsidRPr="00111106">
        <w:rPr>
          <w:rFonts w:ascii="Times New Roman Italic" w:hAnsi="Times New Roman Italic"/>
          <w:i/>
          <w:sz w:val="28"/>
          <w:szCs w:val="28"/>
        </w:rPr>
        <w:t>2659</w:t>
      </w:r>
      <w:r w:rsidR="00CA3F78" w:rsidRPr="00111106">
        <w:rPr>
          <w:rFonts w:ascii="Times New Roman Italic" w:eastAsia="Arial" w:hAnsi="Times New Roman Italic"/>
          <w:i/>
          <w:sz w:val="28"/>
          <w:szCs w:val="28"/>
          <w:lang w:val="en-GB"/>
        </w:rPr>
        <w:t>/</w:t>
      </w:r>
      <w:r w:rsidRPr="00111106">
        <w:rPr>
          <w:rFonts w:ascii="Times New Roman Italic" w:eastAsia="Arial" w:hAnsi="Times New Roman Italic"/>
          <w:i/>
          <w:sz w:val="28"/>
          <w:szCs w:val="28"/>
          <w:lang w:val="en-GB"/>
        </w:rPr>
        <w:t xml:space="preserve">STNMT-ĐĐ1 ngày </w:t>
      </w:r>
      <w:r w:rsidR="00CA3F78" w:rsidRPr="00111106">
        <w:rPr>
          <w:rFonts w:ascii="Times New Roman Italic" w:eastAsia="Arial" w:hAnsi="Times New Roman Italic"/>
          <w:i/>
          <w:sz w:val="28"/>
          <w:szCs w:val="28"/>
          <w:lang w:val="en-GB"/>
        </w:rPr>
        <w:t>29/6/</w:t>
      </w:r>
      <w:r w:rsidRPr="00111106">
        <w:rPr>
          <w:rFonts w:ascii="Times New Roman Italic" w:eastAsia="Arial" w:hAnsi="Times New Roman Italic"/>
          <w:i/>
          <w:sz w:val="28"/>
          <w:szCs w:val="28"/>
          <w:lang w:val="en-GB"/>
        </w:rPr>
        <w:t xml:space="preserve">2023, kèm Báo cáo thẩm định số </w:t>
      </w:r>
      <w:r w:rsidR="00111106">
        <w:rPr>
          <w:rFonts w:ascii="Times New Roman Italic" w:eastAsia="Arial" w:hAnsi="Times New Roman Italic"/>
          <w:i/>
          <w:sz w:val="28"/>
          <w:szCs w:val="28"/>
          <w:lang w:val="en-GB"/>
        </w:rPr>
        <w:t>169</w:t>
      </w:r>
      <w:r w:rsidR="00111106" w:rsidRPr="00111106">
        <w:rPr>
          <w:rFonts w:ascii="Times New Roman Italic" w:eastAsia="Arial" w:hAnsi="Times New Roman Italic"/>
          <w:i/>
          <w:sz w:val="28"/>
          <w:szCs w:val="28"/>
          <w:lang w:val="en-GB"/>
        </w:rPr>
        <w:t>/</w:t>
      </w:r>
      <w:r w:rsidRPr="00111106">
        <w:rPr>
          <w:rFonts w:ascii="Times New Roman Italic" w:eastAsia="Arial" w:hAnsi="Times New Roman Italic"/>
          <w:i/>
          <w:sz w:val="28"/>
          <w:szCs w:val="28"/>
          <w:lang w:val="en-GB"/>
        </w:rPr>
        <w:t>BC-STP ngày</w:t>
      </w:r>
      <w:r w:rsidR="00111106">
        <w:rPr>
          <w:rFonts w:ascii="Times New Roman Italic" w:eastAsia="Arial" w:hAnsi="Times New Roman Italic"/>
          <w:i/>
          <w:sz w:val="28"/>
          <w:szCs w:val="28"/>
          <w:lang w:val="en-GB"/>
        </w:rPr>
        <w:t xml:space="preserve"> 06/6</w:t>
      </w:r>
      <w:r w:rsidRPr="00111106">
        <w:rPr>
          <w:rFonts w:ascii="Times New Roman Italic" w:eastAsia="Arial" w:hAnsi="Times New Roman Italic"/>
          <w:i/>
          <w:sz w:val="28"/>
          <w:szCs w:val="28"/>
          <w:lang w:val="en-GB"/>
        </w:rPr>
        <w:t xml:space="preserve">/2023 </w:t>
      </w:r>
      <w:r w:rsidR="00CA3F78" w:rsidRPr="00111106">
        <w:rPr>
          <w:rFonts w:ascii="Times New Roman Italic" w:eastAsia="Arial" w:hAnsi="Times New Roman Italic"/>
          <w:i/>
          <w:sz w:val="28"/>
          <w:szCs w:val="28"/>
          <w:lang w:val="en-GB"/>
        </w:rPr>
        <w:t xml:space="preserve">và Văn bản số 728/STP-XDKT&amp;TDTHPL ngày 29/6/2023 </w:t>
      </w:r>
      <w:r w:rsidRPr="00111106">
        <w:rPr>
          <w:rFonts w:ascii="Times New Roman Italic" w:eastAsia="Arial" w:hAnsi="Times New Roman Italic"/>
          <w:i/>
          <w:sz w:val="28"/>
          <w:szCs w:val="28"/>
          <w:lang w:val="en-GB"/>
        </w:rPr>
        <w:t xml:space="preserve">của Sở Tư pháp; thực hiện Kết luận phiên họp UBND tỉnh ngày </w:t>
      </w:r>
      <w:r w:rsidR="00CA3F78" w:rsidRPr="00111106">
        <w:rPr>
          <w:rFonts w:ascii="Times New Roman Italic" w:eastAsia="Arial" w:hAnsi="Times New Roman Italic"/>
          <w:i/>
          <w:sz w:val="28"/>
          <w:szCs w:val="28"/>
          <w:lang w:val="en-GB"/>
        </w:rPr>
        <w:t>30/6/</w:t>
      </w:r>
      <w:r w:rsidRPr="00111106">
        <w:rPr>
          <w:rFonts w:ascii="Times New Roman Italic" w:eastAsia="Arial" w:hAnsi="Times New Roman Italic"/>
          <w:i/>
          <w:sz w:val="28"/>
          <w:szCs w:val="28"/>
          <w:lang w:val="en-GB"/>
        </w:rPr>
        <w:t>2023.</w:t>
      </w:r>
    </w:p>
    <w:p w14:paraId="2051035E" w14:textId="77777777" w:rsidR="00750F3A" w:rsidRPr="00021F82" w:rsidRDefault="00750F3A">
      <w:pPr>
        <w:spacing w:before="120" w:after="120"/>
        <w:jc w:val="both"/>
        <w:rPr>
          <w:b/>
          <w:sz w:val="2"/>
        </w:rPr>
      </w:pPr>
    </w:p>
    <w:p w14:paraId="5EFAE80A" w14:textId="77777777" w:rsidR="00750F3A" w:rsidRDefault="002145B2">
      <w:pPr>
        <w:tabs>
          <w:tab w:val="left" w:pos="1040"/>
          <w:tab w:val="center" w:pos="4479"/>
        </w:tabs>
        <w:spacing w:before="120" w:after="120"/>
        <w:jc w:val="both"/>
        <w:rPr>
          <w:b/>
          <w:sz w:val="28"/>
          <w:lang w:val="nl-NL"/>
        </w:rPr>
      </w:pPr>
      <w:r>
        <w:rPr>
          <w:b/>
          <w:sz w:val="28"/>
          <w:lang w:val="nl-NL"/>
        </w:rPr>
        <w:tab/>
      </w:r>
      <w:r>
        <w:rPr>
          <w:b/>
          <w:sz w:val="28"/>
          <w:lang w:val="nl-NL"/>
        </w:rPr>
        <w:tab/>
        <w:t>QUYẾT ĐỊNH:</w:t>
      </w:r>
    </w:p>
    <w:p w14:paraId="5AA4BEFE" w14:textId="77777777" w:rsidR="00750F3A" w:rsidRDefault="00750F3A">
      <w:pPr>
        <w:spacing w:before="120" w:after="120"/>
        <w:jc w:val="both"/>
        <w:rPr>
          <w:b/>
          <w:sz w:val="2"/>
          <w:lang w:val="nl-NL"/>
        </w:rPr>
      </w:pPr>
    </w:p>
    <w:p w14:paraId="7D3FFDAC" w14:textId="77777777" w:rsidR="00750F3A" w:rsidRDefault="002145B2">
      <w:pPr>
        <w:pStyle w:val="BodyTextIndent"/>
        <w:spacing w:before="120" w:after="120" w:line="240" w:lineRule="auto"/>
        <w:ind w:firstLine="720"/>
        <w:rPr>
          <w:rFonts w:ascii="Times New Roman" w:hAnsi="Times New Roman"/>
          <w:b/>
          <w:szCs w:val="28"/>
        </w:rPr>
      </w:pPr>
      <w:r>
        <w:rPr>
          <w:rFonts w:ascii="Times New Roman" w:hAnsi="Times New Roman" w:hint="eastAsia"/>
          <w:b/>
          <w:lang w:val="nl-NL"/>
        </w:rPr>
        <w:t>Đ</w:t>
      </w:r>
      <w:r>
        <w:rPr>
          <w:rFonts w:ascii="Times New Roman" w:hAnsi="Times New Roman"/>
          <w:b/>
          <w:lang w:val="nl-NL"/>
        </w:rPr>
        <w:t>iều 1.</w:t>
      </w:r>
      <w:r>
        <w:rPr>
          <w:rFonts w:ascii="Times New Roman" w:hAnsi="Times New Roman"/>
          <w:lang w:val="nl-NL"/>
        </w:rPr>
        <w:t xml:space="preserve"> </w:t>
      </w:r>
      <w:r>
        <w:rPr>
          <w:rFonts w:ascii="Times New Roman" w:hAnsi="Times New Roman"/>
          <w:b/>
          <w:szCs w:val="28"/>
        </w:rPr>
        <w:t>Sửa đổi, bổ sung một số điều của Quy định ban hành kèm theo Quyết định số 75/2014/QĐ-UBND ngày 03/11/2014 của UBND tỉnh về ban hành Quy định chính sách bồi thường, hỗ trợ, tái định cư khi Nhà nước thu hồi đất trên địa bàn tỉnh như sau:</w:t>
      </w:r>
    </w:p>
    <w:p w14:paraId="1AF3A2CD" w14:textId="77777777" w:rsidR="00750F3A" w:rsidRDefault="002145B2">
      <w:pPr>
        <w:spacing w:before="120" w:after="120"/>
        <w:ind w:firstLine="720"/>
        <w:jc w:val="both"/>
        <w:rPr>
          <w:sz w:val="28"/>
          <w:lang w:val="nl-NL"/>
        </w:rPr>
      </w:pPr>
      <w:r>
        <w:rPr>
          <w:sz w:val="28"/>
          <w:lang w:val="nl-NL"/>
        </w:rPr>
        <w:t>1. Sửa đổi, bổ sung Điều 8 như sau:</w:t>
      </w:r>
    </w:p>
    <w:p w14:paraId="0FB95AEE" w14:textId="77777777" w:rsidR="00750F3A" w:rsidRDefault="002145B2">
      <w:pPr>
        <w:spacing w:before="120" w:after="120"/>
        <w:ind w:firstLine="720"/>
        <w:jc w:val="both"/>
        <w:rPr>
          <w:b/>
          <w:sz w:val="28"/>
          <w:szCs w:val="28"/>
          <w:lang w:val="nl-NL"/>
        </w:rPr>
      </w:pPr>
      <w:r>
        <w:rPr>
          <w:b/>
          <w:sz w:val="28"/>
          <w:szCs w:val="28"/>
          <w:lang w:val="nl-NL"/>
        </w:rPr>
        <w:t>“Điều 8. Bồi thường về đất khi Nhà nước thu hồi đất ở</w:t>
      </w:r>
    </w:p>
    <w:p w14:paraId="54E228BD" w14:textId="77777777" w:rsidR="00750F3A" w:rsidRDefault="002145B2">
      <w:pPr>
        <w:spacing w:before="120" w:after="120"/>
        <w:ind w:firstLine="720"/>
        <w:jc w:val="both"/>
        <w:rPr>
          <w:sz w:val="28"/>
          <w:szCs w:val="28"/>
        </w:rPr>
      </w:pPr>
      <w:r>
        <w:rPr>
          <w:sz w:val="28"/>
          <w:szCs w:val="28"/>
        </w:rPr>
        <w:t xml:space="preserve">Khi Nhà nước </w:t>
      </w:r>
      <w:proofErr w:type="gramStart"/>
      <w:r>
        <w:rPr>
          <w:sz w:val="28"/>
          <w:szCs w:val="28"/>
        </w:rPr>
        <w:t>thu</w:t>
      </w:r>
      <w:proofErr w:type="gramEnd"/>
      <w:r>
        <w:rPr>
          <w:sz w:val="28"/>
          <w:szCs w:val="28"/>
        </w:rPr>
        <w:t xml:space="preserve"> hồi đất ở thì việc bồi thường về đất thực hiện theo quy định tại Điều 79 Luật Đất đai và Điều 6 Nghị định số 47/2014/NĐ-CP, </w:t>
      </w:r>
      <w:r>
        <w:rPr>
          <w:sz w:val="28"/>
          <w:szCs w:val="28"/>
          <w:lang w:val="vi-VN"/>
        </w:rPr>
        <w:t>cụ thể như sau</w:t>
      </w:r>
      <w:r>
        <w:rPr>
          <w:sz w:val="28"/>
          <w:szCs w:val="28"/>
        </w:rPr>
        <w:t>:</w:t>
      </w:r>
    </w:p>
    <w:p w14:paraId="0341B10E" w14:textId="77777777" w:rsidR="00750F3A" w:rsidRDefault="002145B2">
      <w:pPr>
        <w:spacing w:before="120" w:after="120"/>
        <w:ind w:firstLine="720"/>
        <w:jc w:val="both"/>
        <w:rPr>
          <w:spacing w:val="-2"/>
          <w:sz w:val="28"/>
          <w:szCs w:val="28"/>
        </w:rPr>
      </w:pPr>
      <w:r>
        <w:rPr>
          <w:spacing w:val="-2"/>
          <w:sz w:val="28"/>
          <w:szCs w:val="28"/>
        </w:rPr>
        <w:t>1. Trường hợp trong hộ gia đình có nhiều thế hệ, nhiều cặp vợ chồng cùng chung sống trên một (01) thửa đất ở bị thu hồi, nếu đủ điều kiện để tách thành từng hộ gia đình riêng theo quy định của pháp luật về cư trú hoặc có nhiều hộ gia đình có chung quyền sử dụng một (01) thửa đất ở bị thu hồi mà trên địa bàn cấp xã nơi có đất bị thu hồi các cặp vợ chồng (hộ gia đình) không có đất ở, nhà ở nơi khác, thì Ủy ban nhân dân cấp huyện căn cứ quỹ đất tại địa phương lập phương án bồi thường bằng đất ở tại khu tái định cư của dự án hoặc vị trí khác phù hợp theo quy định, diện tích giao đất ở tối đa không vượt quá hạn mức giao đất ở cho mỗi hộ gia đình, cá nhân để làm nhà ở do Ủy ban nhân dân tỉnh quy định.</w:t>
      </w:r>
    </w:p>
    <w:p w14:paraId="0A322A20" w14:textId="7414F648" w:rsidR="00750F3A" w:rsidRDefault="002145B2">
      <w:pPr>
        <w:spacing w:before="120" w:after="120"/>
        <w:ind w:firstLine="720"/>
        <w:jc w:val="both"/>
        <w:rPr>
          <w:sz w:val="28"/>
          <w:szCs w:val="28"/>
        </w:rPr>
      </w:pPr>
      <w:r>
        <w:rPr>
          <w:sz w:val="28"/>
          <w:szCs w:val="28"/>
        </w:rPr>
        <w:t xml:space="preserve">2. Đối với hộ gia đình, cá nhân đang sử dụng đất khi Nhà nước thu hồi đất gắn liền với nhà ở thuộc trường hợp phải di chuyển chỗ ở nhưng không đủ điều kiện được bồi thường về đất ở, nếu không có chỗ ở nào khác trong địa bàn xã, phường, thị trấn nơi có đất bị thu hồi thì Ủy ban nhân dân cấp huyện xem xét bán, cho thuê, cho thuê mua Nhà ở (nếu địa phương có quỹ Nhà ở) hoặc giao 01 lô đất ở có thu tiền sử dụng đất </w:t>
      </w:r>
      <w:r w:rsidR="00965819">
        <w:rPr>
          <w:sz w:val="28"/>
          <w:szCs w:val="28"/>
        </w:rPr>
        <w:t xml:space="preserve">theo giá đất do </w:t>
      </w:r>
      <w:r w:rsidR="00DC02B9">
        <w:rPr>
          <w:sz w:val="28"/>
          <w:szCs w:val="28"/>
        </w:rPr>
        <w:t>Ủy ban nhân dân t</w:t>
      </w:r>
      <w:r w:rsidR="00965819">
        <w:rPr>
          <w:sz w:val="28"/>
          <w:szCs w:val="28"/>
        </w:rPr>
        <w:t>ỉnh quy định</w:t>
      </w:r>
      <w:r>
        <w:rPr>
          <w:sz w:val="28"/>
          <w:szCs w:val="28"/>
        </w:rPr>
        <w:t>.</w:t>
      </w:r>
    </w:p>
    <w:p w14:paraId="5B239482" w14:textId="7382AD2E" w:rsidR="00750F3A" w:rsidRDefault="002145B2" w:rsidP="008C74D9">
      <w:pPr>
        <w:tabs>
          <w:tab w:val="left" w:pos="0"/>
        </w:tabs>
        <w:spacing w:before="120" w:after="120"/>
        <w:jc w:val="both"/>
        <w:rPr>
          <w:rFonts w:eastAsia="Tahoma"/>
          <w:bCs/>
          <w:iCs/>
          <w:color w:val="000000" w:themeColor="text1"/>
          <w:sz w:val="28"/>
          <w:szCs w:val="28"/>
        </w:rPr>
      </w:pPr>
      <w:r>
        <w:rPr>
          <w:rFonts w:ascii="NotoSerif" w:hAnsi="NotoSerif"/>
          <w:sz w:val="28"/>
          <w:szCs w:val="28"/>
          <w:shd w:val="clear" w:color="auto" w:fill="FFFFFF"/>
        </w:rPr>
        <w:tab/>
      </w:r>
      <w:r w:rsidR="00965819">
        <w:rPr>
          <w:rFonts w:eastAsia="Tahoma"/>
          <w:bCs/>
          <w:iCs/>
          <w:color w:val="000000" w:themeColor="text1"/>
          <w:sz w:val="28"/>
          <w:szCs w:val="28"/>
        </w:rPr>
        <w:t>3</w:t>
      </w:r>
      <w:r>
        <w:rPr>
          <w:rFonts w:eastAsia="Tahoma"/>
          <w:bCs/>
          <w:iCs/>
          <w:color w:val="000000" w:themeColor="text1"/>
          <w:sz w:val="28"/>
          <w:szCs w:val="28"/>
        </w:rPr>
        <w:t>. Diện t</w:t>
      </w:r>
      <w:r>
        <w:rPr>
          <w:rFonts w:eastAsia="Tahoma" w:hint="eastAsia"/>
          <w:bCs/>
          <w:iCs/>
          <w:color w:val="000000" w:themeColor="text1"/>
          <w:sz w:val="28"/>
          <w:szCs w:val="28"/>
        </w:rPr>
        <w:t>í</w:t>
      </w:r>
      <w:r>
        <w:rPr>
          <w:rFonts w:eastAsia="Tahoma"/>
          <w:bCs/>
          <w:iCs/>
          <w:color w:val="000000" w:themeColor="text1"/>
          <w:sz w:val="28"/>
          <w:szCs w:val="28"/>
        </w:rPr>
        <w:t xml:space="preserve">ch </w:t>
      </w:r>
      <w:r>
        <w:rPr>
          <w:rFonts w:eastAsia="Tahoma" w:hint="eastAsia"/>
          <w:bCs/>
          <w:iCs/>
          <w:color w:val="000000" w:themeColor="text1"/>
          <w:sz w:val="28"/>
          <w:szCs w:val="28"/>
        </w:rPr>
        <w:t>đ</w:t>
      </w:r>
      <w:r>
        <w:rPr>
          <w:rFonts w:eastAsia="Tahoma"/>
          <w:bCs/>
          <w:iCs/>
          <w:color w:val="000000" w:themeColor="text1"/>
          <w:sz w:val="28"/>
          <w:szCs w:val="28"/>
        </w:rPr>
        <w:t xml:space="preserve">ất </w:t>
      </w:r>
      <w:r>
        <w:rPr>
          <w:rFonts w:eastAsia="Tahoma" w:hint="eastAsia"/>
          <w:bCs/>
          <w:iCs/>
          <w:color w:val="000000" w:themeColor="text1"/>
          <w:sz w:val="28"/>
          <w:szCs w:val="28"/>
        </w:rPr>
        <w:t>đư</w:t>
      </w:r>
      <w:r>
        <w:rPr>
          <w:rFonts w:eastAsia="Tahoma"/>
          <w:bCs/>
          <w:iCs/>
          <w:color w:val="000000" w:themeColor="text1"/>
          <w:sz w:val="28"/>
          <w:szCs w:val="28"/>
        </w:rPr>
        <w:t>ợc x</w:t>
      </w:r>
      <w:r>
        <w:rPr>
          <w:rFonts w:eastAsia="Tahoma" w:hint="eastAsia"/>
          <w:bCs/>
          <w:iCs/>
          <w:color w:val="000000" w:themeColor="text1"/>
          <w:sz w:val="28"/>
          <w:szCs w:val="28"/>
        </w:rPr>
        <w:t>á</w:t>
      </w:r>
      <w:r>
        <w:rPr>
          <w:rFonts w:eastAsia="Tahoma"/>
          <w:bCs/>
          <w:iCs/>
          <w:color w:val="000000" w:themeColor="text1"/>
          <w:sz w:val="28"/>
          <w:szCs w:val="28"/>
        </w:rPr>
        <w:t xml:space="preserve">c </w:t>
      </w:r>
      <w:r>
        <w:rPr>
          <w:rFonts w:eastAsia="Tahoma" w:hint="eastAsia"/>
          <w:bCs/>
          <w:iCs/>
          <w:color w:val="000000" w:themeColor="text1"/>
          <w:sz w:val="28"/>
          <w:szCs w:val="28"/>
        </w:rPr>
        <w:t>đ</w:t>
      </w:r>
      <w:r>
        <w:rPr>
          <w:rFonts w:eastAsia="Tahoma"/>
          <w:bCs/>
          <w:iCs/>
          <w:color w:val="000000" w:themeColor="text1"/>
          <w:sz w:val="28"/>
          <w:szCs w:val="28"/>
        </w:rPr>
        <w:t>ịnh kh</w:t>
      </w:r>
      <w:r>
        <w:rPr>
          <w:rFonts w:eastAsia="Tahoma" w:hint="eastAsia"/>
          <w:bCs/>
          <w:iCs/>
          <w:color w:val="000000" w:themeColor="text1"/>
          <w:sz w:val="28"/>
          <w:szCs w:val="28"/>
        </w:rPr>
        <w:t>ô</w:t>
      </w:r>
      <w:r>
        <w:rPr>
          <w:rFonts w:eastAsia="Tahoma"/>
          <w:bCs/>
          <w:iCs/>
          <w:color w:val="000000" w:themeColor="text1"/>
          <w:sz w:val="28"/>
          <w:szCs w:val="28"/>
        </w:rPr>
        <w:t xml:space="preserve">ng </w:t>
      </w:r>
      <w:r>
        <w:rPr>
          <w:rFonts w:eastAsia="Tahoma" w:hint="eastAsia"/>
          <w:bCs/>
          <w:iCs/>
          <w:color w:val="000000" w:themeColor="text1"/>
          <w:sz w:val="28"/>
          <w:szCs w:val="28"/>
        </w:rPr>
        <w:t>đ</w:t>
      </w:r>
      <w:r>
        <w:rPr>
          <w:rFonts w:eastAsia="Tahoma"/>
          <w:bCs/>
          <w:iCs/>
          <w:color w:val="000000" w:themeColor="text1"/>
          <w:sz w:val="28"/>
          <w:szCs w:val="28"/>
        </w:rPr>
        <w:t xml:space="preserve">ủ </w:t>
      </w:r>
      <w:r>
        <w:rPr>
          <w:rFonts w:eastAsia="Tahoma" w:hint="eastAsia"/>
          <w:bCs/>
          <w:iCs/>
          <w:color w:val="000000" w:themeColor="text1"/>
          <w:sz w:val="28"/>
          <w:szCs w:val="28"/>
        </w:rPr>
        <w:t>đ</w:t>
      </w:r>
      <w:r>
        <w:rPr>
          <w:rFonts w:eastAsia="Tahoma"/>
          <w:bCs/>
          <w:iCs/>
          <w:color w:val="000000" w:themeColor="text1"/>
          <w:sz w:val="28"/>
          <w:szCs w:val="28"/>
        </w:rPr>
        <w:t xml:space="preserve">iều kiện </w:t>
      </w:r>
      <w:r>
        <w:rPr>
          <w:rFonts w:eastAsia="Tahoma" w:hint="eastAsia"/>
          <w:bCs/>
          <w:iCs/>
          <w:color w:val="000000" w:themeColor="text1"/>
          <w:sz w:val="28"/>
          <w:szCs w:val="28"/>
        </w:rPr>
        <w:t>đ</w:t>
      </w:r>
      <w:r>
        <w:rPr>
          <w:rFonts w:eastAsia="Tahoma"/>
          <w:bCs/>
          <w:iCs/>
          <w:color w:val="000000" w:themeColor="text1"/>
          <w:sz w:val="28"/>
          <w:szCs w:val="28"/>
        </w:rPr>
        <w:t xml:space="preserve">ể ở là phần diện tích của thửa đất ở, </w:t>
      </w:r>
      <w:r>
        <w:rPr>
          <w:sz w:val="28"/>
          <w:szCs w:val="28"/>
        </w:rPr>
        <w:t>đất vườn, ao cùng thửa đất ở sau khi thu hồi</w:t>
      </w:r>
      <w:r>
        <w:rPr>
          <w:rFonts w:eastAsia="Tahoma"/>
          <w:bCs/>
          <w:iCs/>
          <w:color w:val="000000" w:themeColor="text1"/>
          <w:sz w:val="28"/>
          <w:szCs w:val="28"/>
        </w:rPr>
        <w:t xml:space="preserve"> không bảo đảm đủ </w:t>
      </w:r>
      <w:r>
        <w:rPr>
          <w:rFonts w:eastAsia="Tahoma"/>
          <w:bCs/>
          <w:iCs/>
          <w:color w:val="000000" w:themeColor="text1"/>
          <w:sz w:val="28"/>
          <w:szCs w:val="28"/>
          <w:lang w:val="vi-VN"/>
        </w:rPr>
        <w:t xml:space="preserve">điều kiện về quy hoạch, </w:t>
      </w:r>
      <w:r>
        <w:rPr>
          <w:rFonts w:eastAsia="Tahoma"/>
          <w:bCs/>
          <w:iCs/>
          <w:color w:val="000000" w:themeColor="text1"/>
          <w:sz w:val="28"/>
          <w:szCs w:val="28"/>
        </w:rPr>
        <w:t>diện tích</w:t>
      </w:r>
      <w:r>
        <w:rPr>
          <w:rFonts w:eastAsia="Tahoma"/>
          <w:bCs/>
          <w:iCs/>
          <w:color w:val="000000" w:themeColor="text1"/>
          <w:sz w:val="28"/>
          <w:szCs w:val="28"/>
          <w:lang w:val="vi-VN"/>
        </w:rPr>
        <w:t xml:space="preserve">, </w:t>
      </w:r>
      <w:r>
        <w:rPr>
          <w:rFonts w:eastAsia="Tahoma"/>
          <w:bCs/>
          <w:iCs/>
          <w:color w:val="000000" w:themeColor="text1"/>
          <w:sz w:val="28"/>
          <w:szCs w:val="28"/>
        </w:rPr>
        <w:t xml:space="preserve">kích thước tối thiểu sau khi tách thửa đất ở theo quy định </w:t>
      </w:r>
      <w:r w:rsidR="008C74D9">
        <w:rPr>
          <w:rFonts w:eastAsia="Tahoma"/>
          <w:bCs/>
          <w:iCs/>
          <w:color w:val="000000" w:themeColor="text1"/>
          <w:sz w:val="28"/>
          <w:szCs w:val="28"/>
        </w:rPr>
        <w:t xml:space="preserve">tại </w:t>
      </w:r>
      <w:r w:rsidR="008C74D9">
        <w:rPr>
          <w:sz w:val="28"/>
          <w:szCs w:val="28"/>
        </w:rPr>
        <w:t>Điều 8 và Điều 9 Quy định ban hành kèm theo Quyết định số 37/2020/QĐ-UBND ngày 01/12/2020 của Uỷ ban nhân dân tỉnh</w:t>
      </w:r>
      <w:r>
        <w:rPr>
          <w:rFonts w:eastAsia="Tahoma"/>
          <w:bCs/>
          <w:iCs/>
          <w:color w:val="000000" w:themeColor="text1"/>
          <w:sz w:val="28"/>
          <w:szCs w:val="28"/>
        </w:rPr>
        <w:t>.</w:t>
      </w:r>
    </w:p>
    <w:p w14:paraId="7F05250D" w14:textId="773ABEBC" w:rsidR="00750F3A" w:rsidRDefault="00965819">
      <w:pPr>
        <w:spacing w:before="120" w:after="120"/>
        <w:ind w:firstLine="720"/>
        <w:jc w:val="both"/>
        <w:rPr>
          <w:sz w:val="28"/>
          <w:szCs w:val="28"/>
        </w:rPr>
      </w:pPr>
      <w:r>
        <w:rPr>
          <w:rFonts w:ascii="NotoSerif" w:hAnsi="NotoSerif"/>
          <w:color w:val="333333"/>
          <w:sz w:val="28"/>
          <w:szCs w:val="28"/>
          <w:shd w:val="clear" w:color="auto" w:fill="FFFFFF"/>
        </w:rPr>
        <w:t>4</w:t>
      </w:r>
      <w:r w:rsidR="002145B2">
        <w:rPr>
          <w:sz w:val="28"/>
          <w:lang w:val="nl-NL"/>
        </w:rPr>
        <w:t xml:space="preserve">. </w:t>
      </w:r>
      <w:r w:rsidR="002145B2">
        <w:rPr>
          <w:sz w:val="28"/>
          <w:szCs w:val="28"/>
        </w:rPr>
        <w:t xml:space="preserve">Xử lý </w:t>
      </w:r>
      <w:r w:rsidR="002145B2">
        <w:rPr>
          <w:sz w:val="28"/>
          <w:szCs w:val="28"/>
          <w:lang w:val="nl-NL"/>
        </w:rPr>
        <w:t>phần diện tích còn lại của thửa đất ở, đất vườn, ao cùng thửa đất ở sau khi thu hồi đất để giải phóng mặt bằng thực hiện các dự án trên địa bàn tỉnh Hà Tĩnh, cụ thể như sau:</w:t>
      </w:r>
    </w:p>
    <w:p w14:paraId="036B5E29" w14:textId="77777777" w:rsidR="00750F3A" w:rsidRDefault="002145B2">
      <w:pPr>
        <w:pStyle w:val="NormalWeb"/>
        <w:shd w:val="clear" w:color="auto" w:fill="FFFFFF"/>
        <w:spacing w:before="120" w:beforeAutospacing="0" w:after="120" w:afterAutospacing="0"/>
        <w:ind w:firstLine="720"/>
        <w:jc w:val="both"/>
        <w:rPr>
          <w:color w:val="000000" w:themeColor="text1"/>
          <w:sz w:val="28"/>
          <w:szCs w:val="28"/>
        </w:rPr>
      </w:pPr>
      <w:r>
        <w:rPr>
          <w:sz w:val="28"/>
          <w:szCs w:val="28"/>
        </w:rPr>
        <w:t>a) Diện tích thửa đất ở, đất vườn, ao cùng thửa đất ở sau khi thu hồi, phần diện tích đất còn lại nhỏ hơn suất đất tái định cư tối thiểu</w:t>
      </w:r>
      <w:r>
        <w:rPr>
          <w:color w:val="000000" w:themeColor="text1"/>
          <w:sz w:val="28"/>
          <w:szCs w:val="28"/>
        </w:rPr>
        <w:t>, khi hộ gia đình, cá nhân có Đơn đề nghị thu hồi đất, bồi thường, hỗ trợ thì được lập hồ sơ thu hồi đất, bồi thường, hỗ trợ theo quy định.</w:t>
      </w:r>
    </w:p>
    <w:p w14:paraId="4907F6E1" w14:textId="77777777" w:rsidR="00750F3A" w:rsidRDefault="002145B2">
      <w:pPr>
        <w:tabs>
          <w:tab w:val="left" w:pos="0"/>
        </w:tabs>
        <w:spacing w:before="120" w:after="120"/>
        <w:jc w:val="both"/>
        <w:rPr>
          <w:sz w:val="28"/>
          <w:szCs w:val="28"/>
        </w:rPr>
      </w:pPr>
      <w:r>
        <w:rPr>
          <w:color w:val="000000" w:themeColor="text1"/>
          <w:sz w:val="28"/>
          <w:szCs w:val="28"/>
        </w:rPr>
        <w:lastRenderedPageBreak/>
        <w:tab/>
        <w:t xml:space="preserve">b) Diện tích thửa đất ở, đất vườn, </w:t>
      </w:r>
      <w:r>
        <w:rPr>
          <w:sz w:val="28"/>
          <w:szCs w:val="28"/>
        </w:rPr>
        <w:t xml:space="preserve">ao cùng thửa đất ở sau khi </w:t>
      </w:r>
      <w:proofErr w:type="gramStart"/>
      <w:r>
        <w:rPr>
          <w:sz w:val="28"/>
          <w:szCs w:val="28"/>
        </w:rPr>
        <w:t>thu</w:t>
      </w:r>
      <w:proofErr w:type="gramEnd"/>
      <w:r>
        <w:rPr>
          <w:sz w:val="28"/>
          <w:szCs w:val="28"/>
        </w:rPr>
        <w:t xml:space="preserve"> hồi,</w:t>
      </w:r>
      <w:r>
        <w:rPr>
          <w:color w:val="000000" w:themeColor="text1"/>
          <w:sz w:val="28"/>
          <w:szCs w:val="28"/>
        </w:rPr>
        <w:t xml:space="preserve"> phần diện tích đất còn lại </w:t>
      </w:r>
      <w:r>
        <w:rPr>
          <w:sz w:val="28"/>
          <w:szCs w:val="28"/>
        </w:rPr>
        <w:t xml:space="preserve">lớn hơn diện tích suất đất tái định cư tối thiểu nhưng nhỏ hơn hạn mức giao đất ở tại địa phương </w:t>
      </w:r>
      <w:r>
        <w:rPr>
          <w:color w:val="000000" w:themeColor="text1"/>
          <w:sz w:val="28"/>
          <w:szCs w:val="28"/>
        </w:rPr>
        <w:t>theo quy định</w:t>
      </w:r>
      <w:r>
        <w:rPr>
          <w:sz w:val="28"/>
          <w:szCs w:val="28"/>
        </w:rPr>
        <w:t xml:space="preserve"> của UBND tỉnh thì được xử lý như sau: </w:t>
      </w:r>
    </w:p>
    <w:p w14:paraId="5196E11E" w14:textId="0EC152FB" w:rsidR="00750F3A" w:rsidRDefault="002145B2">
      <w:pPr>
        <w:pStyle w:val="NormalWeb"/>
        <w:shd w:val="clear" w:color="auto" w:fill="FFFFFF"/>
        <w:spacing w:before="120" w:beforeAutospacing="0" w:after="120" w:afterAutospacing="0"/>
        <w:ind w:firstLine="720"/>
        <w:jc w:val="both"/>
        <w:rPr>
          <w:color w:val="000000"/>
          <w:sz w:val="28"/>
          <w:szCs w:val="28"/>
          <w:lang w:val="vi-VN"/>
        </w:rPr>
      </w:pPr>
      <w:r>
        <w:rPr>
          <w:color w:val="000000"/>
          <w:sz w:val="28"/>
          <w:szCs w:val="28"/>
        </w:rPr>
        <w:t>-</w:t>
      </w:r>
      <w:r>
        <w:rPr>
          <w:color w:val="000000"/>
          <w:sz w:val="28"/>
          <w:szCs w:val="28"/>
          <w:lang w:val="vi-VN"/>
        </w:rPr>
        <w:t xml:space="preserve"> Trường hợp phần diện tích</w:t>
      </w:r>
      <w:r>
        <w:rPr>
          <w:color w:val="000000"/>
          <w:sz w:val="28"/>
          <w:szCs w:val="28"/>
        </w:rPr>
        <w:t xml:space="preserve"> đất</w:t>
      </w:r>
      <w:r>
        <w:rPr>
          <w:color w:val="000000"/>
          <w:sz w:val="28"/>
          <w:szCs w:val="28"/>
          <w:lang w:val="vi-VN"/>
        </w:rPr>
        <w:t xml:space="preserve"> còn lại phù hợp </w:t>
      </w:r>
      <w:r>
        <w:rPr>
          <w:color w:val="000000"/>
          <w:sz w:val="28"/>
          <w:szCs w:val="28"/>
        </w:rPr>
        <w:t xml:space="preserve">với </w:t>
      </w:r>
      <w:r>
        <w:rPr>
          <w:color w:val="000000"/>
          <w:sz w:val="28"/>
          <w:szCs w:val="28"/>
          <w:lang w:val="vi-VN"/>
        </w:rPr>
        <w:t xml:space="preserve">quy hoạch, kế hoạch sử dụng đất </w:t>
      </w:r>
      <w:r>
        <w:rPr>
          <w:color w:val="000000"/>
          <w:sz w:val="28"/>
          <w:szCs w:val="28"/>
        </w:rPr>
        <w:t>nhưng</w:t>
      </w:r>
      <w:r>
        <w:rPr>
          <w:color w:val="000000"/>
          <w:sz w:val="28"/>
          <w:szCs w:val="28"/>
          <w:lang w:val="vi-VN"/>
        </w:rPr>
        <w:t xml:space="preserve"> không đủ điều kiện xây dựng nhà ở</w:t>
      </w:r>
      <w:r>
        <w:rPr>
          <w:color w:val="000000"/>
          <w:sz w:val="28"/>
          <w:szCs w:val="28"/>
        </w:rPr>
        <w:t xml:space="preserve"> và các công trình phụ trợ (Thửa đất có một trong các điều kiện: </w:t>
      </w:r>
      <w:r>
        <w:rPr>
          <w:color w:val="000000"/>
          <w:sz w:val="28"/>
          <w:szCs w:val="28"/>
          <w:lang w:val="vi-VN"/>
        </w:rPr>
        <w:t>H</w:t>
      </w:r>
      <w:r>
        <w:rPr>
          <w:color w:val="000000"/>
          <w:sz w:val="28"/>
          <w:szCs w:val="28"/>
        </w:rPr>
        <w:t>ình tam giác</w:t>
      </w:r>
      <w:r w:rsidR="00784224">
        <w:rPr>
          <w:color w:val="000000"/>
          <w:sz w:val="28"/>
          <w:szCs w:val="28"/>
        </w:rPr>
        <w:t>,</w:t>
      </w:r>
      <w:r>
        <w:rPr>
          <w:color w:val="000000"/>
          <w:sz w:val="28"/>
          <w:szCs w:val="28"/>
        </w:rPr>
        <w:t xml:space="preserve"> hình đa giác</w:t>
      </w:r>
      <w:r w:rsidR="00784224">
        <w:rPr>
          <w:color w:val="000000"/>
          <w:sz w:val="28"/>
          <w:szCs w:val="28"/>
        </w:rPr>
        <w:t>,</w:t>
      </w:r>
      <w:r w:rsidR="00965819">
        <w:rPr>
          <w:color w:val="000000"/>
          <w:sz w:val="28"/>
          <w:szCs w:val="28"/>
        </w:rPr>
        <w:t xml:space="preserve"> hình thể khác.</w:t>
      </w:r>
      <w:r>
        <w:rPr>
          <w:color w:val="000000"/>
          <w:sz w:val="28"/>
          <w:szCs w:val="28"/>
        </w:rPr>
        <w:t xml:space="preserve"> không xây dựng được nhà ở và công trình phụ trợ; không có đường đi kết nối với đường giao thông; n</w:t>
      </w:r>
      <w:r>
        <w:rPr>
          <w:color w:val="000000" w:themeColor="text1"/>
          <w:sz w:val="28"/>
          <w:szCs w:val="28"/>
        </w:rPr>
        <w:t>ằm ở vị trí có nguy cơ sạt, lở mất an toàn</w:t>
      </w:r>
      <w:r>
        <w:rPr>
          <w:color w:val="000000"/>
          <w:sz w:val="28"/>
          <w:szCs w:val="28"/>
        </w:rPr>
        <w:t>) khi</w:t>
      </w:r>
      <w:r>
        <w:rPr>
          <w:color w:val="000000"/>
          <w:sz w:val="28"/>
          <w:szCs w:val="28"/>
          <w:lang w:val="vi-VN"/>
        </w:rPr>
        <w:t xml:space="preserve"> hộ gia đình</w:t>
      </w:r>
      <w:r>
        <w:rPr>
          <w:color w:val="000000"/>
          <w:sz w:val="28"/>
          <w:szCs w:val="28"/>
        </w:rPr>
        <w:t>, cá nhân</w:t>
      </w:r>
      <w:r>
        <w:rPr>
          <w:color w:val="000000"/>
          <w:sz w:val="28"/>
          <w:szCs w:val="28"/>
          <w:lang w:val="vi-VN"/>
        </w:rPr>
        <w:t xml:space="preserve"> </w:t>
      </w:r>
      <w:r>
        <w:rPr>
          <w:color w:val="000000" w:themeColor="text1"/>
          <w:sz w:val="28"/>
          <w:szCs w:val="28"/>
        </w:rPr>
        <w:t>có Đơn đề nghị thu hồi đất, bồi thường, hỗ trợ thì được lập hồ sơ thu hồi đất, bồi thường, hỗ trợ theo quy định.</w:t>
      </w:r>
    </w:p>
    <w:p w14:paraId="24470B66" w14:textId="77777777" w:rsidR="00750F3A" w:rsidRDefault="002145B2">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w:t>
      </w:r>
      <w:r>
        <w:rPr>
          <w:color w:val="000000"/>
          <w:sz w:val="28"/>
          <w:szCs w:val="28"/>
          <w:lang w:val="vi-VN"/>
        </w:rPr>
        <w:t xml:space="preserve"> Trường hợp hộ gia đình, cá nhân có </w:t>
      </w:r>
      <w:r>
        <w:rPr>
          <w:color w:val="000000"/>
          <w:sz w:val="28"/>
          <w:szCs w:val="28"/>
        </w:rPr>
        <w:t>đơn đề nghị</w:t>
      </w:r>
      <w:r>
        <w:rPr>
          <w:color w:val="000000"/>
          <w:sz w:val="28"/>
          <w:szCs w:val="28"/>
          <w:lang w:val="vi-VN"/>
        </w:rPr>
        <w:t xml:space="preserve"> được </w:t>
      </w:r>
      <w:r>
        <w:rPr>
          <w:color w:val="000000"/>
          <w:sz w:val="28"/>
          <w:szCs w:val="28"/>
        </w:rPr>
        <w:t xml:space="preserve">giữ lại phần diện tích đất còn lại ngoài phạm </w:t>
      </w:r>
      <w:proofErr w:type="gramStart"/>
      <w:r>
        <w:rPr>
          <w:color w:val="000000"/>
          <w:sz w:val="28"/>
          <w:szCs w:val="28"/>
        </w:rPr>
        <w:t>vi</w:t>
      </w:r>
      <w:proofErr w:type="gramEnd"/>
      <w:r>
        <w:rPr>
          <w:color w:val="000000"/>
          <w:sz w:val="28"/>
          <w:szCs w:val="28"/>
        </w:rPr>
        <w:t xml:space="preserve"> mốc giải phóng mặt </w:t>
      </w:r>
      <w:r>
        <w:rPr>
          <w:color w:val="000000"/>
          <w:sz w:val="28"/>
          <w:szCs w:val="28"/>
          <w:lang w:val="vi-VN"/>
        </w:rPr>
        <w:t>thì không thực hiện thu hồi.</w:t>
      </w:r>
    </w:p>
    <w:p w14:paraId="43BF125B" w14:textId="35846B77" w:rsidR="00750F3A" w:rsidRDefault="002145B2">
      <w:pPr>
        <w:pStyle w:val="NormalWeb"/>
        <w:shd w:val="clear" w:color="auto" w:fill="FFFFFF"/>
        <w:spacing w:before="120" w:beforeAutospacing="0" w:after="120" w:afterAutospacing="0"/>
        <w:ind w:firstLine="720"/>
        <w:jc w:val="both"/>
        <w:rPr>
          <w:sz w:val="28"/>
          <w:lang w:val="nl-NL"/>
        </w:rPr>
      </w:pPr>
      <w:r>
        <w:rPr>
          <w:color w:val="000000"/>
          <w:sz w:val="28"/>
          <w:szCs w:val="28"/>
        </w:rPr>
        <w:t>c) Trường hợp d</w:t>
      </w:r>
      <w:r>
        <w:rPr>
          <w:sz w:val="28"/>
          <w:szCs w:val="28"/>
        </w:rPr>
        <w:t xml:space="preserve">iện tích thửa đất ở, đất vườn, ao cùng thửa đất ở sau khi thu hồi, phần diện tích đất còn lại nằm trong phạm vi hành lang bảo vệ an toàn công trình, nếu người sử dụng đất không được cải tạo, xây dựng mới công trình để ở </w:t>
      </w:r>
      <w:r>
        <w:rPr>
          <w:color w:val="000000"/>
          <w:sz w:val="28"/>
          <w:szCs w:val="28"/>
        </w:rPr>
        <w:t>theo quy định của pháp luật chuyên ngành</w:t>
      </w:r>
      <w:r>
        <w:rPr>
          <w:sz w:val="28"/>
          <w:szCs w:val="28"/>
        </w:rPr>
        <w:t xml:space="preserve"> </w:t>
      </w:r>
      <w:r>
        <w:rPr>
          <w:color w:val="000000"/>
          <w:sz w:val="28"/>
          <w:szCs w:val="28"/>
        </w:rPr>
        <w:t>hoặc trường hợp hoạt động của công trình có ảnh hưởng trực tiếp đến đời sống, sức khỏe của người sử dụng đất thì cơ quan có thẩm quyền quyết định thu hồi đất, lập, phê duyệt phương án bồi thường, hỗ trợ, tái định cư theo quy định của pháp luật.</w:t>
      </w:r>
      <w:r>
        <w:rPr>
          <w:sz w:val="28"/>
          <w:lang w:val="nl-NL"/>
        </w:rPr>
        <w:t>”</w:t>
      </w:r>
    </w:p>
    <w:p w14:paraId="14301450" w14:textId="77777777" w:rsidR="00750F3A" w:rsidRDefault="002145B2">
      <w:pPr>
        <w:spacing w:before="120" w:after="120"/>
        <w:ind w:firstLine="720"/>
        <w:jc w:val="both"/>
        <w:rPr>
          <w:sz w:val="28"/>
          <w:lang w:val="nl-NL"/>
        </w:rPr>
      </w:pPr>
      <w:r>
        <w:rPr>
          <w:sz w:val="28"/>
          <w:lang w:val="nl-NL"/>
        </w:rPr>
        <w:t xml:space="preserve">2. Bổ sung </w:t>
      </w:r>
      <w:r>
        <w:rPr>
          <w:sz w:val="28"/>
          <w:lang w:val="vi-VN"/>
        </w:rPr>
        <w:t xml:space="preserve">các </w:t>
      </w:r>
      <w:r>
        <w:rPr>
          <w:sz w:val="28"/>
          <w:lang w:val="nl-NL"/>
        </w:rPr>
        <w:t>khoản 3, 4, 5 vào Điều 12 như sau:</w:t>
      </w:r>
    </w:p>
    <w:p w14:paraId="13880015" w14:textId="77777777" w:rsidR="00750F3A" w:rsidRDefault="002145B2">
      <w:pPr>
        <w:spacing w:before="120" w:after="120"/>
        <w:ind w:firstLine="720"/>
        <w:jc w:val="both"/>
        <w:rPr>
          <w:spacing w:val="-4"/>
          <w:sz w:val="28"/>
          <w:szCs w:val="28"/>
        </w:rPr>
      </w:pPr>
      <w:r>
        <w:rPr>
          <w:spacing w:val="-4"/>
          <w:sz w:val="28"/>
          <w:szCs w:val="28"/>
          <w:lang w:val="nl-NL"/>
        </w:rPr>
        <w:t>“</w:t>
      </w:r>
      <w:r>
        <w:rPr>
          <w:spacing w:val="-4"/>
          <w:sz w:val="28"/>
          <w:szCs w:val="28"/>
        </w:rPr>
        <w:t xml:space="preserve">3. Hộ gia đình, cá nhân đang sử dụng đất phi nông nghiệp không phải là đất ở, khi Nhà nước thu hồi đất mà </w:t>
      </w:r>
      <w:r>
        <w:rPr>
          <w:color w:val="000000"/>
          <w:spacing w:val="-4"/>
          <w:sz w:val="28"/>
          <w:szCs w:val="28"/>
          <w:lang w:val="vi-VN"/>
        </w:rPr>
        <w:t xml:space="preserve">phần diện tích </w:t>
      </w:r>
      <w:r>
        <w:rPr>
          <w:color w:val="000000"/>
          <w:spacing w:val="-4"/>
          <w:sz w:val="28"/>
          <w:szCs w:val="28"/>
        </w:rPr>
        <w:t>đất còn lại không đủ điều kiện để tiếp tục sử dụng cho mục đích phi nông nghiệp nếu hộ gia đình, cá nhân có đơn đề nghị thu hồi thì được lập hồ sơ thu hồi đất, bồi thường, hỗ trợ theo quy định.</w:t>
      </w:r>
    </w:p>
    <w:p w14:paraId="6377CFE3" w14:textId="77777777" w:rsidR="00750F3A" w:rsidRDefault="002145B2">
      <w:pPr>
        <w:spacing w:before="120" w:after="120"/>
        <w:ind w:firstLine="720"/>
        <w:jc w:val="both"/>
        <w:rPr>
          <w:sz w:val="28"/>
          <w:szCs w:val="28"/>
          <w:lang w:val="nl-NL"/>
        </w:rPr>
      </w:pPr>
      <w:r>
        <w:rPr>
          <w:sz w:val="28"/>
          <w:lang w:val="nl-NL"/>
        </w:rPr>
        <w:t xml:space="preserve">4. </w:t>
      </w:r>
      <w:r>
        <w:rPr>
          <w:sz w:val="28"/>
          <w:szCs w:val="28"/>
        </w:rPr>
        <w:t xml:space="preserve">Xử lý </w:t>
      </w:r>
      <w:r>
        <w:rPr>
          <w:sz w:val="28"/>
          <w:szCs w:val="28"/>
          <w:lang w:val="nl-NL"/>
        </w:rPr>
        <w:t xml:space="preserve">phần diện tích còn lại của thửa đất nông nghiệp và phi nông nghiệp không phải là đất ở sau khi </w:t>
      </w:r>
      <w:proofErr w:type="gramStart"/>
      <w:r>
        <w:rPr>
          <w:sz w:val="28"/>
          <w:szCs w:val="28"/>
          <w:lang w:val="nl-NL"/>
        </w:rPr>
        <w:t>thu</w:t>
      </w:r>
      <w:proofErr w:type="gramEnd"/>
      <w:r>
        <w:rPr>
          <w:sz w:val="28"/>
          <w:szCs w:val="28"/>
          <w:lang w:val="nl-NL"/>
        </w:rPr>
        <w:t xml:space="preserve"> hồi đất của tổ chức:</w:t>
      </w:r>
    </w:p>
    <w:p w14:paraId="066F2264" w14:textId="77777777" w:rsidR="00750F3A" w:rsidRDefault="002145B2">
      <w:pPr>
        <w:pStyle w:val="NormalWeb"/>
        <w:shd w:val="clear" w:color="auto" w:fill="FFFFFF"/>
        <w:spacing w:before="120" w:beforeAutospacing="0" w:after="120" w:afterAutospacing="0"/>
        <w:ind w:firstLine="720"/>
        <w:jc w:val="both"/>
        <w:rPr>
          <w:color w:val="000000"/>
          <w:sz w:val="28"/>
          <w:szCs w:val="28"/>
        </w:rPr>
      </w:pPr>
      <w:r>
        <w:rPr>
          <w:color w:val="000000"/>
          <w:sz w:val="28"/>
          <w:szCs w:val="28"/>
          <w:lang w:val="vi-VN"/>
        </w:rPr>
        <w:t>Tổ chức</w:t>
      </w:r>
      <w:r>
        <w:rPr>
          <w:color w:val="000000"/>
          <w:sz w:val="28"/>
          <w:szCs w:val="28"/>
        </w:rPr>
        <w:t xml:space="preserve"> </w:t>
      </w:r>
      <w:r>
        <w:rPr>
          <w:color w:val="000000"/>
          <w:sz w:val="28"/>
          <w:szCs w:val="28"/>
          <w:lang w:val="vi-VN"/>
        </w:rPr>
        <w:t xml:space="preserve">đang sử dụng đất nông nghiệp, đất phi nông nghiệp không phải là đất ở khi Nhà nước thu hồi đất mà phần diện tích đất còn lại của thửa đất sau thu hồi không </w:t>
      </w:r>
      <w:r>
        <w:rPr>
          <w:color w:val="000000"/>
          <w:sz w:val="28"/>
          <w:szCs w:val="28"/>
        </w:rPr>
        <w:t>bảo</w:t>
      </w:r>
      <w:r>
        <w:rPr>
          <w:color w:val="000000"/>
          <w:sz w:val="28"/>
          <w:szCs w:val="28"/>
          <w:lang w:val="vi-VN"/>
        </w:rPr>
        <w:t xml:space="preserve"> đảm</w:t>
      </w:r>
      <w:r>
        <w:rPr>
          <w:color w:val="000000"/>
          <w:sz w:val="28"/>
          <w:szCs w:val="28"/>
        </w:rPr>
        <w:t xml:space="preserve"> các điều kiện để tiếp tục hoạt động, sản xuất kinh doanh theo quy định của pháp luật chuyên ngành có liên quan</w:t>
      </w:r>
      <w:r>
        <w:rPr>
          <w:color w:val="000000"/>
          <w:sz w:val="28"/>
          <w:szCs w:val="28"/>
          <w:lang w:val="vi-VN"/>
        </w:rPr>
        <w:t xml:space="preserve">, nếu </w:t>
      </w:r>
      <w:r>
        <w:rPr>
          <w:color w:val="000000"/>
          <w:sz w:val="28"/>
          <w:szCs w:val="28"/>
        </w:rPr>
        <w:t>tổ chức sử</w:t>
      </w:r>
      <w:r>
        <w:rPr>
          <w:color w:val="000000"/>
          <w:sz w:val="28"/>
          <w:szCs w:val="28"/>
          <w:lang w:val="vi-VN"/>
        </w:rPr>
        <w:t xml:space="preserve"> dụng đất có đơn đề nghị thu hồi đất thì xem xét, </w:t>
      </w:r>
      <w:r>
        <w:rPr>
          <w:color w:val="000000"/>
          <w:sz w:val="28"/>
          <w:szCs w:val="28"/>
        </w:rPr>
        <w:t>xử lý như sau:</w:t>
      </w:r>
    </w:p>
    <w:p w14:paraId="70871185" w14:textId="77777777" w:rsidR="00750F3A" w:rsidRDefault="002145B2">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 Đối với đất trụ sở cơ quan, công trình sự nghiệp, đất của các tổ chức khác không phải là tổ chức kinh tế: Diện tích đất còn lại không bảo đảm các điều kiện, tiểu chuẩn chuyên ngành liên quan</w:t>
      </w:r>
      <w:r>
        <w:rPr>
          <w:color w:val="000000"/>
          <w:sz w:val="28"/>
          <w:szCs w:val="28"/>
          <w:lang w:val="vi-VN"/>
        </w:rPr>
        <w:t xml:space="preserve"> quy định</w:t>
      </w:r>
      <w:r>
        <w:rPr>
          <w:color w:val="000000"/>
          <w:sz w:val="28"/>
          <w:szCs w:val="28"/>
        </w:rPr>
        <w:t xml:space="preserve"> để tiếp tục sử dụng thì lập hồ sơ thu hồi đất, bồi thường, hỗ trợ theo quy định.</w:t>
      </w:r>
    </w:p>
    <w:p w14:paraId="08B80831" w14:textId="77777777" w:rsidR="00750F3A" w:rsidRDefault="002145B2">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 xml:space="preserve">- Đối với tổ chức kinh tế đang thực hiện các dự án đầu tư trên các lĩnh vực </w:t>
      </w:r>
      <w:r>
        <w:rPr>
          <w:color w:val="000000"/>
          <w:sz w:val="28"/>
          <w:szCs w:val="28"/>
          <w:lang w:val="vi-VN"/>
        </w:rPr>
        <w:t xml:space="preserve">nông nghiệp, </w:t>
      </w:r>
      <w:r>
        <w:rPr>
          <w:color w:val="000000"/>
          <w:sz w:val="28"/>
          <w:szCs w:val="28"/>
        </w:rPr>
        <w:t>sản xuất, kinh doanh, thương mại, dịch vụ: Diện tích đất còn lại</w:t>
      </w:r>
      <w:r>
        <w:rPr>
          <w:sz w:val="28"/>
          <w:szCs w:val="28"/>
        </w:rPr>
        <w:t xml:space="preserve"> không đảm bảo điều kiện để đầu tư, cải tạo, xây dựng lại để tiếp tục sản xuất, kinh doanh </w:t>
      </w:r>
      <w:r>
        <w:rPr>
          <w:color w:val="000000"/>
          <w:sz w:val="28"/>
          <w:szCs w:val="28"/>
        </w:rPr>
        <w:t>thì được lập hồ sơ thu hồi đất, bồi thường, hỗ trợ theo quy định.</w:t>
      </w:r>
    </w:p>
    <w:p w14:paraId="18FA8162" w14:textId="1E924ED1" w:rsidR="00750F3A" w:rsidRDefault="002145B2">
      <w:pPr>
        <w:pStyle w:val="NormalWeb"/>
        <w:shd w:val="clear" w:color="auto" w:fill="FFFFFF"/>
        <w:spacing w:before="120" w:beforeAutospacing="0" w:after="120" w:afterAutospacing="0"/>
        <w:ind w:firstLine="720"/>
        <w:jc w:val="both"/>
        <w:rPr>
          <w:sz w:val="28"/>
          <w:lang w:val="nl-NL"/>
        </w:rPr>
      </w:pPr>
      <w:r>
        <w:rPr>
          <w:color w:val="000000"/>
          <w:sz w:val="28"/>
          <w:szCs w:val="28"/>
        </w:rPr>
        <w:lastRenderedPageBreak/>
        <w:t>- Đối với dự án khai thác khoáng sản: Phần diện tích còn lại của dự án không thể tiếp tục hoạt động khai thác khoáng sản do các điều kiện quy định của pháp luật chuyên ngành có liên quan, nếu chủ dự án đề nghị thu hồi thì được lập hồ sơ thu hồi đất, thu hồi dự án, bồi thường, hỗ trợ theo quy định.</w:t>
      </w:r>
      <w:r>
        <w:rPr>
          <w:sz w:val="28"/>
          <w:lang w:val="nl-NL"/>
        </w:rPr>
        <w:t>”</w:t>
      </w:r>
    </w:p>
    <w:p w14:paraId="5D4242C6" w14:textId="77777777" w:rsidR="00750F3A" w:rsidRDefault="002145B2">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3. Sửa đổi, bổ sung khoản 1 Điều 26 như sau:</w:t>
      </w:r>
    </w:p>
    <w:p w14:paraId="52088C48" w14:textId="77777777" w:rsidR="00750F3A" w:rsidRDefault="002145B2">
      <w:pPr>
        <w:spacing w:before="120" w:after="120"/>
        <w:ind w:firstLine="720"/>
        <w:jc w:val="both"/>
        <w:rPr>
          <w:sz w:val="28"/>
          <w:szCs w:val="28"/>
        </w:rPr>
      </w:pPr>
      <w:r>
        <w:rPr>
          <w:sz w:val="28"/>
          <w:szCs w:val="28"/>
        </w:rPr>
        <w:t>“1. Suất tái định cư tối thiểu được quy định cụ thể tại các địa bàn như sau:</w:t>
      </w:r>
    </w:p>
    <w:p w14:paraId="2CFA84A4" w14:textId="77777777" w:rsidR="00750F3A" w:rsidRDefault="002145B2">
      <w:pPr>
        <w:spacing w:before="120" w:after="120"/>
        <w:ind w:firstLine="720"/>
        <w:jc w:val="both"/>
        <w:rPr>
          <w:sz w:val="28"/>
          <w:szCs w:val="28"/>
        </w:rPr>
      </w:pPr>
      <w:r>
        <w:rPr>
          <w:sz w:val="28"/>
          <w:szCs w:val="28"/>
          <w:lang w:val="fr-FR"/>
        </w:rPr>
        <w:t>a) Tại các đơn vị hành chính phường là 70m</w:t>
      </w:r>
      <w:r>
        <w:rPr>
          <w:sz w:val="28"/>
          <w:szCs w:val="28"/>
          <w:vertAlign w:val="superscript"/>
          <w:lang w:val="fr-FR"/>
        </w:rPr>
        <w:t>2</w:t>
      </w:r>
      <w:r>
        <w:rPr>
          <w:sz w:val="28"/>
          <w:szCs w:val="28"/>
          <w:lang w:val="fr-FR"/>
        </w:rPr>
        <w:t xml:space="preserve">; </w:t>
      </w:r>
    </w:p>
    <w:p w14:paraId="21BF634B" w14:textId="77777777" w:rsidR="00750F3A" w:rsidRDefault="002145B2">
      <w:pPr>
        <w:spacing w:before="120" w:after="120"/>
        <w:ind w:firstLine="720"/>
        <w:jc w:val="both"/>
        <w:rPr>
          <w:sz w:val="28"/>
          <w:szCs w:val="28"/>
        </w:rPr>
      </w:pPr>
      <w:r>
        <w:rPr>
          <w:sz w:val="28"/>
          <w:szCs w:val="28"/>
          <w:lang w:val="fr-FR"/>
        </w:rPr>
        <w:t>b) Tại các đơn vị hành chính thị trấn và các xã thuộc thị xã Hồng Lĩnh, thị xã Kỳ Anh, thành phố Hà Tĩnh là 100m</w:t>
      </w:r>
      <w:r>
        <w:rPr>
          <w:sz w:val="28"/>
          <w:szCs w:val="28"/>
          <w:vertAlign w:val="superscript"/>
          <w:lang w:val="fr-FR"/>
        </w:rPr>
        <w:t>2</w:t>
      </w:r>
      <w:r>
        <w:rPr>
          <w:sz w:val="28"/>
          <w:szCs w:val="28"/>
          <w:lang w:val="fr-FR"/>
        </w:rPr>
        <w:t xml:space="preserve">; </w:t>
      </w:r>
    </w:p>
    <w:p w14:paraId="4650F44F" w14:textId="77777777" w:rsidR="00750F3A" w:rsidRDefault="002145B2">
      <w:pPr>
        <w:spacing w:before="120" w:after="120"/>
        <w:ind w:firstLine="720"/>
        <w:jc w:val="both"/>
        <w:rPr>
          <w:sz w:val="28"/>
          <w:szCs w:val="28"/>
          <w:lang w:val="nl-NL"/>
        </w:rPr>
      </w:pPr>
      <w:r>
        <w:rPr>
          <w:sz w:val="28"/>
          <w:szCs w:val="28"/>
          <w:lang w:val="fr-FR"/>
        </w:rPr>
        <w:t>c) Tại c</w:t>
      </w:r>
      <w:r>
        <w:rPr>
          <w:sz w:val="28"/>
          <w:szCs w:val="28"/>
          <w:lang w:val="nl-NL"/>
        </w:rPr>
        <w:t>ác đơn vị hành chính cấp xã còn lại tại các huyện: 200m</w:t>
      </w:r>
      <w:r>
        <w:rPr>
          <w:sz w:val="28"/>
          <w:szCs w:val="28"/>
          <w:vertAlign w:val="superscript"/>
          <w:lang w:val="nl-NL"/>
        </w:rPr>
        <w:t>2</w:t>
      </w:r>
      <w:r>
        <w:rPr>
          <w:sz w:val="28"/>
          <w:szCs w:val="28"/>
          <w:lang w:val="nl-NL"/>
        </w:rPr>
        <w:t>.”</w:t>
      </w:r>
    </w:p>
    <w:p w14:paraId="2AB96027" w14:textId="77777777" w:rsidR="00750F3A" w:rsidRDefault="002145B2">
      <w:pPr>
        <w:spacing w:before="120" w:after="120"/>
        <w:ind w:firstLine="720"/>
        <w:jc w:val="both"/>
        <w:rPr>
          <w:sz w:val="28"/>
          <w:lang w:val="nl-NL"/>
        </w:rPr>
      </w:pPr>
      <w:r>
        <w:rPr>
          <w:b/>
          <w:sz w:val="28"/>
          <w:lang w:val="nl-NL"/>
        </w:rPr>
        <w:t>Điều 2. Điều khoản chuyển tiếp</w:t>
      </w:r>
    </w:p>
    <w:p w14:paraId="24AA8FC3" w14:textId="77777777" w:rsidR="00750F3A" w:rsidRPr="00021F82" w:rsidRDefault="002145B2">
      <w:pPr>
        <w:spacing w:before="120" w:after="120"/>
        <w:ind w:firstLine="720"/>
        <w:jc w:val="both"/>
        <w:rPr>
          <w:spacing w:val="-2"/>
          <w:sz w:val="28"/>
          <w:szCs w:val="28"/>
          <w:lang w:val="nl-NL"/>
        </w:rPr>
      </w:pPr>
      <w:r w:rsidRPr="00021F82">
        <w:rPr>
          <w:color w:val="000000"/>
          <w:spacing w:val="-2"/>
          <w:sz w:val="28"/>
          <w:szCs w:val="28"/>
          <w:shd w:val="clear" w:color="auto" w:fill="FFFFFF"/>
        </w:rPr>
        <w:t xml:space="preserve">Trường hợp đã có quyết định thu hồi đất và có phương án bồi thường, hỗ trợ, tái định cư được phê duyệt theo quy định của pháp luật về đất đai trước ngày Quyết định này có hiệu lực thi hành thì tiếp tục thực hiện theo phương án đã được phê duyệt và không áp dụng theo quy định của Quyết định này. Trường hợp chưa có quyết định thu hồi đất và phương án bồi thường, hỗ trợ, tái định cư được phê duyệt theo quy định của pháp luật thì thực hiện thu hồi đất, phê duyệt phương án bồi thường, hỗ trợ, tái định cư theo quy định </w:t>
      </w:r>
      <w:r w:rsidRPr="00021F82">
        <w:rPr>
          <w:color w:val="000000"/>
          <w:spacing w:val="-2"/>
          <w:sz w:val="28"/>
          <w:szCs w:val="28"/>
          <w:shd w:val="clear" w:color="auto" w:fill="FFFFFF"/>
          <w:lang w:val="vi-VN"/>
        </w:rPr>
        <w:t>này</w:t>
      </w:r>
      <w:r w:rsidRPr="00021F82">
        <w:rPr>
          <w:color w:val="000000"/>
          <w:spacing w:val="-2"/>
          <w:sz w:val="28"/>
          <w:szCs w:val="28"/>
          <w:shd w:val="clear" w:color="auto" w:fill="FFFFFF"/>
        </w:rPr>
        <w:t xml:space="preserve"> và quy định khác có liên quan.</w:t>
      </w:r>
    </w:p>
    <w:p w14:paraId="1ACA41BA" w14:textId="77777777" w:rsidR="00750F3A" w:rsidRDefault="002145B2">
      <w:pPr>
        <w:shd w:val="clear" w:color="auto" w:fill="FFFFFF"/>
        <w:spacing w:before="120" w:after="120"/>
        <w:ind w:firstLine="720"/>
        <w:jc w:val="both"/>
        <w:rPr>
          <w:b/>
          <w:sz w:val="28"/>
          <w:szCs w:val="28"/>
          <w:lang w:val="nl-NL"/>
        </w:rPr>
      </w:pPr>
      <w:r>
        <w:rPr>
          <w:b/>
          <w:sz w:val="28"/>
          <w:szCs w:val="28"/>
          <w:lang w:val="vi-VN"/>
        </w:rPr>
        <w:t xml:space="preserve">Điều </w:t>
      </w:r>
      <w:r>
        <w:rPr>
          <w:b/>
          <w:sz w:val="28"/>
          <w:szCs w:val="28"/>
          <w:lang w:val="nl-NL"/>
        </w:rPr>
        <w:t>3</w:t>
      </w:r>
      <w:r>
        <w:rPr>
          <w:b/>
          <w:sz w:val="28"/>
          <w:szCs w:val="28"/>
          <w:lang w:val="vi-VN"/>
        </w:rPr>
        <w:t>.</w:t>
      </w:r>
      <w:r>
        <w:rPr>
          <w:b/>
          <w:sz w:val="28"/>
          <w:szCs w:val="28"/>
          <w:lang w:val="nl-NL"/>
        </w:rPr>
        <w:t xml:space="preserve"> Điều khoản thi hành</w:t>
      </w:r>
    </w:p>
    <w:p w14:paraId="5C483F8E" w14:textId="74E367B4" w:rsidR="00750F3A" w:rsidRDefault="002145B2">
      <w:pPr>
        <w:shd w:val="clear" w:color="auto" w:fill="FFFFFF"/>
        <w:spacing w:before="120" w:after="120"/>
        <w:ind w:firstLine="720"/>
        <w:jc w:val="both"/>
        <w:rPr>
          <w:bCs/>
          <w:sz w:val="28"/>
          <w:szCs w:val="28"/>
        </w:rPr>
      </w:pPr>
      <w:r>
        <w:rPr>
          <w:bCs/>
          <w:sz w:val="28"/>
          <w:szCs w:val="28"/>
        </w:rPr>
        <w:t>1. Quyết định này có hiệu lực thi hành kể từ ngày</w:t>
      </w:r>
      <w:r w:rsidR="00DC02B9">
        <w:rPr>
          <w:bCs/>
          <w:sz w:val="28"/>
          <w:szCs w:val="28"/>
        </w:rPr>
        <w:t xml:space="preserve"> ban hành</w:t>
      </w:r>
      <w:bookmarkStart w:id="0" w:name="_GoBack"/>
      <w:bookmarkEnd w:id="0"/>
      <w:r>
        <w:rPr>
          <w:bCs/>
          <w:sz w:val="28"/>
          <w:szCs w:val="28"/>
        </w:rPr>
        <w:t xml:space="preserve">. </w:t>
      </w:r>
    </w:p>
    <w:p w14:paraId="5ABB1342" w14:textId="77777777" w:rsidR="00750F3A" w:rsidRPr="00021F82" w:rsidRDefault="002145B2">
      <w:pPr>
        <w:shd w:val="clear" w:color="auto" w:fill="FFFFFF"/>
        <w:spacing w:before="120" w:after="120"/>
        <w:ind w:firstLine="720"/>
        <w:jc w:val="both"/>
        <w:rPr>
          <w:spacing w:val="-6"/>
          <w:sz w:val="28"/>
          <w:szCs w:val="28"/>
        </w:rPr>
      </w:pPr>
      <w:r w:rsidRPr="00021F82">
        <w:rPr>
          <w:spacing w:val="-6"/>
          <w:sz w:val="28"/>
          <w:szCs w:val="28"/>
        </w:rPr>
        <w:t>2. Bãi bỏ khoản 4 Điều 1 Quyết định số 34/2018/QĐ-UBND ngày 02/10/2018 của UBND tỉnh về sửa đổi, bổ sung một số điều của quy định chính sách bồi thường, hỗ trợ, tái định cư khi Nhà nước thu hồi đất trên địa bàn tỉnh Hà Tĩnh.</w:t>
      </w:r>
    </w:p>
    <w:p w14:paraId="55DEC1A9" w14:textId="77777777" w:rsidR="00750F3A" w:rsidRDefault="002145B2">
      <w:pPr>
        <w:shd w:val="clear" w:color="auto" w:fill="FFFFFF"/>
        <w:spacing w:before="120" w:after="120"/>
        <w:ind w:firstLine="720"/>
        <w:jc w:val="both"/>
        <w:rPr>
          <w:bCs/>
          <w:sz w:val="28"/>
          <w:szCs w:val="28"/>
        </w:rPr>
      </w:pPr>
      <w:r>
        <w:rPr>
          <w:bCs/>
          <w:sz w:val="28"/>
          <w:szCs w:val="28"/>
          <w:lang w:val="vi-VN"/>
        </w:rPr>
        <w:t xml:space="preserve">Chánh Văn phòng </w:t>
      </w:r>
      <w:r>
        <w:rPr>
          <w:sz w:val="28"/>
          <w:szCs w:val="28"/>
          <w:lang w:val="vi-VN"/>
        </w:rPr>
        <w:t>Uỷ ban nhân dân tỉnh</w:t>
      </w:r>
      <w:r>
        <w:rPr>
          <w:bCs/>
          <w:sz w:val="28"/>
          <w:szCs w:val="28"/>
          <w:lang w:val="vi-VN"/>
        </w:rPr>
        <w:t>, Giám đốc</w:t>
      </w:r>
      <w:r>
        <w:rPr>
          <w:bCs/>
          <w:sz w:val="28"/>
          <w:szCs w:val="28"/>
        </w:rPr>
        <w:t xml:space="preserve"> các</w:t>
      </w:r>
      <w:r>
        <w:rPr>
          <w:bCs/>
          <w:sz w:val="28"/>
          <w:szCs w:val="28"/>
          <w:lang w:val="vi-VN"/>
        </w:rPr>
        <w:t xml:space="preserve"> </w:t>
      </w:r>
      <w:r>
        <w:rPr>
          <w:bCs/>
          <w:sz w:val="28"/>
          <w:szCs w:val="28"/>
        </w:rPr>
        <w:t>s</w:t>
      </w:r>
      <w:r>
        <w:rPr>
          <w:bCs/>
          <w:sz w:val="28"/>
          <w:szCs w:val="28"/>
          <w:lang w:val="vi-VN"/>
        </w:rPr>
        <w:t>ở</w:t>
      </w:r>
      <w:r>
        <w:rPr>
          <w:bCs/>
          <w:sz w:val="28"/>
          <w:szCs w:val="28"/>
        </w:rPr>
        <w:t>, Thủ trưởng các ban, ngành; Chủ tịch Ủy ban nhân dân các huyện, thị xã, thành phố; Chủ tịch Ủy ban nhân dân các xã, phường, thị trấn và các tổ chức, cá nhân có liên quan chịu trách nhiệm thi hành Quyết định này./.</w:t>
      </w:r>
    </w:p>
    <w:p w14:paraId="5DB865CE" w14:textId="77777777" w:rsidR="00750F3A" w:rsidRPr="00021F82" w:rsidRDefault="00750F3A">
      <w:pPr>
        <w:shd w:val="clear" w:color="auto" w:fill="FFFFFF"/>
        <w:ind w:firstLine="720"/>
        <w:jc w:val="both"/>
        <w:rPr>
          <w:bCs/>
          <w:spacing w:val="-4"/>
          <w:position w:val="-2"/>
          <w:sz w:val="14"/>
          <w:szCs w:val="28"/>
        </w:rPr>
      </w:pPr>
    </w:p>
    <w:p w14:paraId="062681E1" w14:textId="77777777" w:rsidR="00750F3A" w:rsidRDefault="00750F3A">
      <w:pPr>
        <w:shd w:val="clear" w:color="auto" w:fill="FFFFFF"/>
        <w:ind w:firstLine="720"/>
        <w:jc w:val="both"/>
        <w:rPr>
          <w:bCs/>
          <w:spacing w:val="-4"/>
          <w:position w:val="-2"/>
          <w:sz w:val="8"/>
          <w:szCs w:val="28"/>
          <w:lang w:val="vi-VN"/>
        </w:rPr>
      </w:pPr>
    </w:p>
    <w:tbl>
      <w:tblPr>
        <w:tblW w:w="9072" w:type="dxa"/>
        <w:tblInd w:w="108" w:type="dxa"/>
        <w:tblLook w:val="01E0" w:firstRow="1" w:lastRow="1" w:firstColumn="1" w:lastColumn="1" w:noHBand="0" w:noVBand="0"/>
      </w:tblPr>
      <w:tblGrid>
        <w:gridCol w:w="4287"/>
        <w:gridCol w:w="4785"/>
      </w:tblGrid>
      <w:tr w:rsidR="00750F3A" w14:paraId="50CC1D51" w14:textId="77777777">
        <w:tc>
          <w:tcPr>
            <w:tcW w:w="4287" w:type="dxa"/>
          </w:tcPr>
          <w:p w14:paraId="0E5159C0" w14:textId="77777777" w:rsidR="00750F3A" w:rsidRDefault="002145B2">
            <w:pPr>
              <w:jc w:val="both"/>
              <w:rPr>
                <w:b/>
                <w:i/>
                <w:spacing w:val="-4"/>
                <w:position w:val="-2"/>
                <w:lang w:val="vi-VN"/>
              </w:rPr>
            </w:pPr>
            <w:r>
              <w:rPr>
                <w:b/>
                <w:i/>
                <w:spacing w:val="-4"/>
                <w:position w:val="-2"/>
                <w:lang w:val="vi-VN"/>
              </w:rPr>
              <w:t>Nơi nhận:</w:t>
            </w:r>
          </w:p>
          <w:p w14:paraId="61ECD963" w14:textId="77777777" w:rsidR="00750F3A" w:rsidRDefault="002145B2">
            <w:pPr>
              <w:jc w:val="both"/>
              <w:rPr>
                <w:spacing w:val="-4"/>
                <w:position w:val="-2"/>
                <w:sz w:val="22"/>
                <w:szCs w:val="22"/>
                <w:lang w:val="vi-VN"/>
              </w:rPr>
            </w:pPr>
            <w:r>
              <w:rPr>
                <w:spacing w:val="-4"/>
                <w:position w:val="-2"/>
                <w:sz w:val="22"/>
                <w:szCs w:val="22"/>
                <w:lang w:val="vi-VN"/>
              </w:rPr>
              <w:t xml:space="preserve">- Như Điều </w:t>
            </w:r>
            <w:r>
              <w:rPr>
                <w:spacing w:val="-4"/>
                <w:position w:val="-2"/>
                <w:sz w:val="22"/>
                <w:szCs w:val="22"/>
              </w:rPr>
              <w:t>4</w:t>
            </w:r>
            <w:r>
              <w:rPr>
                <w:spacing w:val="-4"/>
                <w:position w:val="-2"/>
                <w:sz w:val="22"/>
                <w:szCs w:val="22"/>
                <w:lang w:val="vi-VN"/>
              </w:rPr>
              <w:t>;</w:t>
            </w:r>
          </w:p>
          <w:p w14:paraId="565CA579" w14:textId="77777777" w:rsidR="00750F3A" w:rsidRDefault="002145B2">
            <w:pPr>
              <w:jc w:val="both"/>
              <w:rPr>
                <w:spacing w:val="-4"/>
                <w:position w:val="-2"/>
                <w:sz w:val="22"/>
                <w:szCs w:val="22"/>
              </w:rPr>
            </w:pPr>
            <w:r>
              <w:rPr>
                <w:spacing w:val="-4"/>
                <w:position w:val="-2"/>
                <w:sz w:val="22"/>
                <w:szCs w:val="22"/>
              </w:rPr>
              <w:t>- Văn phòng Chính phủ (để báo cáo);</w:t>
            </w:r>
          </w:p>
          <w:p w14:paraId="3B44EC1F" w14:textId="77777777" w:rsidR="00750F3A" w:rsidRDefault="002145B2">
            <w:pPr>
              <w:jc w:val="both"/>
              <w:rPr>
                <w:spacing w:val="-4"/>
                <w:position w:val="-2"/>
                <w:sz w:val="22"/>
                <w:szCs w:val="22"/>
              </w:rPr>
            </w:pPr>
            <w:r>
              <w:rPr>
                <w:spacing w:val="-4"/>
                <w:position w:val="-2"/>
                <w:sz w:val="22"/>
                <w:szCs w:val="22"/>
              </w:rPr>
              <w:t>- Bộ Tài nguyên và Môi trường (để báo cáo);</w:t>
            </w:r>
          </w:p>
          <w:p w14:paraId="5E2340F2" w14:textId="77777777" w:rsidR="00750F3A" w:rsidRDefault="002145B2">
            <w:pPr>
              <w:jc w:val="both"/>
              <w:rPr>
                <w:spacing w:val="-4"/>
                <w:position w:val="-2"/>
                <w:sz w:val="22"/>
                <w:szCs w:val="22"/>
              </w:rPr>
            </w:pPr>
            <w:r>
              <w:rPr>
                <w:spacing w:val="-4"/>
                <w:position w:val="-2"/>
                <w:sz w:val="22"/>
                <w:szCs w:val="22"/>
              </w:rPr>
              <w:t>- Vụ Pháp chế - Bộ Tài nguyên và Môi trường;</w:t>
            </w:r>
          </w:p>
          <w:p w14:paraId="097F5C09" w14:textId="77777777" w:rsidR="00750F3A" w:rsidRDefault="002145B2">
            <w:pPr>
              <w:jc w:val="both"/>
              <w:rPr>
                <w:spacing w:val="-4"/>
                <w:position w:val="-2"/>
                <w:sz w:val="22"/>
                <w:szCs w:val="22"/>
              </w:rPr>
            </w:pPr>
            <w:r>
              <w:rPr>
                <w:spacing w:val="-4"/>
                <w:position w:val="-2"/>
                <w:sz w:val="22"/>
                <w:szCs w:val="22"/>
              </w:rPr>
              <w:t>- Cục Kiểm tra văn bản QPPL - Bộ Tư pháp;</w:t>
            </w:r>
          </w:p>
          <w:p w14:paraId="75FA69C2" w14:textId="77777777" w:rsidR="00750F3A" w:rsidRDefault="002145B2">
            <w:pPr>
              <w:jc w:val="both"/>
              <w:rPr>
                <w:spacing w:val="-4"/>
                <w:position w:val="-2"/>
                <w:sz w:val="22"/>
                <w:szCs w:val="22"/>
              </w:rPr>
            </w:pPr>
            <w:r>
              <w:rPr>
                <w:spacing w:val="-4"/>
                <w:position w:val="-2"/>
                <w:sz w:val="22"/>
                <w:szCs w:val="22"/>
              </w:rPr>
              <w:t>- TTr. Tỉnh ủy, TTr. HĐND tỉnh;</w:t>
            </w:r>
          </w:p>
          <w:p w14:paraId="22B822ED" w14:textId="77777777" w:rsidR="00750F3A" w:rsidRDefault="002145B2">
            <w:pPr>
              <w:jc w:val="both"/>
              <w:rPr>
                <w:spacing w:val="-4"/>
                <w:position w:val="-2"/>
                <w:sz w:val="22"/>
                <w:szCs w:val="22"/>
              </w:rPr>
            </w:pPr>
            <w:r>
              <w:rPr>
                <w:spacing w:val="-4"/>
                <w:position w:val="-2"/>
                <w:sz w:val="22"/>
                <w:szCs w:val="22"/>
              </w:rPr>
              <w:t>- Website Chính phủ;</w:t>
            </w:r>
          </w:p>
          <w:p w14:paraId="0D20A3DC" w14:textId="77777777" w:rsidR="00750F3A" w:rsidRDefault="002145B2">
            <w:pPr>
              <w:jc w:val="both"/>
              <w:rPr>
                <w:spacing w:val="-4"/>
                <w:position w:val="-2"/>
                <w:sz w:val="22"/>
                <w:szCs w:val="22"/>
                <w:lang w:val="vi-VN"/>
              </w:rPr>
            </w:pPr>
            <w:r>
              <w:rPr>
                <w:spacing w:val="-4"/>
                <w:position w:val="-2"/>
                <w:sz w:val="22"/>
                <w:szCs w:val="22"/>
                <w:lang w:val="vi-VN"/>
              </w:rPr>
              <w:t>- Chủ tịch, các PCT UBND tỉnh;</w:t>
            </w:r>
          </w:p>
          <w:p w14:paraId="383AE685" w14:textId="77777777" w:rsidR="00750F3A" w:rsidRDefault="002145B2">
            <w:pPr>
              <w:jc w:val="both"/>
              <w:rPr>
                <w:spacing w:val="-4"/>
                <w:position w:val="-2"/>
                <w:sz w:val="22"/>
                <w:szCs w:val="22"/>
              </w:rPr>
            </w:pPr>
            <w:r>
              <w:rPr>
                <w:spacing w:val="-4"/>
                <w:position w:val="-2"/>
                <w:sz w:val="22"/>
                <w:szCs w:val="22"/>
              </w:rPr>
              <w:t>- Các Ban HĐND tỉnh;</w:t>
            </w:r>
          </w:p>
          <w:p w14:paraId="46AA4D9D" w14:textId="77777777" w:rsidR="00750F3A" w:rsidRDefault="002145B2">
            <w:pPr>
              <w:jc w:val="both"/>
              <w:rPr>
                <w:spacing w:val="-4"/>
                <w:position w:val="-2"/>
                <w:sz w:val="22"/>
                <w:szCs w:val="22"/>
              </w:rPr>
            </w:pPr>
            <w:r>
              <w:rPr>
                <w:spacing w:val="-4"/>
                <w:position w:val="-2"/>
                <w:sz w:val="22"/>
                <w:szCs w:val="22"/>
              </w:rPr>
              <w:t>- Báo Hà Tĩnh, Đài PT-TH tỉnh;</w:t>
            </w:r>
          </w:p>
          <w:p w14:paraId="0E705CF3" w14:textId="77777777" w:rsidR="00750F3A" w:rsidRDefault="002145B2">
            <w:pPr>
              <w:jc w:val="both"/>
              <w:rPr>
                <w:spacing w:val="-4"/>
                <w:position w:val="-2"/>
                <w:sz w:val="22"/>
                <w:szCs w:val="22"/>
              </w:rPr>
            </w:pPr>
            <w:r>
              <w:rPr>
                <w:spacing w:val="-4"/>
                <w:position w:val="-2"/>
                <w:sz w:val="22"/>
                <w:szCs w:val="22"/>
              </w:rPr>
              <w:t>- Chánh VP, các Phó VP;</w:t>
            </w:r>
          </w:p>
          <w:p w14:paraId="07AA92C0" w14:textId="77777777" w:rsidR="00750F3A" w:rsidRDefault="002145B2">
            <w:pPr>
              <w:jc w:val="both"/>
              <w:rPr>
                <w:spacing w:val="-4"/>
                <w:position w:val="-2"/>
                <w:sz w:val="22"/>
                <w:szCs w:val="22"/>
              </w:rPr>
            </w:pPr>
            <w:r>
              <w:rPr>
                <w:spacing w:val="-4"/>
                <w:position w:val="-2"/>
                <w:sz w:val="22"/>
                <w:szCs w:val="22"/>
              </w:rPr>
              <w:t>- Trung tâm CB-TH tỉnh;</w:t>
            </w:r>
          </w:p>
          <w:p w14:paraId="35CC7344" w14:textId="77777777" w:rsidR="00750F3A" w:rsidRDefault="002145B2">
            <w:pPr>
              <w:jc w:val="both"/>
              <w:rPr>
                <w:b/>
                <w:i/>
                <w:spacing w:val="-4"/>
                <w:position w:val="-2"/>
                <w:sz w:val="18"/>
                <w:szCs w:val="18"/>
              </w:rPr>
            </w:pPr>
            <w:r>
              <w:rPr>
                <w:spacing w:val="-4"/>
                <w:position w:val="-2"/>
                <w:sz w:val="22"/>
                <w:szCs w:val="22"/>
              </w:rPr>
              <w:t>- Lưu: VT, NC, NL.</w:t>
            </w:r>
          </w:p>
        </w:tc>
        <w:tc>
          <w:tcPr>
            <w:tcW w:w="4785" w:type="dxa"/>
          </w:tcPr>
          <w:p w14:paraId="7F6ED549" w14:textId="77777777" w:rsidR="00750F3A" w:rsidRPr="00021F82" w:rsidRDefault="002145B2">
            <w:pPr>
              <w:jc w:val="center"/>
              <w:rPr>
                <w:b/>
                <w:spacing w:val="-4"/>
                <w:position w:val="-2"/>
                <w:sz w:val="26"/>
                <w:szCs w:val="26"/>
              </w:rPr>
            </w:pPr>
            <w:r w:rsidRPr="00021F82">
              <w:rPr>
                <w:b/>
                <w:spacing w:val="-4"/>
                <w:position w:val="-2"/>
                <w:sz w:val="26"/>
                <w:szCs w:val="26"/>
              </w:rPr>
              <w:t>TM. ỦY BAN NHÂN DÂN</w:t>
            </w:r>
          </w:p>
          <w:p w14:paraId="59F94CB3" w14:textId="6DE65E65" w:rsidR="00750F3A" w:rsidRPr="00021F82" w:rsidRDefault="00021F82">
            <w:pPr>
              <w:jc w:val="center"/>
              <w:rPr>
                <w:b/>
                <w:spacing w:val="-4"/>
                <w:position w:val="-2"/>
                <w:sz w:val="26"/>
                <w:szCs w:val="26"/>
              </w:rPr>
            </w:pPr>
            <w:r w:rsidRPr="00021F82">
              <w:rPr>
                <w:b/>
                <w:spacing w:val="-4"/>
                <w:position w:val="-2"/>
                <w:sz w:val="26"/>
                <w:szCs w:val="26"/>
              </w:rPr>
              <w:t xml:space="preserve">KT. </w:t>
            </w:r>
            <w:r w:rsidR="002145B2" w:rsidRPr="00021F82">
              <w:rPr>
                <w:b/>
                <w:spacing w:val="-4"/>
                <w:position w:val="-2"/>
                <w:sz w:val="26"/>
                <w:szCs w:val="26"/>
              </w:rPr>
              <w:t>CHỦ TỊCH</w:t>
            </w:r>
          </w:p>
          <w:p w14:paraId="4C00608B" w14:textId="39C04AEB" w:rsidR="00750F3A" w:rsidRPr="00021F82" w:rsidRDefault="00021F82">
            <w:pPr>
              <w:jc w:val="center"/>
              <w:rPr>
                <w:b/>
                <w:spacing w:val="-4"/>
                <w:position w:val="-2"/>
                <w:sz w:val="26"/>
                <w:szCs w:val="26"/>
              </w:rPr>
            </w:pPr>
            <w:r w:rsidRPr="00021F82">
              <w:rPr>
                <w:b/>
                <w:spacing w:val="-4"/>
                <w:position w:val="-2"/>
                <w:sz w:val="26"/>
                <w:szCs w:val="26"/>
              </w:rPr>
              <w:t xml:space="preserve">PHÓ CHỦ TỊCH </w:t>
            </w:r>
          </w:p>
          <w:p w14:paraId="45849574" w14:textId="77777777" w:rsidR="00750F3A" w:rsidRDefault="00750F3A">
            <w:pPr>
              <w:jc w:val="center"/>
              <w:rPr>
                <w:b/>
                <w:spacing w:val="-4"/>
                <w:position w:val="-2"/>
                <w:sz w:val="28"/>
              </w:rPr>
            </w:pPr>
          </w:p>
          <w:p w14:paraId="0A665EA2" w14:textId="77777777" w:rsidR="00750F3A" w:rsidRDefault="00750F3A">
            <w:pPr>
              <w:jc w:val="center"/>
              <w:rPr>
                <w:b/>
                <w:spacing w:val="-4"/>
                <w:position w:val="-2"/>
                <w:sz w:val="28"/>
              </w:rPr>
            </w:pPr>
          </w:p>
          <w:p w14:paraId="14491803" w14:textId="77777777" w:rsidR="00750F3A" w:rsidRDefault="00750F3A">
            <w:pPr>
              <w:jc w:val="center"/>
              <w:rPr>
                <w:b/>
                <w:spacing w:val="-4"/>
                <w:position w:val="-2"/>
                <w:sz w:val="28"/>
              </w:rPr>
            </w:pPr>
          </w:p>
          <w:p w14:paraId="532AF68B" w14:textId="77777777" w:rsidR="00750F3A" w:rsidRDefault="00750F3A">
            <w:pPr>
              <w:jc w:val="center"/>
              <w:rPr>
                <w:b/>
                <w:spacing w:val="-4"/>
                <w:position w:val="-2"/>
                <w:sz w:val="28"/>
              </w:rPr>
            </w:pPr>
          </w:p>
          <w:p w14:paraId="324108F7" w14:textId="77777777" w:rsidR="00750F3A" w:rsidRDefault="00750F3A">
            <w:pPr>
              <w:jc w:val="center"/>
              <w:rPr>
                <w:b/>
                <w:spacing w:val="-4"/>
                <w:position w:val="-2"/>
                <w:sz w:val="28"/>
              </w:rPr>
            </w:pPr>
          </w:p>
          <w:p w14:paraId="0401B6BD" w14:textId="22E545E4" w:rsidR="00750F3A" w:rsidRDefault="00A0264C">
            <w:pPr>
              <w:jc w:val="center"/>
              <w:rPr>
                <w:b/>
                <w:spacing w:val="-4"/>
                <w:position w:val="-2"/>
                <w:sz w:val="28"/>
              </w:rPr>
            </w:pPr>
            <w:r>
              <w:rPr>
                <w:b/>
                <w:spacing w:val="-4"/>
                <w:position w:val="-2"/>
                <w:sz w:val="28"/>
              </w:rPr>
              <w:t>Nguyễn Hồng Lĩnh</w:t>
            </w:r>
          </w:p>
        </w:tc>
      </w:tr>
    </w:tbl>
    <w:p w14:paraId="418D9028" w14:textId="77777777" w:rsidR="00750F3A" w:rsidRPr="00021F82" w:rsidRDefault="002145B2">
      <w:pPr>
        <w:ind w:firstLine="720"/>
        <w:jc w:val="both"/>
        <w:rPr>
          <w:b/>
          <w:spacing w:val="-4"/>
          <w:position w:val="-2"/>
          <w:sz w:val="2"/>
          <w:szCs w:val="2"/>
        </w:rPr>
      </w:pPr>
      <w:r w:rsidRPr="00021F82">
        <w:rPr>
          <w:b/>
          <w:spacing w:val="-4"/>
          <w:position w:val="-2"/>
          <w:sz w:val="2"/>
          <w:szCs w:val="2"/>
        </w:rPr>
        <w:t xml:space="preserve">                                                                               </w:t>
      </w:r>
    </w:p>
    <w:sectPr w:rsidR="00750F3A" w:rsidRPr="00021F82">
      <w:headerReference w:type="default" r:id="rId9"/>
      <w:footerReference w:type="even" r:id="rId10"/>
      <w:footerReference w:type="default" r:id="rId11"/>
      <w:headerReference w:type="first" r:id="rId12"/>
      <w:pgSz w:w="11907" w:h="16840" w:code="9"/>
      <w:pgMar w:top="1021" w:right="1134" w:bottom="1021"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EDB66" w14:textId="77777777" w:rsidR="00872B83" w:rsidRDefault="00872B83">
      <w:r>
        <w:separator/>
      </w:r>
    </w:p>
  </w:endnote>
  <w:endnote w:type="continuationSeparator" w:id="0">
    <w:p w14:paraId="75BB85C2" w14:textId="77777777" w:rsidR="00872B83" w:rsidRDefault="0087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202050305040509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NotoSerif">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7B426" w14:textId="77777777" w:rsidR="00750F3A" w:rsidRDefault="002145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F6E3F5" w14:textId="77777777" w:rsidR="00750F3A" w:rsidRDefault="00750F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5FF7B" w14:textId="77777777" w:rsidR="00750F3A" w:rsidRDefault="00750F3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E9898" w14:textId="77777777" w:rsidR="00872B83" w:rsidRDefault="00872B83">
      <w:r>
        <w:separator/>
      </w:r>
    </w:p>
  </w:footnote>
  <w:footnote w:type="continuationSeparator" w:id="0">
    <w:p w14:paraId="2228ED92" w14:textId="77777777" w:rsidR="00872B83" w:rsidRDefault="00872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809745"/>
      <w:docPartObj>
        <w:docPartGallery w:val="Page Numbers (Top of Page)"/>
        <w:docPartUnique/>
      </w:docPartObj>
    </w:sdtPr>
    <w:sdtEndPr>
      <w:rPr>
        <w:noProof/>
      </w:rPr>
    </w:sdtEndPr>
    <w:sdtContent>
      <w:p w14:paraId="6CC3E379" w14:textId="5BD4A6E6" w:rsidR="00750F3A" w:rsidRDefault="002145B2">
        <w:pPr>
          <w:pStyle w:val="Header"/>
          <w:jc w:val="center"/>
        </w:pPr>
        <w:r>
          <w:fldChar w:fldCharType="begin"/>
        </w:r>
        <w:r>
          <w:instrText xml:space="preserve"> PAGE   \* MERGEFORMAT </w:instrText>
        </w:r>
        <w:r>
          <w:fldChar w:fldCharType="separate"/>
        </w:r>
        <w:r w:rsidR="00DC02B9">
          <w:rPr>
            <w:noProof/>
          </w:rPr>
          <w:t>4</w:t>
        </w:r>
        <w:r>
          <w:rPr>
            <w:noProof/>
          </w:rPr>
          <w:fldChar w:fldCharType="end"/>
        </w:r>
      </w:p>
    </w:sdtContent>
  </w:sdt>
  <w:p w14:paraId="31FA8AA0" w14:textId="77777777" w:rsidR="00750F3A" w:rsidRDefault="00750F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619D8" w14:textId="77777777" w:rsidR="00750F3A" w:rsidRDefault="00750F3A">
    <w:pPr>
      <w:pStyle w:val="Header"/>
      <w:jc w:val="center"/>
    </w:pPr>
  </w:p>
  <w:p w14:paraId="58CA375A" w14:textId="77777777" w:rsidR="00750F3A" w:rsidRDefault="00750F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36D5D"/>
    <w:multiLevelType w:val="hybridMultilevel"/>
    <w:tmpl w:val="8376DCBA"/>
    <w:lvl w:ilvl="0" w:tplc="89D40E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E53A1C"/>
    <w:multiLevelType w:val="hybridMultilevel"/>
    <w:tmpl w:val="ABF097A0"/>
    <w:lvl w:ilvl="0" w:tplc="8FBEF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0F6749"/>
    <w:multiLevelType w:val="hybridMultilevel"/>
    <w:tmpl w:val="5FA0121E"/>
    <w:lvl w:ilvl="0" w:tplc="8A0C5D86">
      <w:start w:val="2"/>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3DC01E3C"/>
    <w:multiLevelType w:val="hybridMultilevel"/>
    <w:tmpl w:val="9E00DC8C"/>
    <w:lvl w:ilvl="0" w:tplc="743A77A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61BEEF"/>
    <w:multiLevelType w:val="multilevel"/>
    <w:tmpl w:val="179CFEAC"/>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598B424D"/>
    <w:multiLevelType w:val="multilevel"/>
    <w:tmpl w:val="BFF6F6E6"/>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5EB641F9"/>
    <w:multiLevelType w:val="multilevel"/>
    <w:tmpl w:val="4254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31570E"/>
    <w:multiLevelType w:val="hybridMultilevel"/>
    <w:tmpl w:val="72D6099A"/>
    <w:lvl w:ilvl="0" w:tplc="B85C20A4">
      <w:start w:val="1"/>
      <w:numFmt w:val="decimal"/>
      <w:suff w:val="space"/>
      <w:lvlText w:val="%1."/>
      <w:lvlJc w:val="left"/>
      <w:pPr>
        <w:ind w:left="0" w:firstLine="0"/>
      </w:pPr>
      <w:rPr>
        <w:rFonts w:hint="default"/>
        <w:b w:val="0"/>
        <w:i w:val="0"/>
        <w:strike w:val="0"/>
        <w:sz w:val="26"/>
        <w:szCs w:val="26"/>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nsid w:val="66797792"/>
    <w:multiLevelType w:val="hybridMultilevel"/>
    <w:tmpl w:val="2D661AD2"/>
    <w:lvl w:ilvl="0" w:tplc="170216B2">
      <w:start w:val="2"/>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nsid w:val="737401D5"/>
    <w:multiLevelType w:val="multilevel"/>
    <w:tmpl w:val="00A2C1BA"/>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3"/>
  </w:num>
  <w:num w:numId="2">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
    <w:abstractNumId w:val="9"/>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4">
    <w:abstractNumId w:val="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5">
    <w:abstractNumId w:val="2"/>
  </w:num>
  <w:num w:numId="6">
    <w:abstractNumId w:val="8"/>
  </w:num>
  <w:num w:numId="7">
    <w:abstractNumId w:val="0"/>
  </w:num>
  <w:num w:numId="8">
    <w:abstractNumId w:val="1"/>
  </w:num>
  <w:num w:numId="9">
    <w:abstractNumId w:val="7"/>
  </w:num>
  <w:num w:numId="10">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rson w15:author="Nguyen Thanh Son">
    <w15:presenceInfo w15:providerId="AD" w15:userId="S::nguyenthanhson@ms365vip.com::993b443a-8677-42f0-8fbc-dc993030bc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F3A"/>
    <w:rsid w:val="00021F82"/>
    <w:rsid w:val="00111106"/>
    <w:rsid w:val="0015608C"/>
    <w:rsid w:val="0019450A"/>
    <w:rsid w:val="002145B2"/>
    <w:rsid w:val="00251D73"/>
    <w:rsid w:val="00424E7B"/>
    <w:rsid w:val="00496BBF"/>
    <w:rsid w:val="004B6E6E"/>
    <w:rsid w:val="004E6A05"/>
    <w:rsid w:val="00644595"/>
    <w:rsid w:val="00671032"/>
    <w:rsid w:val="00737629"/>
    <w:rsid w:val="00750F3A"/>
    <w:rsid w:val="00784224"/>
    <w:rsid w:val="007D0623"/>
    <w:rsid w:val="00872B83"/>
    <w:rsid w:val="00886D7E"/>
    <w:rsid w:val="008C74D9"/>
    <w:rsid w:val="00965819"/>
    <w:rsid w:val="009D54B4"/>
    <w:rsid w:val="00A0264C"/>
    <w:rsid w:val="00A60FE2"/>
    <w:rsid w:val="00A75F9C"/>
    <w:rsid w:val="00BF466F"/>
    <w:rsid w:val="00C3590C"/>
    <w:rsid w:val="00CA3F78"/>
    <w:rsid w:val="00CE3770"/>
    <w:rsid w:val="00D63A72"/>
    <w:rsid w:val="00DC02B9"/>
    <w:rsid w:val="00E67E26"/>
    <w:rsid w:val="00ED59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pPr>
      <w:spacing w:before="60" w:line="252" w:lineRule="auto"/>
      <w:ind w:firstLine="709"/>
      <w:jc w:val="both"/>
    </w:pPr>
    <w:rPr>
      <w:rFonts w:ascii=".VnTime" w:hAnsi=".VnTime"/>
      <w:sz w:val="28"/>
      <w:szCs w:val="20"/>
    </w:rPr>
  </w:style>
  <w:style w:type="character" w:customStyle="1" w:styleId="BodyTextIndentChar">
    <w:name w:val="Body Text Indent Char"/>
    <w:link w:val="BodyTextIndent"/>
    <w:rPr>
      <w:rFonts w:ascii=".VnTime" w:hAnsi=".VnTime"/>
      <w:sz w:val="28"/>
      <w:lang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pPr>
      <w:ind w:left="720"/>
      <w:contextualSpacing/>
    </w:pPr>
  </w:style>
  <w:style w:type="paragraph" w:customStyle="1" w:styleId="FirstParagraph">
    <w:name w:val="First Paragraph"/>
    <w:basedOn w:val="BodyText"/>
    <w:next w:val="BodyText"/>
    <w:qFormat/>
    <w:pPr>
      <w:spacing w:before="180" w:after="180"/>
    </w:pPr>
    <w:rPr>
      <w:rFonts w:asciiTheme="minorHAnsi" w:eastAsiaTheme="minorHAnsi" w:hAnsiTheme="minorHAnsi" w:cstheme="minorBidi"/>
    </w:rPr>
  </w:style>
  <w:style w:type="paragraph" w:styleId="BodyText">
    <w:name w:val="Body Text"/>
    <w:basedOn w:val="Normal"/>
    <w:link w:val="BodyTextChar"/>
    <w:qFormat/>
    <w:pPr>
      <w:spacing w:after="120"/>
    </w:pPr>
  </w:style>
  <w:style w:type="character" w:customStyle="1" w:styleId="BodyTextChar">
    <w:name w:val="Body Text Char"/>
    <w:basedOn w:val="DefaultParagraphFont"/>
    <w:link w:val="BodyText"/>
    <w:rPr>
      <w:sz w:val="24"/>
      <w:szCs w:val="24"/>
    </w:rPr>
  </w:style>
  <w:style w:type="paragraph" w:customStyle="1" w:styleId="Compact">
    <w:name w:val="Compact"/>
    <w:basedOn w:val="BodyText"/>
    <w:qFormat/>
    <w:pPr>
      <w:spacing w:before="36" w:after="36"/>
    </w:pPr>
    <w:rPr>
      <w:rFonts w:asciiTheme="minorHAnsi" w:eastAsiaTheme="minorHAnsi" w:hAnsiTheme="minorHAnsi" w:cstheme="minorBidi"/>
    </w:r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Revision">
    <w:name w:val="Revision"/>
    <w:hidden/>
    <w:uiPriority w:val="99"/>
    <w:semiHidden/>
    <w:rPr>
      <w:sz w:val="24"/>
      <w:szCs w:val="24"/>
    </w:rPr>
  </w:style>
  <w:style w:type="character" w:styleId="Hyperlink">
    <w:name w:val="Hyperlink"/>
    <w:basedOn w:val="DefaultParagraphFont"/>
    <w:uiPriority w:val="99"/>
    <w:semiHidden/>
    <w:unhideWhenUsed/>
    <w:rPr>
      <w:color w:val="0000FF"/>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character" w:customStyle="1" w:styleId="bluettooltip">
    <w:name w:val="bluet_tooltip"/>
    <w:basedOn w:val="DefaultParagraphFont"/>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pPr>
      <w:spacing w:before="60" w:line="252" w:lineRule="auto"/>
      <w:ind w:firstLine="709"/>
      <w:jc w:val="both"/>
    </w:pPr>
    <w:rPr>
      <w:rFonts w:ascii=".VnTime" w:hAnsi=".VnTime"/>
      <w:sz w:val="28"/>
      <w:szCs w:val="20"/>
    </w:rPr>
  </w:style>
  <w:style w:type="character" w:customStyle="1" w:styleId="BodyTextIndentChar">
    <w:name w:val="Body Text Indent Char"/>
    <w:link w:val="BodyTextIndent"/>
    <w:rPr>
      <w:rFonts w:ascii=".VnTime" w:hAnsi=".VnTime"/>
      <w:sz w:val="28"/>
      <w:lang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pPr>
      <w:ind w:left="720"/>
      <w:contextualSpacing/>
    </w:pPr>
  </w:style>
  <w:style w:type="paragraph" w:customStyle="1" w:styleId="FirstParagraph">
    <w:name w:val="First Paragraph"/>
    <w:basedOn w:val="BodyText"/>
    <w:next w:val="BodyText"/>
    <w:qFormat/>
    <w:pPr>
      <w:spacing w:before="180" w:after="180"/>
    </w:pPr>
    <w:rPr>
      <w:rFonts w:asciiTheme="minorHAnsi" w:eastAsiaTheme="minorHAnsi" w:hAnsiTheme="minorHAnsi" w:cstheme="minorBidi"/>
    </w:rPr>
  </w:style>
  <w:style w:type="paragraph" w:styleId="BodyText">
    <w:name w:val="Body Text"/>
    <w:basedOn w:val="Normal"/>
    <w:link w:val="BodyTextChar"/>
    <w:qFormat/>
    <w:pPr>
      <w:spacing w:after="120"/>
    </w:pPr>
  </w:style>
  <w:style w:type="character" w:customStyle="1" w:styleId="BodyTextChar">
    <w:name w:val="Body Text Char"/>
    <w:basedOn w:val="DefaultParagraphFont"/>
    <w:link w:val="BodyText"/>
    <w:rPr>
      <w:sz w:val="24"/>
      <w:szCs w:val="24"/>
    </w:rPr>
  </w:style>
  <w:style w:type="paragraph" w:customStyle="1" w:styleId="Compact">
    <w:name w:val="Compact"/>
    <w:basedOn w:val="BodyText"/>
    <w:qFormat/>
    <w:pPr>
      <w:spacing w:before="36" w:after="36"/>
    </w:pPr>
    <w:rPr>
      <w:rFonts w:asciiTheme="minorHAnsi" w:eastAsiaTheme="minorHAnsi" w:hAnsiTheme="minorHAnsi" w:cstheme="minorBidi"/>
    </w:r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Revision">
    <w:name w:val="Revision"/>
    <w:hidden/>
    <w:uiPriority w:val="99"/>
    <w:semiHidden/>
    <w:rPr>
      <w:sz w:val="24"/>
      <w:szCs w:val="24"/>
    </w:rPr>
  </w:style>
  <w:style w:type="character" w:styleId="Hyperlink">
    <w:name w:val="Hyperlink"/>
    <w:basedOn w:val="DefaultParagraphFont"/>
    <w:uiPriority w:val="99"/>
    <w:semiHidden/>
    <w:unhideWhenUsed/>
    <w:rPr>
      <w:color w:val="0000FF"/>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character" w:customStyle="1" w:styleId="bluettooltip">
    <w:name w:val="bluet_tooltip"/>
    <w:basedOn w:val="DefaultParagraphFont"/>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018895">
      <w:bodyDiv w:val="1"/>
      <w:marLeft w:val="0"/>
      <w:marRight w:val="0"/>
      <w:marTop w:val="0"/>
      <w:marBottom w:val="0"/>
      <w:divBdr>
        <w:top w:val="none" w:sz="0" w:space="0" w:color="auto"/>
        <w:left w:val="none" w:sz="0" w:space="0" w:color="auto"/>
        <w:bottom w:val="none" w:sz="0" w:space="0" w:color="auto"/>
        <w:right w:val="none" w:sz="0" w:space="0" w:color="auto"/>
      </w:divBdr>
    </w:div>
    <w:div w:id="422261587">
      <w:bodyDiv w:val="1"/>
      <w:marLeft w:val="0"/>
      <w:marRight w:val="0"/>
      <w:marTop w:val="0"/>
      <w:marBottom w:val="0"/>
      <w:divBdr>
        <w:top w:val="none" w:sz="0" w:space="0" w:color="auto"/>
        <w:left w:val="none" w:sz="0" w:space="0" w:color="auto"/>
        <w:bottom w:val="none" w:sz="0" w:space="0" w:color="auto"/>
        <w:right w:val="none" w:sz="0" w:space="0" w:color="auto"/>
      </w:divBdr>
    </w:div>
    <w:div w:id="488833386">
      <w:bodyDiv w:val="1"/>
      <w:marLeft w:val="0"/>
      <w:marRight w:val="0"/>
      <w:marTop w:val="0"/>
      <w:marBottom w:val="0"/>
      <w:divBdr>
        <w:top w:val="none" w:sz="0" w:space="0" w:color="auto"/>
        <w:left w:val="none" w:sz="0" w:space="0" w:color="auto"/>
        <w:bottom w:val="none" w:sz="0" w:space="0" w:color="auto"/>
        <w:right w:val="none" w:sz="0" w:space="0" w:color="auto"/>
      </w:divBdr>
    </w:div>
    <w:div w:id="530921393">
      <w:bodyDiv w:val="1"/>
      <w:marLeft w:val="0"/>
      <w:marRight w:val="0"/>
      <w:marTop w:val="0"/>
      <w:marBottom w:val="0"/>
      <w:divBdr>
        <w:top w:val="none" w:sz="0" w:space="0" w:color="auto"/>
        <w:left w:val="none" w:sz="0" w:space="0" w:color="auto"/>
        <w:bottom w:val="none" w:sz="0" w:space="0" w:color="auto"/>
        <w:right w:val="none" w:sz="0" w:space="0" w:color="auto"/>
      </w:divBdr>
    </w:div>
    <w:div w:id="733622015">
      <w:bodyDiv w:val="1"/>
      <w:marLeft w:val="0"/>
      <w:marRight w:val="0"/>
      <w:marTop w:val="0"/>
      <w:marBottom w:val="0"/>
      <w:divBdr>
        <w:top w:val="none" w:sz="0" w:space="0" w:color="auto"/>
        <w:left w:val="none" w:sz="0" w:space="0" w:color="auto"/>
        <w:bottom w:val="none" w:sz="0" w:space="0" w:color="auto"/>
        <w:right w:val="none" w:sz="0" w:space="0" w:color="auto"/>
      </w:divBdr>
    </w:div>
    <w:div w:id="1257596873">
      <w:bodyDiv w:val="1"/>
      <w:marLeft w:val="0"/>
      <w:marRight w:val="0"/>
      <w:marTop w:val="0"/>
      <w:marBottom w:val="0"/>
      <w:divBdr>
        <w:top w:val="none" w:sz="0" w:space="0" w:color="auto"/>
        <w:left w:val="none" w:sz="0" w:space="0" w:color="auto"/>
        <w:bottom w:val="none" w:sz="0" w:space="0" w:color="auto"/>
        <w:right w:val="none" w:sz="0" w:space="0" w:color="auto"/>
      </w:divBdr>
    </w:div>
    <w:div w:id="1283996940">
      <w:bodyDiv w:val="1"/>
      <w:marLeft w:val="0"/>
      <w:marRight w:val="0"/>
      <w:marTop w:val="0"/>
      <w:marBottom w:val="0"/>
      <w:divBdr>
        <w:top w:val="none" w:sz="0" w:space="0" w:color="auto"/>
        <w:left w:val="none" w:sz="0" w:space="0" w:color="auto"/>
        <w:bottom w:val="none" w:sz="0" w:space="0" w:color="auto"/>
        <w:right w:val="none" w:sz="0" w:space="0" w:color="auto"/>
      </w:divBdr>
    </w:div>
    <w:div w:id="1498694676">
      <w:bodyDiv w:val="1"/>
      <w:marLeft w:val="0"/>
      <w:marRight w:val="0"/>
      <w:marTop w:val="0"/>
      <w:marBottom w:val="0"/>
      <w:divBdr>
        <w:top w:val="none" w:sz="0" w:space="0" w:color="auto"/>
        <w:left w:val="none" w:sz="0" w:space="0" w:color="auto"/>
        <w:bottom w:val="none" w:sz="0" w:space="0" w:color="auto"/>
        <w:right w:val="none" w:sz="0" w:space="0" w:color="auto"/>
      </w:divBdr>
    </w:div>
    <w:div w:id="189307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6997C-E0FB-44C0-95C4-D07FF134B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Phòng Đất đai 1 - Sở Tài Nguyên và Môi trường</vt:lpstr>
    </vt:vector>
  </TitlesOfParts>
  <Company>HP</Company>
  <LinksUpToDate>false</LinksUpToDate>
  <CharactersWithSpaces>10459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Đất đai 1 - Sở Tài Nguyên và Môi trường</dc:title>
  <dc:creator>lhi</dc:creator>
  <cp:lastModifiedBy>Admin</cp:lastModifiedBy>
  <cp:revision>7</cp:revision>
  <cp:lastPrinted>2023-06-30T08:28:00Z</cp:lastPrinted>
  <dcterms:created xsi:type="dcterms:W3CDTF">2023-06-30T02:19:00Z</dcterms:created>
  <dcterms:modified xsi:type="dcterms:W3CDTF">2023-06-30T08:28:00Z</dcterms:modified>
</cp:coreProperties>
</file>