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5812"/>
      </w:tblGrid>
      <w:tr>
        <w:tc>
          <w:tcPr>
            <w:tcW w:w="3544" w:type="dxa"/>
          </w:tcPr>
          <w:p>
            <w:pPr>
              <w:jc w:val="center"/>
              <w:rPr>
                <w:b/>
                <w:sz w:val="26"/>
              </w:rPr>
            </w:pPr>
            <w:bookmarkStart w:id="0" w:name="_GoBack"/>
            <w:bookmarkEnd w:id="0"/>
            <w:r>
              <w:rPr>
                <w:b/>
                <w:sz w:val="26"/>
              </w:rPr>
              <w:t>ỦY BAN NHÂN DÂN</w:t>
            </w:r>
          </w:p>
          <w:p>
            <w:pPr>
              <w:jc w:val="center"/>
              <w:rPr>
                <w:b/>
                <w:sz w:val="26"/>
              </w:rPr>
            </w:pPr>
            <w:r>
              <w:rPr>
                <w:b/>
                <w:sz w:val="26"/>
              </w:rPr>
              <w:t>TỈNH HÀ TĨNH</w:t>
            </w:r>
          </w:p>
          <w:p>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744988</wp:posOffset>
                      </wp:positionH>
                      <wp:positionV relativeFrom="paragraph">
                        <wp:posOffset>43180</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295C96"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5pt,3.4pt" to="109.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"/>
                  </w:pict>
                </mc:Fallback>
              </mc:AlternateContent>
            </w:r>
          </w:p>
          <w:p>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pPr>
              <w:spacing w:before="60"/>
              <w:jc w:val="center"/>
              <w:rPr>
                <w:color w:val="333333"/>
                <w:sz w:val="24"/>
                <w:szCs w:val="24"/>
                <w:shd w:val="clear" w:color="auto" w:fill="FFFFFF"/>
              </w:rPr>
            </w:pPr>
            <w:r>
              <w:rPr>
                <w:color w:val="333333"/>
                <w:sz w:val="24"/>
                <w:szCs w:val="24"/>
                <w:shd w:val="clear" w:color="auto" w:fill="FFFFFF"/>
              </w:rPr>
              <w:t>V/v tham mưu triển khai thực hiện           Quyết định số 107/QĐ-TTg</w:t>
            </w:r>
          </w:p>
          <w:p>
            <w:pPr>
              <w:jc w:val="center"/>
              <w:rPr>
                <w:color w:val="333333"/>
                <w:sz w:val="24"/>
                <w:szCs w:val="24"/>
                <w:shd w:val="clear" w:color="auto" w:fill="FFFFFF"/>
              </w:rPr>
            </w:pPr>
            <w:r>
              <w:rPr>
                <w:color w:val="333333"/>
                <w:sz w:val="24"/>
                <w:szCs w:val="24"/>
                <w:shd w:val="clear" w:color="auto" w:fill="FFFFFF"/>
              </w:rPr>
              <w:t xml:space="preserve"> của Thủ tướng Chính phủ</w:t>
            </w:r>
          </w:p>
          <w:p>
            <w:pPr>
              <w:spacing w:before="60"/>
              <w:jc w:val="center"/>
              <w:rPr>
                <w:sz w:val="24"/>
                <w:szCs w:val="24"/>
              </w:rPr>
            </w:pPr>
          </w:p>
        </w:tc>
        <w:tc>
          <w:tcPr>
            <w:tcW w:w="5812" w:type="dxa"/>
          </w:tcPr>
          <w:p>
            <w:pPr>
              <w:jc w:val="center"/>
              <w:rPr>
                <w:b/>
                <w:sz w:val="26"/>
                <w:lang w:val="vi-VN"/>
              </w:rPr>
            </w:pPr>
            <w:r>
              <w:rPr>
                <w:b/>
                <w:sz w:val="26"/>
                <w:lang w:val="vi-VN"/>
              </w:rPr>
              <w:t>CỘNG H</w:t>
            </w:r>
            <w:r>
              <w:rPr>
                <w:b/>
                <w:sz w:val="26"/>
              </w:rPr>
              <w:t xml:space="preserve">ÒA </w:t>
            </w:r>
            <w:r>
              <w:rPr>
                <w:b/>
                <w:sz w:val="26"/>
                <w:lang w:val="vi-VN"/>
              </w:rPr>
              <w:t>XÃ HỘI CHỦ NGHĨA VIỆT NAM</w:t>
            </w:r>
          </w:p>
          <w:p>
            <w:pPr>
              <w:jc w:val="center"/>
              <w:rPr>
                <w:b/>
              </w:rPr>
            </w:pPr>
            <w:r>
              <w:rPr>
                <w:b/>
              </w:rPr>
              <w:t>Độc lập - Tự do - Hạnh phúc</w:t>
            </w:r>
          </w:p>
          <w:p>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746760</wp:posOffset>
                      </wp:positionH>
                      <wp:positionV relativeFrom="paragraph">
                        <wp:posOffset>41274</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3B11BF"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25pt" to="22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"/>
                  </w:pict>
                </mc:Fallback>
              </mc:AlternateContent>
            </w:r>
          </w:p>
          <w:p>
            <w:pPr>
              <w:spacing w:before="240"/>
              <w:rPr>
                <w:i/>
              </w:rPr>
            </w:pPr>
            <w:r>
              <w:rPr>
                <w:i/>
              </w:rPr>
              <w:t xml:space="preserve">                Hà Tĩnh, ngày       tháng     năm 2024</w:t>
            </w:r>
          </w:p>
        </w:tc>
      </w:tr>
    </w:tbl>
    <w:p>
      <w:pPr>
        <w:spacing w:before="480"/>
        <w:rPr>
          <w:lang w:val="nl-NL"/>
        </w:rPr>
      </w:pPr>
      <w:r>
        <w:rPr>
          <w:sz w:val="27"/>
          <w:szCs w:val="27"/>
          <w:lang w:val="nl-NL"/>
        </w:rPr>
        <w:t xml:space="preserve">                      </w:t>
      </w:r>
      <w:r>
        <w:rPr>
          <w:lang w:val="nl-NL"/>
        </w:rPr>
        <w:t xml:space="preserve">Kính gửi: </w:t>
      </w:r>
    </w:p>
    <w:p>
      <w:pPr>
        <w:jc w:val="both"/>
        <w:rPr>
          <w:lang w:val="nl-NL"/>
        </w:rPr>
      </w:pPr>
      <w:r>
        <w:rPr>
          <w:lang w:val="nl-NL"/>
        </w:rPr>
        <w:t xml:space="preserve">                                      - Công an tỉnh;</w:t>
      </w:r>
    </w:p>
    <w:p>
      <w:pPr>
        <w:ind w:left="2835" w:hanging="295"/>
        <w:jc w:val="both"/>
        <w:rPr>
          <w:lang w:val="nl-NL"/>
        </w:rPr>
      </w:pPr>
      <w:r>
        <w:rPr>
          <w:lang w:val="nl-NL"/>
        </w:rPr>
        <w:t xml:space="preserve">  - Các Sở, ngành: Tư pháp, Tài chính, Nông nghiệp</w:t>
      </w:r>
    </w:p>
    <w:p>
      <w:pPr>
        <w:ind w:left="2835" w:hanging="295"/>
        <w:jc w:val="both"/>
        <w:rPr>
          <w:lang w:val="nl-NL"/>
        </w:rPr>
      </w:pPr>
      <w:r>
        <w:rPr>
          <w:lang w:val="nl-NL"/>
        </w:rPr>
        <w:t xml:space="preserve">    và Phát triển nông thôn, Tài nguyên và Môi trường, Công Thương, Cục Hải quan tỉnh, Bộ Chỉ huy Quân sự tỉnh, Bộ Chỉ huy Bộ đội Biên phòng tỉnh, Ngân hàng Nhà nước Chi nhánh Hà Tĩnh, Viện Kiểm sát nhân dân tỉnh, Tòa án nhân dân tỉnh.</w:t>
      </w:r>
    </w:p>
    <w:p>
      <w:pPr>
        <w:ind w:left="2694" w:hanging="142"/>
        <w:jc w:val="both"/>
        <w:rPr>
          <w:lang w:val="nl-NL"/>
        </w:rPr>
      </w:pPr>
      <w:r>
        <w:rPr>
          <w:lang w:val="nl-NL"/>
        </w:rPr>
        <w:t xml:space="preserve">     </w:t>
      </w:r>
      <w:r>
        <w:rPr>
          <w:lang w:val="nl-NL"/>
        </w:rPr>
        <w:tab/>
      </w:r>
    </w:p>
    <w:p>
      <w:pPr>
        <w:ind w:left="2160"/>
        <w:jc w:val="both"/>
        <w:rPr>
          <w:lang w:val="nl-NL"/>
        </w:rPr>
      </w:pPr>
    </w:p>
    <w:p>
      <w:pPr>
        <w:spacing w:before="120" w:after="120"/>
        <w:ind w:firstLine="709"/>
        <w:jc w:val="both"/>
        <w:rPr>
          <w:spacing w:val="-2"/>
          <w:lang w:val="nl-NL"/>
        </w:rPr>
      </w:pPr>
      <w:r>
        <w:rPr>
          <w:spacing w:val="-2"/>
        </w:rPr>
        <w:t>Thực hiện Quyết định số 107/QĐ-TTg ngày 24/9/2024 của Thủ tướng Chính phủ về việc ban hành Kế hoạch triển khai thực hiện Kết luận số 87-KL/TW ngày 13/7/2024 của Bộ Chính trị về Đề án “Xây dựng cơ chế xử lý vật chứng, tài sản bị tạm giữ, kê biên, phong tỏa trong quá trình điều tra, tuy tố, xét xử các vụ án, vụ việc”</w:t>
      </w:r>
      <w:r>
        <w:rPr>
          <w:bCs/>
          <w:i/>
          <w:spacing w:val="-2"/>
        </w:rPr>
        <w:t xml:space="preserve"> (có bản sao Văn bản gửi kèm (bản giấy) - có chế độ “mật”);</w:t>
      </w:r>
      <w:r>
        <w:rPr>
          <w:i/>
          <w:spacing w:val="-2"/>
          <w:lang w:val="nl-NL"/>
        </w:rPr>
        <w:t xml:space="preserve"> </w:t>
      </w:r>
    </w:p>
    <w:p>
      <w:pPr>
        <w:spacing w:before="120"/>
        <w:ind w:firstLine="709"/>
        <w:jc w:val="both"/>
        <w:rPr>
          <w:bCs/>
        </w:rPr>
      </w:pPr>
      <w:r>
        <w:t>Phó Chủ tịch Thường trực UBND tỉnh</w:t>
      </w:r>
      <w:r>
        <w:rPr>
          <w:bCs/>
        </w:rPr>
        <w:t xml:space="preserve"> có ý kiến như sau:</w:t>
      </w:r>
    </w:p>
    <w:p>
      <w:pPr>
        <w:spacing w:before="120"/>
        <w:ind w:firstLine="709"/>
        <w:jc w:val="both"/>
      </w:pPr>
      <w:r>
        <w:rPr>
          <w:spacing w:val="-4"/>
        </w:rPr>
        <w:tab/>
        <w:t>Giao Công an tỉnh chủ trì, phối hợp với các Sở, ngành có tên trên và đơn vị liên quan soát xét, tham mưu triển khai thực hiện Quyết định của Thủ tướng Chính phủ theo đúng quy định, đảm bảo phù hợp với khả năng, điều kiện, tình hình thực tiễn của địa phương; báo cáo UBND tỉnh trước ngày 30/10/2024</w:t>
      </w:r>
      <w:r>
        <w:t>.</w:t>
      </w:r>
    </w:p>
    <w:p>
      <w:pPr>
        <w:spacing w:before="120" w:after="360"/>
        <w:ind w:firstLine="709"/>
        <w:jc w:val="both"/>
        <w:rPr>
          <w:i/>
        </w:rPr>
      </w:pPr>
      <w:r>
        <w:t>Đề nghị Viện Kiểm sát nhân dân tỉnh, Tòa án nhân dân tỉnh phối hợp với Công an tỉnh trong quá trình thực hiện nội dung trên.</w:t>
      </w:r>
      <w:r>
        <w:rPr>
          <w:i/>
        </w:rPr>
        <w:t>/.</w:t>
      </w: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b/>
                <w:bCs/>
                <w:i/>
                <w:iCs/>
                <w:sz w:val="24"/>
                <w:szCs w:val="24"/>
                <w:lang w:val="vi-VN"/>
              </w:rPr>
              <w:t>Nơi nhận:</w:t>
            </w:r>
            <w:r>
              <w:rPr>
                <w:sz w:val="24"/>
                <w:szCs w:val="24"/>
                <w:lang w:val="vi-VN"/>
              </w:rPr>
              <w:t xml:space="preserve"> </w:t>
            </w:r>
          </w:p>
          <w:p>
            <w:pPr>
              <w:jc w:val="both"/>
              <w:rPr>
                <w:sz w:val="22"/>
                <w:szCs w:val="22"/>
              </w:rPr>
            </w:pPr>
            <w:r>
              <w:rPr>
                <w:sz w:val="22"/>
                <w:szCs w:val="22"/>
                <w:lang w:val="vi-VN"/>
              </w:rPr>
              <w:t>- Như trên;</w:t>
            </w:r>
          </w:p>
          <w:p>
            <w:pPr>
              <w:jc w:val="both"/>
              <w:rPr>
                <w:sz w:val="22"/>
                <w:szCs w:val="22"/>
              </w:rPr>
            </w:pPr>
            <w:r>
              <w:rPr>
                <w:sz w:val="22"/>
                <w:szCs w:val="22"/>
                <w:lang w:val="vi-VN"/>
              </w:rPr>
              <w:t>- Chủ tịch</w:t>
            </w:r>
            <w:r>
              <w:rPr>
                <w:sz w:val="22"/>
                <w:szCs w:val="22"/>
              </w:rPr>
              <w:t xml:space="preserve">, PCTTT </w:t>
            </w:r>
            <w:r>
              <w:rPr>
                <w:sz w:val="22"/>
                <w:szCs w:val="22"/>
                <w:lang w:val="vi-VN"/>
              </w:rPr>
              <w:t>UBND tỉnh</w:t>
            </w:r>
            <w:r>
              <w:rPr>
                <w:sz w:val="22"/>
                <w:szCs w:val="22"/>
              </w:rPr>
              <w:t xml:space="preserve"> (để b/c)</w:t>
            </w:r>
            <w:r>
              <w:rPr>
                <w:sz w:val="22"/>
                <w:szCs w:val="22"/>
                <w:lang w:val="vi-VN"/>
              </w:rPr>
              <w:t>;</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lang w:val="vi-VN"/>
              </w:rPr>
            </w:pPr>
            <w:r>
              <w:rPr>
                <w:sz w:val="22"/>
                <w:szCs w:val="22"/>
                <w:lang w:val="vi-VN"/>
              </w:rPr>
              <w:t>- Lưu: VT, 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 w:val="38"/>
                <w:szCs w:val="26"/>
              </w:rPr>
            </w:pPr>
          </w:p>
          <w:p>
            <w:pPr>
              <w:jc w:val="center"/>
              <w:rPr>
                <w:b/>
                <w:bCs/>
                <w:sz w:val="26"/>
                <w:szCs w:val="26"/>
              </w:rPr>
            </w:pPr>
            <w:r>
              <w:rPr>
                <w:b/>
                <w:bCs/>
                <w:sz w:val="26"/>
                <w:szCs w:val="26"/>
              </w:rPr>
              <w:t xml:space="preserve"> </w:t>
            </w:r>
          </w:p>
          <w:p>
            <w:pPr>
              <w:jc w:val="center"/>
              <w:rPr>
                <w:b/>
                <w:bCs/>
                <w:sz w:val="40"/>
                <w:szCs w:val="26"/>
              </w:rPr>
            </w:pPr>
          </w:p>
          <w:p>
            <w:pPr>
              <w:jc w:val="center"/>
              <w:rPr>
                <w:b/>
                <w:bCs/>
                <w:sz w:val="24"/>
                <w:szCs w:val="26"/>
              </w:rPr>
            </w:pPr>
          </w:p>
          <w:p>
            <w:pPr>
              <w:jc w:val="center"/>
              <w:rPr>
                <w:b/>
                <w:bCs/>
              </w:rPr>
            </w:pPr>
            <w:r>
              <w:rPr>
                <w:b/>
                <w:bCs/>
              </w:rPr>
              <w:t xml:space="preserve">      Trần Công Thành</w:t>
            </w:r>
          </w:p>
        </w:tc>
      </w:tr>
    </w:tbl>
    <w:p>
      <w:pPr>
        <w:jc w:val="both"/>
      </w:pPr>
    </w:p>
    <w:p>
      <w:pPr>
        <w:spacing w:before="120"/>
        <w:ind w:firstLine="709"/>
        <w:jc w:val="both"/>
        <w:rPr>
          <w:sz w:val="14"/>
        </w:rPr>
      </w:pPr>
    </w:p>
    <w:sectPr>
      <w:footerReference w:type="even" r:id="rId9"/>
      <w:footerReference w:type="default" r:id="rId10"/>
      <w:type w:val="continuous"/>
      <w:pgSz w:w="11907" w:h="16840" w:code="9"/>
      <w:pgMar w:top="1077" w:right="1077" w:bottom="624" w:left="1644" w:header="720" w:footer="215"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9CB1E1D"/>
    <w:multiLevelType w:val="hybridMultilevel"/>
    <w:tmpl w:val="2E2E277E"/>
    <w:lvl w:ilvl="0" w:tplc="32F8A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9"/>
  </w:num>
  <w:num w:numId="6">
    <w:abstractNumId w:val="8"/>
  </w:num>
  <w:num w:numId="7">
    <w:abstractNumId w:val="11"/>
  </w:num>
  <w:num w:numId="8">
    <w:abstractNumId w:val="7"/>
  </w:num>
  <w:num w:numId="9">
    <w:abstractNumId w:val="6"/>
  </w:num>
  <w:num w:numId="10">
    <w:abstractNumId w:val="10"/>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D96C-0A05-4A13-AF3C-7D26CA74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Windows User</cp:lastModifiedBy>
  <cp:revision>5</cp:revision>
  <cp:lastPrinted>2023-04-24T03:09:00Z</cp:lastPrinted>
  <dcterms:created xsi:type="dcterms:W3CDTF">2024-10-08T10:28:00Z</dcterms:created>
  <dcterms:modified xsi:type="dcterms:W3CDTF">2024-10-09T01:42:00Z</dcterms:modified>
</cp:coreProperties>
</file>