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5808"/>
      </w:tblGrid>
      <w:tr w:rsidR="001251A0" w:rsidRPr="00DF3186" w14:paraId="08415D56" w14:textId="77777777" w:rsidTr="00D75360">
        <w:trPr>
          <w:jc w:val="center"/>
        </w:trPr>
        <w:tc>
          <w:tcPr>
            <w:tcW w:w="3332" w:type="dxa"/>
          </w:tcPr>
          <w:p w14:paraId="69585EE8" w14:textId="5A0F8FF5" w:rsidR="001251A0" w:rsidRPr="00DF3186" w:rsidRDefault="00236ECF" w:rsidP="00DF3186">
            <w:pPr>
              <w:spacing w:after="120" w:line="240" w:lineRule="auto"/>
              <w:ind w:left="-57" w:right="-57"/>
              <w:jc w:val="center"/>
              <w:rPr>
                <w:rFonts w:ascii="Times New Roman" w:hAnsi="Times New Roman" w:cs="Times New Roman"/>
                <w:b/>
                <w:sz w:val="26"/>
                <w:szCs w:val="26"/>
              </w:rPr>
            </w:pPr>
            <w:bookmarkStart w:id="0" w:name="_Hlk129092551"/>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2129707" wp14:editId="2DB1C896">
                      <wp:simplePos x="0" y="0"/>
                      <wp:positionH relativeFrom="column">
                        <wp:align>center</wp:align>
                      </wp:positionH>
                      <wp:positionV relativeFrom="paragraph">
                        <wp:posOffset>407035</wp:posOffset>
                      </wp:positionV>
                      <wp:extent cx="514440" cy="0"/>
                      <wp:effectExtent l="0" t="0" r="0" b="0"/>
                      <wp:wrapNone/>
                      <wp:docPr id="1218465972" name="Straight Connector 1"/>
                      <wp:cNvGraphicFramePr/>
                      <a:graphic xmlns:a="http://schemas.openxmlformats.org/drawingml/2006/main">
                        <a:graphicData uri="http://schemas.microsoft.com/office/word/2010/wordprocessingShape">
                          <wps:wsp>
                            <wps:cNvCnPr/>
                            <wps:spPr>
                              <a:xfrm>
                                <a:off x="0" y="0"/>
                                <a:ext cx="51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4D8E22" id="Straight Connector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05pt" to="4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" strokecolor="black [3200]" strokeweight=".5pt">
                      <v:stroke joinstyle="miter"/>
                    </v:line>
                  </w:pict>
                </mc:Fallback>
              </mc:AlternateContent>
            </w:r>
            <w:r w:rsidR="001251A0" w:rsidRPr="00DF3186">
              <w:rPr>
                <w:rFonts w:ascii="Times New Roman" w:hAnsi="Times New Roman" w:cs="Times New Roman"/>
                <w:b/>
                <w:sz w:val="26"/>
                <w:szCs w:val="26"/>
              </w:rPr>
              <w:t>ỦY BAN NHÂN DÂN</w:t>
            </w:r>
            <w:r w:rsidR="001260F5" w:rsidRPr="00DF3186">
              <w:rPr>
                <w:rFonts w:ascii="Times New Roman" w:hAnsi="Times New Roman" w:cs="Times New Roman"/>
                <w:b/>
                <w:sz w:val="26"/>
                <w:szCs w:val="26"/>
              </w:rPr>
              <w:br/>
            </w:r>
            <w:r w:rsidR="001251A0" w:rsidRPr="00DF3186">
              <w:rPr>
                <w:rFonts w:ascii="Times New Roman" w:hAnsi="Times New Roman" w:cs="Times New Roman"/>
                <w:b/>
                <w:sz w:val="26"/>
                <w:szCs w:val="26"/>
              </w:rPr>
              <w:t>TỈNH HÀ TĨNH</w:t>
            </w:r>
          </w:p>
        </w:tc>
        <w:tc>
          <w:tcPr>
            <w:tcW w:w="5808" w:type="dxa"/>
          </w:tcPr>
          <w:p w14:paraId="584FCB91" w14:textId="2256D642" w:rsidR="001251A0" w:rsidRPr="00DF3186" w:rsidRDefault="00236ECF" w:rsidP="00DF3186">
            <w:pPr>
              <w:spacing w:after="240" w:line="240" w:lineRule="auto"/>
              <w:ind w:left="-57" w:right="-57"/>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86661D0" wp14:editId="1868F477">
                      <wp:simplePos x="0" y="0"/>
                      <wp:positionH relativeFrom="column">
                        <wp:align>center</wp:align>
                      </wp:positionH>
                      <wp:positionV relativeFrom="paragraph">
                        <wp:posOffset>416560</wp:posOffset>
                      </wp:positionV>
                      <wp:extent cx="2133720" cy="0"/>
                      <wp:effectExtent l="0" t="0" r="0" b="0"/>
                      <wp:wrapNone/>
                      <wp:docPr id="1104803377" name="Straight Connector 2"/>
                      <wp:cNvGraphicFramePr/>
                      <a:graphic xmlns:a="http://schemas.openxmlformats.org/drawingml/2006/main">
                        <a:graphicData uri="http://schemas.microsoft.com/office/word/2010/wordprocessingShape">
                          <wps:wsp>
                            <wps:cNvCnPr/>
                            <wps:spPr>
                              <a:xfrm>
                                <a:off x="0" y="0"/>
                                <a:ext cx="2133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A38C1A" id="Straight Connector 2" o:spid="_x0000_s1026" style="position:absolute;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8pt" to="16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dmg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" strokecolor="black [3200]" strokeweight=".5pt">
                      <v:stroke joinstyle="miter"/>
                    </v:line>
                  </w:pict>
                </mc:Fallback>
              </mc:AlternateContent>
            </w:r>
            <w:r w:rsidR="001251A0" w:rsidRPr="00DF3186">
              <w:rPr>
                <w:rFonts w:ascii="Times New Roman" w:hAnsi="Times New Roman" w:cs="Times New Roman"/>
                <w:b/>
                <w:sz w:val="26"/>
                <w:szCs w:val="26"/>
              </w:rPr>
              <w:t>CỘNG HÒA XÃ HỘI CHỦ NGHĨA VIỆT NAM</w:t>
            </w:r>
            <w:r w:rsidR="001260F5" w:rsidRPr="00DF3186">
              <w:rPr>
                <w:rFonts w:ascii="Times New Roman" w:hAnsi="Times New Roman" w:cs="Times New Roman"/>
                <w:b/>
                <w:sz w:val="26"/>
                <w:szCs w:val="26"/>
              </w:rPr>
              <w:br/>
            </w:r>
            <w:r w:rsidR="001251A0" w:rsidRPr="00DF3186">
              <w:rPr>
                <w:rFonts w:ascii="Times New Roman" w:hAnsi="Times New Roman" w:cs="Times New Roman"/>
                <w:b/>
                <w:sz w:val="28"/>
                <w:szCs w:val="28"/>
              </w:rPr>
              <w:t>Độc lập - Tự do - Hạnh phúc</w:t>
            </w:r>
          </w:p>
        </w:tc>
      </w:tr>
      <w:tr w:rsidR="001251A0" w:rsidRPr="00816C67" w14:paraId="1D11CECE" w14:textId="77777777" w:rsidTr="00D75360">
        <w:trPr>
          <w:jc w:val="center"/>
        </w:trPr>
        <w:tc>
          <w:tcPr>
            <w:tcW w:w="3332" w:type="dxa"/>
          </w:tcPr>
          <w:p w14:paraId="5D4BC331" w14:textId="2A491E08" w:rsidR="001251A0" w:rsidRPr="00816C67" w:rsidRDefault="001251A0" w:rsidP="00361649">
            <w:pPr>
              <w:spacing w:after="120" w:line="240" w:lineRule="auto"/>
              <w:ind w:left="-57" w:right="-57"/>
              <w:jc w:val="center"/>
              <w:rPr>
                <w:rFonts w:ascii="Times New Roman" w:hAnsi="Times New Roman" w:cs="Times New Roman"/>
                <w:sz w:val="26"/>
                <w:szCs w:val="26"/>
              </w:rPr>
            </w:pPr>
            <w:r w:rsidRPr="00816C67">
              <w:rPr>
                <w:rFonts w:ascii="Times New Roman" w:hAnsi="Times New Roman" w:cs="Times New Roman"/>
                <w:sz w:val="26"/>
                <w:szCs w:val="26"/>
              </w:rPr>
              <w:t>Số:</w:t>
            </w:r>
            <w:r w:rsidR="003C633C" w:rsidRPr="00816C67">
              <w:rPr>
                <w:rFonts w:ascii="Times New Roman" w:hAnsi="Times New Roman" w:cs="Times New Roman"/>
                <w:sz w:val="26"/>
                <w:szCs w:val="26"/>
              </w:rPr>
              <w:t xml:space="preserve">            </w:t>
            </w:r>
            <w:r w:rsidRPr="00816C67">
              <w:rPr>
                <w:rFonts w:ascii="Times New Roman" w:hAnsi="Times New Roman" w:cs="Times New Roman"/>
                <w:sz w:val="26"/>
                <w:szCs w:val="26"/>
              </w:rPr>
              <w:t>/UBND-</w:t>
            </w:r>
            <w:r w:rsidR="00361649" w:rsidRPr="00816C67">
              <w:rPr>
                <w:rFonts w:ascii="Times New Roman" w:hAnsi="Times New Roman" w:cs="Times New Roman"/>
                <w:sz w:val="26"/>
                <w:szCs w:val="26"/>
              </w:rPr>
              <w:t>TH</w:t>
            </w:r>
            <w:r w:rsidR="00361649" w:rsidRPr="00816C67">
              <w:rPr>
                <w:rFonts w:ascii="Times New Roman" w:hAnsi="Times New Roman" w:cs="Times New Roman"/>
                <w:sz w:val="26"/>
                <w:szCs w:val="26"/>
                <w:vertAlign w:val="subscript"/>
              </w:rPr>
              <w:t>5</w:t>
            </w:r>
          </w:p>
        </w:tc>
        <w:tc>
          <w:tcPr>
            <w:tcW w:w="5808" w:type="dxa"/>
          </w:tcPr>
          <w:p w14:paraId="3E8C07BE" w14:textId="0410545D" w:rsidR="001251A0" w:rsidRPr="00816C67" w:rsidRDefault="001260F5" w:rsidP="001260F5">
            <w:pPr>
              <w:spacing w:after="120" w:line="240" w:lineRule="auto"/>
              <w:ind w:left="-57" w:right="-57"/>
              <w:jc w:val="center"/>
              <w:rPr>
                <w:rFonts w:ascii="Times New Roman" w:hAnsi="Times New Roman" w:cs="Times New Roman"/>
                <w:sz w:val="26"/>
                <w:szCs w:val="26"/>
              </w:rPr>
            </w:pPr>
            <w:r w:rsidRPr="00816C67">
              <w:rPr>
                <w:rFonts w:ascii="Times New Roman" w:hAnsi="Times New Roman" w:cs="Times New Roman"/>
                <w:i/>
                <w:sz w:val="26"/>
                <w:szCs w:val="26"/>
              </w:rPr>
              <w:t>Hà Tĩnh, ngày</w:t>
            </w:r>
            <w:r w:rsidR="003C633C" w:rsidRPr="00816C67">
              <w:rPr>
                <w:rFonts w:ascii="Times New Roman" w:hAnsi="Times New Roman" w:cs="Times New Roman"/>
                <w:i/>
                <w:sz w:val="26"/>
                <w:szCs w:val="26"/>
              </w:rPr>
              <w:t xml:space="preserve">       </w:t>
            </w:r>
            <w:r w:rsidRPr="00816C67">
              <w:rPr>
                <w:rFonts w:ascii="Times New Roman" w:hAnsi="Times New Roman" w:cs="Times New Roman"/>
                <w:i/>
                <w:sz w:val="26"/>
                <w:szCs w:val="26"/>
              </w:rPr>
              <w:t>tháng</w:t>
            </w:r>
            <w:r w:rsidR="003C633C" w:rsidRPr="00816C67">
              <w:rPr>
                <w:rFonts w:ascii="Times New Roman" w:hAnsi="Times New Roman" w:cs="Times New Roman"/>
                <w:i/>
                <w:sz w:val="26"/>
                <w:szCs w:val="26"/>
              </w:rPr>
              <w:t xml:space="preserve">       </w:t>
            </w:r>
            <w:r w:rsidRPr="00816C67">
              <w:rPr>
                <w:rFonts w:ascii="Times New Roman" w:hAnsi="Times New Roman" w:cs="Times New Roman"/>
                <w:i/>
                <w:sz w:val="26"/>
                <w:szCs w:val="26"/>
              </w:rPr>
              <w:t>năm 2024</w:t>
            </w:r>
          </w:p>
        </w:tc>
      </w:tr>
      <w:tr w:rsidR="001260F5" w:rsidRPr="00DF3186" w14:paraId="2AA767DD" w14:textId="77777777" w:rsidTr="00D75360">
        <w:trPr>
          <w:jc w:val="center"/>
        </w:trPr>
        <w:tc>
          <w:tcPr>
            <w:tcW w:w="3332" w:type="dxa"/>
          </w:tcPr>
          <w:p w14:paraId="7DCC46F5" w14:textId="7EBBC9E6" w:rsidR="001260F5" w:rsidRPr="00DF3186" w:rsidRDefault="001260F5" w:rsidP="00361649">
            <w:pPr>
              <w:spacing w:after="0" w:line="240" w:lineRule="auto"/>
              <w:ind w:left="-57" w:right="-57"/>
              <w:jc w:val="center"/>
              <w:rPr>
                <w:rFonts w:ascii="Times New Roman" w:hAnsi="Times New Roman" w:cs="Times New Roman"/>
                <w:sz w:val="24"/>
                <w:szCs w:val="24"/>
              </w:rPr>
            </w:pPr>
            <w:r w:rsidRPr="00DF3186">
              <w:rPr>
                <w:rFonts w:ascii="Times New Roman" w:hAnsi="Times New Roman" w:cs="Times New Roman"/>
                <w:sz w:val="24"/>
                <w:szCs w:val="24"/>
              </w:rPr>
              <w:t>V/v</w:t>
            </w:r>
            <w:r w:rsidR="00E05522">
              <w:rPr>
                <w:rFonts w:ascii="Times New Roman" w:hAnsi="Times New Roman" w:cs="Times New Roman"/>
                <w:sz w:val="24"/>
                <w:szCs w:val="24"/>
              </w:rPr>
              <w:t xml:space="preserve"> </w:t>
            </w:r>
            <w:r w:rsidR="00EB6358">
              <w:rPr>
                <w:rFonts w:ascii="Times New Roman" w:hAnsi="Times New Roman" w:cs="Times New Roman"/>
                <w:sz w:val="24"/>
                <w:szCs w:val="24"/>
              </w:rPr>
              <w:t>phối hợp chuẩn bị phục vụ Kỳ họp thứ 8, Quốc hội khóa XV</w:t>
            </w:r>
          </w:p>
        </w:tc>
        <w:tc>
          <w:tcPr>
            <w:tcW w:w="5808" w:type="dxa"/>
          </w:tcPr>
          <w:p w14:paraId="20CB19BF" w14:textId="77777777" w:rsidR="001260F5" w:rsidRPr="00DF3186" w:rsidRDefault="001260F5" w:rsidP="001260F5">
            <w:pPr>
              <w:spacing w:after="120" w:line="240" w:lineRule="auto"/>
              <w:ind w:left="-57" w:right="-57"/>
              <w:jc w:val="center"/>
              <w:rPr>
                <w:rFonts w:ascii="Times New Roman" w:hAnsi="Times New Roman" w:cs="Times New Roman"/>
                <w:i/>
                <w:sz w:val="24"/>
                <w:szCs w:val="24"/>
              </w:rPr>
            </w:pPr>
          </w:p>
        </w:tc>
      </w:tr>
    </w:tbl>
    <w:p w14:paraId="59F2DA74" w14:textId="77777777" w:rsidR="00D80ED5" w:rsidRDefault="00D80ED5" w:rsidP="00ED42B3">
      <w:pPr>
        <w:spacing w:before="240" w:after="240" w:line="240"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544"/>
      </w:tblGrid>
      <w:tr w:rsidR="002903A5" w14:paraId="7881BDBA" w14:textId="77777777" w:rsidTr="00EB6358">
        <w:tc>
          <w:tcPr>
            <w:tcW w:w="2518" w:type="dxa"/>
          </w:tcPr>
          <w:p w14:paraId="4D6AAFC9" w14:textId="53170811" w:rsidR="002903A5" w:rsidRDefault="002903A5" w:rsidP="002903A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Kính gửi:</w:t>
            </w:r>
          </w:p>
        </w:tc>
        <w:tc>
          <w:tcPr>
            <w:tcW w:w="6544" w:type="dxa"/>
          </w:tcPr>
          <w:p w14:paraId="6E2008A0" w14:textId="77777777" w:rsidR="002903A5" w:rsidRDefault="002903A5" w:rsidP="002903A5">
            <w:pPr>
              <w:spacing w:after="0" w:line="240" w:lineRule="auto"/>
              <w:rPr>
                <w:rFonts w:ascii="Times New Roman" w:hAnsi="Times New Roman" w:cs="Times New Roman"/>
                <w:sz w:val="28"/>
                <w:szCs w:val="28"/>
              </w:rPr>
            </w:pPr>
          </w:p>
          <w:p w14:paraId="0BE61052" w14:textId="5CE8A768" w:rsidR="003A4CBF" w:rsidRDefault="002903A5" w:rsidP="002903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B6358">
              <w:rPr>
                <w:rFonts w:ascii="Times New Roman" w:hAnsi="Times New Roman" w:cs="Times New Roman"/>
                <w:sz w:val="28"/>
                <w:szCs w:val="28"/>
              </w:rPr>
              <w:t>Giám đốc (Thủ trưởng) các sở, ban, ngành cấp tỉnh</w:t>
            </w:r>
            <w:r w:rsidR="003A4CBF">
              <w:rPr>
                <w:rFonts w:ascii="Times New Roman" w:hAnsi="Times New Roman" w:cs="Times New Roman"/>
                <w:sz w:val="28"/>
                <w:szCs w:val="28"/>
              </w:rPr>
              <w:t>;</w:t>
            </w:r>
          </w:p>
          <w:p w14:paraId="10E69228" w14:textId="04BFCC53" w:rsidR="004B7D77" w:rsidRDefault="003A4CBF" w:rsidP="00C10F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B6358">
              <w:rPr>
                <w:rFonts w:ascii="Times New Roman" w:hAnsi="Times New Roman" w:cs="Times New Roman"/>
                <w:sz w:val="28"/>
                <w:szCs w:val="28"/>
              </w:rPr>
              <w:t xml:space="preserve">Chủ tịch </w:t>
            </w:r>
            <w:r w:rsidR="00C10F36">
              <w:rPr>
                <w:rFonts w:ascii="Times New Roman" w:hAnsi="Times New Roman" w:cs="Times New Roman"/>
                <w:sz w:val="28"/>
                <w:szCs w:val="28"/>
              </w:rPr>
              <w:t>UBND các huyện, thành phố, thị xã</w:t>
            </w:r>
            <w:r>
              <w:rPr>
                <w:rFonts w:ascii="Times New Roman" w:hAnsi="Times New Roman" w:cs="Times New Roman"/>
                <w:sz w:val="28"/>
                <w:szCs w:val="28"/>
              </w:rPr>
              <w:t>.</w:t>
            </w:r>
          </w:p>
        </w:tc>
      </w:tr>
    </w:tbl>
    <w:p w14:paraId="78139E35" w14:textId="77777777" w:rsidR="00361649" w:rsidRPr="00ED42B3" w:rsidRDefault="00361649" w:rsidP="00ED42B3">
      <w:pPr>
        <w:spacing w:before="240" w:after="240" w:line="240" w:lineRule="auto"/>
        <w:rPr>
          <w:rFonts w:ascii="Times New Roman" w:hAnsi="Times New Roman" w:cs="Times New Roman"/>
          <w:sz w:val="28"/>
          <w:szCs w:val="28"/>
        </w:rPr>
      </w:pPr>
    </w:p>
    <w:p w14:paraId="495F5FE8" w14:textId="25679BD4" w:rsidR="001251A0" w:rsidRPr="001260F5" w:rsidRDefault="00C10F36" w:rsidP="001650F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w:t>
      </w:r>
      <w:r w:rsidR="008C1C4C">
        <w:rPr>
          <w:rFonts w:ascii="Times New Roman" w:hAnsi="Times New Roman" w:cs="Times New Roman"/>
          <w:sz w:val="28"/>
          <w:szCs w:val="28"/>
        </w:rPr>
        <w:t xml:space="preserve"> ý kiến chỉ đạo của Thủ tướng Chính phủ tại</w:t>
      </w:r>
      <w:r>
        <w:rPr>
          <w:rFonts w:ascii="Times New Roman" w:hAnsi="Times New Roman" w:cs="Times New Roman"/>
          <w:sz w:val="28"/>
          <w:szCs w:val="28"/>
        </w:rPr>
        <w:t xml:space="preserve"> Văn bản số </w:t>
      </w:r>
      <w:r w:rsidR="008C1C4C">
        <w:rPr>
          <w:rFonts w:ascii="Times New Roman" w:hAnsi="Times New Roman" w:cs="Times New Roman"/>
          <w:sz w:val="28"/>
          <w:szCs w:val="28"/>
        </w:rPr>
        <w:t>717</w:t>
      </w:r>
      <w:r>
        <w:rPr>
          <w:rFonts w:ascii="Times New Roman" w:hAnsi="Times New Roman" w:cs="Times New Roman"/>
          <w:sz w:val="28"/>
          <w:szCs w:val="28"/>
        </w:rPr>
        <w:t>/</w:t>
      </w:r>
      <w:r w:rsidR="008C1C4C">
        <w:rPr>
          <w:rFonts w:ascii="Times New Roman" w:hAnsi="Times New Roman" w:cs="Times New Roman"/>
          <w:sz w:val="28"/>
          <w:szCs w:val="28"/>
        </w:rPr>
        <w:t>TTg-QHĐP</w:t>
      </w:r>
      <w:r>
        <w:rPr>
          <w:rFonts w:ascii="Times New Roman" w:hAnsi="Times New Roman" w:cs="Times New Roman"/>
          <w:sz w:val="28"/>
          <w:szCs w:val="28"/>
        </w:rPr>
        <w:t xml:space="preserve"> ngày </w:t>
      </w:r>
      <w:r w:rsidR="008C1C4C">
        <w:rPr>
          <w:rFonts w:ascii="Times New Roman" w:hAnsi="Times New Roman" w:cs="Times New Roman"/>
          <w:sz w:val="28"/>
          <w:szCs w:val="28"/>
        </w:rPr>
        <w:t>24</w:t>
      </w:r>
      <w:r>
        <w:rPr>
          <w:rFonts w:ascii="Times New Roman" w:hAnsi="Times New Roman" w:cs="Times New Roman"/>
          <w:sz w:val="28"/>
          <w:szCs w:val="28"/>
        </w:rPr>
        <w:t>/</w:t>
      </w:r>
      <w:r w:rsidR="00193DA0">
        <w:rPr>
          <w:rFonts w:ascii="Times New Roman" w:hAnsi="Times New Roman" w:cs="Times New Roman"/>
          <w:sz w:val="28"/>
          <w:szCs w:val="28"/>
        </w:rPr>
        <w:t>9</w:t>
      </w:r>
      <w:r>
        <w:rPr>
          <w:rFonts w:ascii="Times New Roman" w:hAnsi="Times New Roman" w:cs="Times New Roman"/>
          <w:sz w:val="28"/>
          <w:szCs w:val="28"/>
        </w:rPr>
        <w:t xml:space="preserve">/2024 </w:t>
      </w:r>
      <w:r w:rsidR="008C1C4C">
        <w:rPr>
          <w:rFonts w:ascii="Times New Roman" w:hAnsi="Times New Roman" w:cs="Times New Roman"/>
          <w:sz w:val="28"/>
          <w:szCs w:val="28"/>
        </w:rPr>
        <w:t>về việc tham dự, chuẩn bị nội dung phục vụ Kỳ họp thứ 8, Quốc hội khóa XV</w:t>
      </w:r>
      <w:r w:rsidR="001251A0" w:rsidRPr="001260F5">
        <w:rPr>
          <w:rFonts w:ascii="Times New Roman" w:hAnsi="Times New Roman" w:cs="Times New Roman"/>
          <w:i/>
          <w:sz w:val="28"/>
          <w:szCs w:val="28"/>
          <w:lang w:val="pt-BR"/>
        </w:rPr>
        <w:t xml:space="preserve"> (</w:t>
      </w:r>
      <w:r w:rsidR="008C1C4C">
        <w:rPr>
          <w:rFonts w:ascii="Times New Roman" w:hAnsi="Times New Roman" w:cs="Times New Roman"/>
          <w:i/>
          <w:sz w:val="28"/>
          <w:szCs w:val="28"/>
          <w:lang w:val="pt-BR"/>
        </w:rPr>
        <w:t>kèm Văn bản số 946/UBTVQH15-TK ngày 21/9/2024 của Ủy ban Thường vụ Quốc hội về việc chuẩn bị Kỳ họp thứ 8, Quốc hội khóa XV</w:t>
      </w:r>
      <w:r w:rsidR="001251A0" w:rsidRPr="001260F5">
        <w:rPr>
          <w:rFonts w:ascii="Times New Roman" w:hAnsi="Times New Roman" w:cs="Times New Roman"/>
          <w:i/>
          <w:sz w:val="28"/>
          <w:szCs w:val="28"/>
          <w:lang w:val="pt-BR"/>
        </w:rPr>
        <w:t>)</w:t>
      </w:r>
      <w:r w:rsidR="008C1C4C">
        <w:rPr>
          <w:rFonts w:ascii="Times New Roman" w:hAnsi="Times New Roman" w:cs="Times New Roman"/>
          <w:i/>
          <w:sz w:val="28"/>
          <w:szCs w:val="28"/>
          <w:lang w:val="pt-BR"/>
        </w:rPr>
        <w:t xml:space="preserve"> - các văn bản gửi kèm qua Hệ thống gửi nhận điện tử</w:t>
      </w:r>
      <w:r w:rsidR="001251A0" w:rsidRPr="001260F5">
        <w:rPr>
          <w:rFonts w:ascii="Times New Roman" w:hAnsi="Times New Roman" w:cs="Times New Roman"/>
          <w:sz w:val="28"/>
          <w:szCs w:val="28"/>
        </w:rPr>
        <w:t>;</w:t>
      </w:r>
    </w:p>
    <w:p w14:paraId="6AEF1CFF" w14:textId="033A8F64" w:rsidR="001251A0" w:rsidRPr="001260F5" w:rsidRDefault="008C1C4C" w:rsidP="001650F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Chủ tịch Ủy ban nhân dân tỉnh yêu cầu</w:t>
      </w:r>
      <w:r w:rsidR="001251A0" w:rsidRPr="001260F5">
        <w:rPr>
          <w:rFonts w:ascii="Times New Roman" w:hAnsi="Times New Roman" w:cs="Times New Roman"/>
          <w:sz w:val="28"/>
          <w:szCs w:val="28"/>
        </w:rPr>
        <w:t>:</w:t>
      </w:r>
    </w:p>
    <w:p w14:paraId="7DFFE879" w14:textId="4D496EDF" w:rsidR="00D72F69" w:rsidRDefault="00D72F69" w:rsidP="001650F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 Các sở, ban, ngành cấp tỉnh, UBND các huyện, thành phố, thị xã theo chức năng, nhiệm vụ, thẩm quyền, phạm vi quản lý chủ động soát xét, nghiên cứu chương trình, nội dung dự kiến và các tài liệu liên quan, phối hợp chặt chẽ với các Bộ, ngành Trung ương theo yêu cầu để</w:t>
      </w:r>
      <w:r w:rsidR="00C915E8">
        <w:rPr>
          <w:rFonts w:ascii="Times New Roman" w:hAnsi="Times New Roman" w:cs="Times New Roman"/>
          <w:sz w:val="28"/>
          <w:szCs w:val="28"/>
        </w:rPr>
        <w:t xml:space="preserve"> phối hợp</w:t>
      </w:r>
      <w:r>
        <w:rPr>
          <w:rFonts w:ascii="Times New Roman" w:hAnsi="Times New Roman" w:cs="Times New Roman"/>
          <w:sz w:val="28"/>
          <w:szCs w:val="28"/>
        </w:rPr>
        <w:t xml:space="preserve"> chuẩn bị nội dung phục vụ Kỳ họp thứ 8, Quốc hội khóa XV</w:t>
      </w:r>
      <w:r w:rsidR="00C915E8">
        <w:rPr>
          <w:rFonts w:ascii="Times New Roman" w:hAnsi="Times New Roman" w:cs="Times New Roman"/>
          <w:sz w:val="28"/>
          <w:szCs w:val="28"/>
        </w:rPr>
        <w:t>; kịp thời báo cáo, tham mưu, đề xuất UBND tỉnh các nội dung thuộc thẩm quyền.</w:t>
      </w:r>
    </w:p>
    <w:p w14:paraId="525E72EF" w14:textId="565C07DD" w:rsidR="00C915E8" w:rsidRDefault="00C915E8" w:rsidP="001650F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D16932">
        <w:rPr>
          <w:rFonts w:ascii="Times New Roman" w:hAnsi="Times New Roman" w:cs="Times New Roman"/>
          <w:sz w:val="28"/>
          <w:szCs w:val="28"/>
        </w:rPr>
        <w:t xml:space="preserve">Về một số nhiệm vụ phối hợp phục vụ </w:t>
      </w:r>
      <w:r w:rsidR="00F53BE8" w:rsidRPr="00F53BE8">
        <w:rPr>
          <w:rFonts w:ascii="Times New Roman" w:hAnsi="Times New Roman" w:cs="Times New Roman"/>
          <w:sz w:val="28"/>
          <w:szCs w:val="28"/>
        </w:rPr>
        <w:t>Kỳ họp thứ 8, Quốc hội khóa XV</w:t>
      </w:r>
      <w:r w:rsidR="00F53BE8">
        <w:rPr>
          <w:rFonts w:ascii="Times New Roman" w:hAnsi="Times New Roman" w:cs="Times New Roman"/>
          <w:sz w:val="28"/>
          <w:szCs w:val="28"/>
        </w:rPr>
        <w:t xml:space="preserve"> (sau đây gọi là Kỳ họp)</w:t>
      </w:r>
      <w:r w:rsidR="00D16932">
        <w:rPr>
          <w:rFonts w:ascii="Times New Roman" w:hAnsi="Times New Roman" w:cs="Times New Roman"/>
          <w:sz w:val="28"/>
          <w:szCs w:val="28"/>
        </w:rPr>
        <w:t>:</w:t>
      </w:r>
    </w:p>
    <w:p w14:paraId="2453A857" w14:textId="23A67ABC" w:rsidR="00D16932" w:rsidRDefault="00D16932" w:rsidP="001650F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Sở Y tế chủ trì, phối hợp với các đơn vị, địa phương liên quan triển khai các biện pháp phòng, chống dịch bệnh trên địa bàn tỉnh, đảm bảo an toàn cả trước và trong thời gian diễn ra Kỳ họp.</w:t>
      </w:r>
    </w:p>
    <w:p w14:paraId="658CA9F6" w14:textId="44BF42C8" w:rsidR="00D16932" w:rsidRDefault="00D16932" w:rsidP="001650F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Thanh tra tỉnh, Văn phòng UBND tỉnh (Ban Tiếp công dân tỉnh), Công an tỉnh và các đơn vị, địa phương theo chức năng, nhiệm vụ, thẩm quyền, phạm vi quản lý thực hiện nghiêm quy định về công tác tiếp công dân, giải quyết khiếu nại tố cáo, bảo đảm giải quyết kịp thời các kiến nghị, phản ánh của người dân và doanh nghiệp ngay tại đơn vị, địa phương, cơ sở; rà soát, giải quyết dứt điểm các vụ việc phức tạp, kéo dài</w:t>
      </w:r>
      <w:r w:rsidR="00C922A5">
        <w:rPr>
          <w:rFonts w:ascii="Times New Roman" w:hAnsi="Times New Roman" w:cs="Times New Roman"/>
          <w:sz w:val="28"/>
          <w:szCs w:val="28"/>
        </w:rPr>
        <w:t xml:space="preserve">, không để phát sinh </w:t>
      </w:r>
      <w:r w:rsidR="00C922A5" w:rsidRPr="00C922A5">
        <w:rPr>
          <w:rFonts w:ascii="Times New Roman" w:hAnsi="Times New Roman" w:cs="Times New Roman"/>
          <w:i/>
          <w:iCs/>
          <w:sz w:val="28"/>
          <w:szCs w:val="28"/>
        </w:rPr>
        <w:t>“điểm nóng”</w:t>
      </w:r>
      <w:r w:rsidR="00C922A5">
        <w:rPr>
          <w:rFonts w:ascii="Times New Roman" w:hAnsi="Times New Roman" w:cs="Times New Roman"/>
          <w:sz w:val="28"/>
          <w:szCs w:val="28"/>
        </w:rPr>
        <w:t xml:space="preserve">; nắm chắc tình hình, kịp thời trao đổi thông tin về những trường hợp công dân khiếu nại, tố cáo, kiến nghị, phản ánh vượt cấp lên các cơ quan Trung ương để </w:t>
      </w:r>
      <w:r w:rsidR="00085D64">
        <w:rPr>
          <w:rFonts w:ascii="Times New Roman" w:hAnsi="Times New Roman" w:cs="Times New Roman"/>
          <w:sz w:val="28"/>
          <w:szCs w:val="28"/>
        </w:rPr>
        <w:t>có phương án xử lý kịp thời, phù hợp, không để tập trung khiếu kiện đông người, gây mất an ninh, trật tự trong thời gian diễn ra Kỳ họp.</w:t>
      </w:r>
    </w:p>
    <w:p w14:paraId="59CB23C1" w14:textId="7871CD3E" w:rsidR="00D16932" w:rsidRDefault="00D16932" w:rsidP="001650F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Công an tỉnh tăng cường nắm chắc tình hình, triển khai các biện pháp bảo đảm an ninh, trật tự trong thời gian diễn ra Kỳ họp; đấu tranh làm t</w:t>
      </w:r>
      <w:r w:rsidR="00C922A5">
        <w:rPr>
          <w:rFonts w:ascii="Times New Roman" w:hAnsi="Times New Roman" w:cs="Times New Roman"/>
          <w:sz w:val="28"/>
          <w:szCs w:val="28"/>
        </w:rPr>
        <w:t xml:space="preserve">hất bại </w:t>
      </w:r>
      <w:r w:rsidR="00C922A5">
        <w:rPr>
          <w:rFonts w:ascii="Times New Roman" w:hAnsi="Times New Roman" w:cs="Times New Roman"/>
          <w:sz w:val="28"/>
          <w:szCs w:val="28"/>
        </w:rPr>
        <w:lastRenderedPageBreak/>
        <w:t>mọi âm mưu, hoạt động chống phá của các thế lực thù địch, phản động; tăng cường các biện pháp bảo đảm trật tự, an toàn giao thông, phòng chống cháy, nổ.</w:t>
      </w:r>
    </w:p>
    <w:p w14:paraId="44DFE384" w14:textId="1BAD4D03" w:rsidR="00C922A5" w:rsidRDefault="00C922A5" w:rsidP="001650F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Sở Thông tin và Truyền thông</w:t>
      </w:r>
      <w:r w:rsidR="00F53BE8">
        <w:rPr>
          <w:rFonts w:ascii="Times New Roman" w:hAnsi="Times New Roman" w:cs="Times New Roman"/>
          <w:sz w:val="28"/>
          <w:szCs w:val="28"/>
        </w:rPr>
        <w:t>, Đài Phát thanh và Truyền hình tỉnh, Báo Hà Tĩnh, các đơn vị, địa phương kịp thời thông tin về những vấn đề cử tri và nhân dân quan tâm tại Kỳ họp.</w:t>
      </w:r>
    </w:p>
    <w:p w14:paraId="7EE96AFC" w14:textId="77777777" w:rsidR="005641BB" w:rsidRDefault="00F53BE8" w:rsidP="001650F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3932C0">
        <w:rPr>
          <w:rFonts w:ascii="Times New Roman" w:hAnsi="Times New Roman" w:cs="Times New Roman"/>
          <w:sz w:val="28"/>
          <w:szCs w:val="28"/>
        </w:rPr>
        <w:t>Các đơn vị, địa phương báo cáo kết quả thực hiện (tổng hợp trong báo cáo tình hình kinh tế - xã hội hằng tháng và đột xuất khi có vụ việc phát sinh) gửi về Sở Kế hoạch và Đầu tư để tổng hợp, báo cáo UBND tỉnh</w:t>
      </w:r>
      <w:r w:rsidR="001251A0" w:rsidRPr="001260F5">
        <w:rPr>
          <w:rFonts w:ascii="Times New Roman" w:hAnsi="Times New Roman" w:cs="Times New Roman"/>
          <w:sz w:val="28"/>
          <w:szCs w:val="28"/>
        </w:rPr>
        <w:t>.</w:t>
      </w:r>
    </w:p>
    <w:p w14:paraId="72385B0B" w14:textId="3B77D960" w:rsidR="001251A0" w:rsidRPr="001260F5" w:rsidRDefault="005641BB" w:rsidP="001650F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Yêu cầu Giám đốc (Thủ trưởng) các sở, ban, ngành cấp tỉnh, Chủ tịch UBND các huyện, thành phố, thị xã triển khai thực hiện nghiêm túc các nội dung trên.</w:t>
      </w:r>
      <w:r w:rsidR="001251A0" w:rsidRPr="001260F5">
        <w:rPr>
          <w:rFonts w:ascii="Times New Roman" w:hAnsi="Times New Roman" w:cs="Times New Roman"/>
          <w:sz w:val="28"/>
          <w:szCs w:val="28"/>
        </w:rPr>
        <w:t>/.</w:t>
      </w:r>
    </w:p>
    <w:p w14:paraId="3EBF9CD0" w14:textId="77777777" w:rsidR="001251A0" w:rsidRDefault="001251A0" w:rsidP="005641BB">
      <w:pPr>
        <w:spacing w:before="120" w:after="12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B6291" w14:paraId="238FFED8" w14:textId="77777777" w:rsidTr="00C1469F">
        <w:tc>
          <w:tcPr>
            <w:tcW w:w="4531" w:type="dxa"/>
          </w:tcPr>
          <w:p w14:paraId="4B99CD81" w14:textId="77777777" w:rsidR="00BB6291" w:rsidRPr="00573C60" w:rsidRDefault="00BB6291" w:rsidP="00BB6291">
            <w:pPr>
              <w:spacing w:after="0" w:line="240" w:lineRule="auto"/>
              <w:jc w:val="both"/>
              <w:rPr>
                <w:rFonts w:ascii="Times New Roman" w:hAnsi="Times New Roman" w:cs="Times New Roman"/>
                <w:b/>
                <w:bCs/>
                <w:i/>
                <w:iCs/>
                <w:sz w:val="24"/>
                <w:szCs w:val="24"/>
              </w:rPr>
            </w:pPr>
            <w:r w:rsidRPr="00573C60">
              <w:rPr>
                <w:rFonts w:ascii="Times New Roman" w:hAnsi="Times New Roman" w:cs="Times New Roman"/>
                <w:b/>
                <w:bCs/>
                <w:i/>
                <w:iCs/>
                <w:sz w:val="24"/>
                <w:szCs w:val="24"/>
              </w:rPr>
              <w:t>Nơi nhận:</w:t>
            </w:r>
          </w:p>
          <w:p w14:paraId="1C1E1CCE" w14:textId="77777777" w:rsidR="00BB6291" w:rsidRDefault="00BB6291" w:rsidP="00BB6291">
            <w:pPr>
              <w:spacing w:after="0" w:line="240" w:lineRule="auto"/>
              <w:jc w:val="both"/>
              <w:rPr>
                <w:rFonts w:ascii="Times New Roman" w:hAnsi="Times New Roman" w:cs="Times New Roman"/>
              </w:rPr>
            </w:pPr>
            <w:r w:rsidRPr="00573C60">
              <w:rPr>
                <w:rFonts w:ascii="Times New Roman" w:hAnsi="Times New Roman" w:cs="Times New Roman"/>
              </w:rPr>
              <w:t>- Như trên;</w:t>
            </w:r>
          </w:p>
          <w:p w14:paraId="3B6FC371" w14:textId="20A3CF30" w:rsidR="00C10F36" w:rsidRDefault="00C10F36" w:rsidP="00BB6291">
            <w:pPr>
              <w:spacing w:after="0" w:line="240" w:lineRule="auto"/>
              <w:jc w:val="both"/>
              <w:rPr>
                <w:rFonts w:ascii="Times New Roman" w:hAnsi="Times New Roman" w:cs="Times New Roman"/>
              </w:rPr>
            </w:pPr>
            <w:r>
              <w:rPr>
                <w:rFonts w:ascii="Times New Roman" w:hAnsi="Times New Roman" w:cs="Times New Roman"/>
              </w:rPr>
              <w:t xml:space="preserve">- </w:t>
            </w:r>
            <w:r w:rsidR="008C1C4C">
              <w:rPr>
                <w:rFonts w:ascii="Times New Roman" w:hAnsi="Times New Roman" w:cs="Times New Roman"/>
              </w:rPr>
              <w:t>Văn phòng Chính phủ</w:t>
            </w:r>
            <w:r>
              <w:rPr>
                <w:rFonts w:ascii="Times New Roman" w:hAnsi="Times New Roman" w:cs="Times New Roman"/>
              </w:rPr>
              <w:t>;</w:t>
            </w:r>
          </w:p>
          <w:p w14:paraId="56524877" w14:textId="2DB2D69F" w:rsidR="008C1C4C" w:rsidRDefault="008C1C4C" w:rsidP="00BB6291">
            <w:pPr>
              <w:spacing w:after="0" w:line="240" w:lineRule="auto"/>
              <w:jc w:val="both"/>
              <w:rPr>
                <w:rFonts w:ascii="Times New Roman" w:hAnsi="Times New Roman" w:cs="Times New Roman"/>
              </w:rPr>
            </w:pPr>
            <w:r>
              <w:rPr>
                <w:rFonts w:ascii="Times New Roman" w:hAnsi="Times New Roman" w:cs="Times New Roman"/>
              </w:rPr>
              <w:t>- Thường trực Tỉnh ủy;</w:t>
            </w:r>
          </w:p>
          <w:p w14:paraId="7ACF38A9" w14:textId="4B705B80" w:rsidR="008C1C4C" w:rsidRPr="00573C60" w:rsidRDefault="008C1C4C" w:rsidP="00BB6291">
            <w:pPr>
              <w:spacing w:after="0" w:line="240" w:lineRule="auto"/>
              <w:jc w:val="both"/>
              <w:rPr>
                <w:rFonts w:ascii="Times New Roman" w:hAnsi="Times New Roman" w:cs="Times New Roman"/>
              </w:rPr>
            </w:pPr>
            <w:r>
              <w:rPr>
                <w:rFonts w:ascii="Times New Roman" w:hAnsi="Times New Roman" w:cs="Times New Roman"/>
              </w:rPr>
              <w:t>- Đoàn ĐBQH tỉnh;</w:t>
            </w:r>
          </w:p>
          <w:p w14:paraId="25664701" w14:textId="6B678EA0" w:rsidR="00BB6291" w:rsidRDefault="00BB6291" w:rsidP="00BB6291">
            <w:pPr>
              <w:spacing w:after="0" w:line="240" w:lineRule="auto"/>
              <w:jc w:val="both"/>
              <w:rPr>
                <w:rFonts w:ascii="Times New Roman" w:hAnsi="Times New Roman" w:cs="Times New Roman"/>
              </w:rPr>
            </w:pPr>
            <w:r w:rsidRPr="00573C60">
              <w:rPr>
                <w:rFonts w:ascii="Times New Roman" w:hAnsi="Times New Roman" w:cs="Times New Roman"/>
              </w:rPr>
              <w:t>- Chủ tịch</w:t>
            </w:r>
            <w:r w:rsidR="0005571F">
              <w:rPr>
                <w:rFonts w:ascii="Times New Roman" w:hAnsi="Times New Roman" w:cs="Times New Roman"/>
              </w:rPr>
              <w:t>, các PCT</w:t>
            </w:r>
            <w:r w:rsidRPr="00573C60">
              <w:rPr>
                <w:rFonts w:ascii="Times New Roman" w:hAnsi="Times New Roman" w:cs="Times New Roman"/>
              </w:rPr>
              <w:t xml:space="preserve"> UBND tỉnh;</w:t>
            </w:r>
          </w:p>
          <w:p w14:paraId="16045036" w14:textId="4A9E4CB1" w:rsidR="008C1C4C" w:rsidRDefault="008C1C4C" w:rsidP="00BB6291">
            <w:pPr>
              <w:spacing w:after="0" w:line="240" w:lineRule="auto"/>
              <w:jc w:val="both"/>
              <w:rPr>
                <w:rFonts w:ascii="Times New Roman" w:hAnsi="Times New Roman" w:cs="Times New Roman"/>
              </w:rPr>
            </w:pPr>
            <w:r>
              <w:rPr>
                <w:rFonts w:ascii="Times New Roman" w:hAnsi="Times New Roman" w:cs="Times New Roman"/>
              </w:rPr>
              <w:t>- Ủy ban MTTQ tỉnh;</w:t>
            </w:r>
          </w:p>
          <w:p w14:paraId="78732958" w14:textId="1EA71E79" w:rsidR="008C1C4C" w:rsidRDefault="008C1C4C" w:rsidP="00BB6291">
            <w:pPr>
              <w:spacing w:after="0" w:line="240" w:lineRule="auto"/>
              <w:jc w:val="both"/>
              <w:rPr>
                <w:rFonts w:ascii="Times New Roman" w:hAnsi="Times New Roman" w:cs="Times New Roman"/>
              </w:rPr>
            </w:pPr>
            <w:r>
              <w:rPr>
                <w:rFonts w:ascii="Times New Roman" w:hAnsi="Times New Roman" w:cs="Times New Roman"/>
              </w:rPr>
              <w:t>- Văn phòng Tỉnh ủy;</w:t>
            </w:r>
          </w:p>
          <w:p w14:paraId="7098356F" w14:textId="2A4E7975" w:rsidR="00573C60" w:rsidRDefault="00573C60" w:rsidP="00BB6291">
            <w:pPr>
              <w:spacing w:after="0" w:line="240" w:lineRule="auto"/>
              <w:jc w:val="both"/>
              <w:rPr>
                <w:rFonts w:ascii="Times New Roman" w:hAnsi="Times New Roman" w:cs="Times New Roman"/>
              </w:rPr>
            </w:pPr>
            <w:r w:rsidRPr="00573C60">
              <w:rPr>
                <w:rFonts w:ascii="Times New Roman" w:hAnsi="Times New Roman" w:cs="Times New Roman"/>
              </w:rPr>
              <w:t xml:space="preserve">- Chánh VP, </w:t>
            </w:r>
            <w:r w:rsidR="00C10F36">
              <w:rPr>
                <w:rFonts w:ascii="Times New Roman" w:hAnsi="Times New Roman" w:cs="Times New Roman"/>
              </w:rPr>
              <w:t xml:space="preserve">các </w:t>
            </w:r>
            <w:r w:rsidRPr="00573C60">
              <w:rPr>
                <w:rFonts w:ascii="Times New Roman" w:hAnsi="Times New Roman" w:cs="Times New Roman"/>
              </w:rPr>
              <w:t>Phó CVP</w:t>
            </w:r>
            <w:r w:rsidR="00C10F36">
              <w:rPr>
                <w:rFonts w:ascii="Times New Roman" w:hAnsi="Times New Roman" w:cs="Times New Roman"/>
              </w:rPr>
              <w:t xml:space="preserve"> UBND tỉnh</w:t>
            </w:r>
            <w:r w:rsidRPr="00573C60">
              <w:rPr>
                <w:rFonts w:ascii="Times New Roman" w:hAnsi="Times New Roman" w:cs="Times New Roman"/>
              </w:rPr>
              <w:t>;</w:t>
            </w:r>
          </w:p>
          <w:p w14:paraId="16CA15CE" w14:textId="5CEA3B66" w:rsidR="005E1492" w:rsidRPr="00573C60" w:rsidRDefault="005E1492" w:rsidP="00BB6291">
            <w:pPr>
              <w:spacing w:after="0" w:line="240" w:lineRule="auto"/>
              <w:jc w:val="both"/>
              <w:rPr>
                <w:rFonts w:ascii="Times New Roman" w:hAnsi="Times New Roman" w:cs="Times New Roman"/>
              </w:rPr>
            </w:pPr>
            <w:r>
              <w:rPr>
                <w:rFonts w:ascii="Times New Roman" w:hAnsi="Times New Roman" w:cs="Times New Roman"/>
              </w:rPr>
              <w:t>- Ban Tiếp công dân tỉnh;</w:t>
            </w:r>
          </w:p>
          <w:p w14:paraId="4044E80C" w14:textId="77777777" w:rsidR="00573C60" w:rsidRPr="00573C60" w:rsidRDefault="00573C60" w:rsidP="00BB6291">
            <w:pPr>
              <w:spacing w:after="0" w:line="240" w:lineRule="auto"/>
              <w:jc w:val="both"/>
              <w:rPr>
                <w:rFonts w:ascii="Times New Roman" w:hAnsi="Times New Roman" w:cs="Times New Roman"/>
              </w:rPr>
            </w:pPr>
            <w:r w:rsidRPr="00573C60">
              <w:rPr>
                <w:rFonts w:ascii="Times New Roman" w:hAnsi="Times New Roman" w:cs="Times New Roman"/>
              </w:rPr>
              <w:t>- Trung tâm CB-TH tỉnh;</w:t>
            </w:r>
          </w:p>
          <w:p w14:paraId="6BE8FB39" w14:textId="387374EC" w:rsidR="00573C60" w:rsidRPr="00B66996" w:rsidRDefault="00573C60" w:rsidP="00BB6291">
            <w:pPr>
              <w:spacing w:after="0" w:line="240" w:lineRule="auto"/>
              <w:jc w:val="both"/>
              <w:rPr>
                <w:rFonts w:ascii="Times New Roman" w:hAnsi="Times New Roman" w:cs="Times New Roman"/>
              </w:rPr>
            </w:pPr>
            <w:r w:rsidRPr="00573C60">
              <w:rPr>
                <w:rFonts w:ascii="Times New Roman" w:hAnsi="Times New Roman" w:cs="Times New Roman"/>
              </w:rPr>
              <w:t>- Lưu: VT,</w:t>
            </w:r>
            <w:r w:rsidR="005E4089">
              <w:rPr>
                <w:rFonts w:ascii="Times New Roman" w:hAnsi="Times New Roman" w:cs="Times New Roman"/>
              </w:rPr>
              <w:t xml:space="preserve"> NC,</w:t>
            </w:r>
            <w:r w:rsidRPr="00573C60">
              <w:rPr>
                <w:rFonts w:ascii="Times New Roman" w:hAnsi="Times New Roman" w:cs="Times New Roman"/>
              </w:rPr>
              <w:t xml:space="preserve"> TH</w:t>
            </w:r>
            <w:r w:rsidRPr="00573C60">
              <w:rPr>
                <w:rFonts w:ascii="Times New Roman" w:hAnsi="Times New Roman" w:cs="Times New Roman"/>
                <w:vertAlign w:val="subscript"/>
              </w:rPr>
              <w:t>5</w:t>
            </w:r>
            <w:r w:rsidR="00B66996">
              <w:rPr>
                <w:rFonts w:ascii="Times New Roman" w:hAnsi="Times New Roman" w:cs="Times New Roman"/>
              </w:rPr>
              <w:t>.</w:t>
            </w:r>
          </w:p>
        </w:tc>
        <w:tc>
          <w:tcPr>
            <w:tcW w:w="4531" w:type="dxa"/>
          </w:tcPr>
          <w:p w14:paraId="66679134" w14:textId="5065DA37" w:rsidR="00BB6291" w:rsidRPr="00CB7817" w:rsidRDefault="00D47A08" w:rsidP="00573C6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KT</w:t>
            </w:r>
            <w:r w:rsidR="00573C60" w:rsidRPr="00CB7817">
              <w:rPr>
                <w:rFonts w:ascii="Times New Roman" w:hAnsi="Times New Roman" w:cs="Times New Roman"/>
                <w:b/>
                <w:bCs/>
                <w:sz w:val="26"/>
                <w:szCs w:val="26"/>
              </w:rPr>
              <w:t>. CHỦ TỊCH</w:t>
            </w:r>
          </w:p>
          <w:p w14:paraId="7373A90B" w14:textId="362A3034" w:rsidR="00573C60" w:rsidRDefault="00D47A08" w:rsidP="00573C60">
            <w:pPr>
              <w:spacing w:after="0" w:line="240" w:lineRule="auto"/>
              <w:jc w:val="center"/>
              <w:rPr>
                <w:rFonts w:ascii="Times New Roman" w:hAnsi="Times New Roman" w:cs="Times New Roman"/>
                <w:b/>
                <w:bCs/>
                <w:sz w:val="28"/>
                <w:szCs w:val="28"/>
              </w:rPr>
            </w:pPr>
            <w:r>
              <w:rPr>
                <w:rFonts w:ascii="Times New Roman" w:hAnsi="Times New Roman" w:cs="Times New Roman"/>
                <w:b/>
                <w:bCs/>
                <w:sz w:val="26"/>
                <w:szCs w:val="26"/>
              </w:rPr>
              <w:t>PHÓ CHỦ TỊCH</w:t>
            </w:r>
            <w:r w:rsidR="00BC1976">
              <w:rPr>
                <w:rFonts w:ascii="Times New Roman" w:hAnsi="Times New Roman" w:cs="Times New Roman"/>
                <w:b/>
                <w:bCs/>
                <w:sz w:val="26"/>
                <w:szCs w:val="26"/>
              </w:rPr>
              <w:br/>
            </w:r>
          </w:p>
          <w:p w14:paraId="34C33F6E" w14:textId="77777777" w:rsidR="00C1469F" w:rsidRPr="00573C60" w:rsidRDefault="00C1469F" w:rsidP="00573C60">
            <w:pPr>
              <w:spacing w:after="0" w:line="240" w:lineRule="auto"/>
              <w:jc w:val="center"/>
              <w:rPr>
                <w:rFonts w:ascii="Times New Roman" w:hAnsi="Times New Roman" w:cs="Times New Roman"/>
                <w:b/>
                <w:bCs/>
                <w:sz w:val="28"/>
                <w:szCs w:val="28"/>
              </w:rPr>
            </w:pPr>
          </w:p>
          <w:p w14:paraId="1783AF6F" w14:textId="77777777" w:rsidR="00573C60" w:rsidRDefault="00573C60" w:rsidP="00573C60">
            <w:pPr>
              <w:spacing w:after="0" w:line="240" w:lineRule="auto"/>
              <w:jc w:val="center"/>
              <w:rPr>
                <w:rFonts w:ascii="Times New Roman" w:hAnsi="Times New Roman" w:cs="Times New Roman"/>
                <w:b/>
                <w:bCs/>
                <w:sz w:val="28"/>
                <w:szCs w:val="28"/>
              </w:rPr>
            </w:pPr>
          </w:p>
          <w:p w14:paraId="2A39E830" w14:textId="77777777" w:rsidR="008E057A" w:rsidRDefault="008E057A" w:rsidP="00573C60">
            <w:pPr>
              <w:spacing w:after="0" w:line="240" w:lineRule="auto"/>
              <w:jc w:val="center"/>
              <w:rPr>
                <w:rFonts w:ascii="Times New Roman" w:hAnsi="Times New Roman" w:cs="Times New Roman"/>
                <w:b/>
                <w:bCs/>
                <w:sz w:val="28"/>
                <w:szCs w:val="28"/>
              </w:rPr>
            </w:pPr>
          </w:p>
          <w:p w14:paraId="262CE558" w14:textId="77777777" w:rsidR="00B12FD5" w:rsidRPr="00573C60" w:rsidRDefault="00B12FD5" w:rsidP="00573C60">
            <w:pPr>
              <w:spacing w:after="0" w:line="240" w:lineRule="auto"/>
              <w:jc w:val="center"/>
              <w:rPr>
                <w:rFonts w:ascii="Times New Roman" w:hAnsi="Times New Roman" w:cs="Times New Roman"/>
                <w:b/>
                <w:bCs/>
                <w:sz w:val="28"/>
                <w:szCs w:val="28"/>
              </w:rPr>
            </w:pPr>
          </w:p>
          <w:p w14:paraId="092F021C" w14:textId="77777777" w:rsidR="00095140" w:rsidRPr="00573C60" w:rsidRDefault="00095140" w:rsidP="00573C60">
            <w:pPr>
              <w:spacing w:after="0" w:line="240" w:lineRule="auto"/>
              <w:jc w:val="center"/>
              <w:rPr>
                <w:rFonts w:ascii="Times New Roman" w:hAnsi="Times New Roman" w:cs="Times New Roman"/>
                <w:b/>
                <w:bCs/>
                <w:sz w:val="28"/>
                <w:szCs w:val="28"/>
              </w:rPr>
            </w:pPr>
          </w:p>
          <w:p w14:paraId="63FAB21D" w14:textId="4545AA48" w:rsidR="00573C60" w:rsidRPr="00573C60" w:rsidRDefault="00881A0F" w:rsidP="00573C6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3932C0">
              <w:rPr>
                <w:rFonts w:ascii="Times New Roman" w:hAnsi="Times New Roman" w:cs="Times New Roman"/>
                <w:b/>
                <w:bCs/>
                <w:sz w:val="28"/>
                <w:szCs w:val="28"/>
              </w:rPr>
              <w:t>Nguyễn Hồng Lĩnh</w:t>
            </w:r>
          </w:p>
        </w:tc>
      </w:tr>
      <w:bookmarkEnd w:id="0"/>
    </w:tbl>
    <w:p w14:paraId="46338F59" w14:textId="77777777" w:rsidR="00BB6291" w:rsidRDefault="00BB6291" w:rsidP="00CB21FE">
      <w:pPr>
        <w:spacing w:after="120" w:line="240" w:lineRule="auto"/>
        <w:jc w:val="both"/>
        <w:rPr>
          <w:rFonts w:ascii="Times New Roman" w:hAnsi="Times New Roman" w:cs="Times New Roman"/>
          <w:sz w:val="28"/>
          <w:szCs w:val="28"/>
        </w:rPr>
      </w:pPr>
    </w:p>
    <w:sectPr w:rsidR="00BB6291" w:rsidSect="00832A53">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CB31F" w14:textId="77777777" w:rsidR="001322E7" w:rsidRDefault="001322E7">
      <w:pPr>
        <w:spacing w:after="0" w:line="240" w:lineRule="auto"/>
      </w:pPr>
      <w:r>
        <w:separator/>
      </w:r>
    </w:p>
  </w:endnote>
  <w:endnote w:type="continuationSeparator" w:id="0">
    <w:p w14:paraId="73E97E22" w14:textId="77777777" w:rsidR="001322E7" w:rsidRDefault="0013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D69DB" w14:textId="77777777" w:rsidR="001322E7" w:rsidRDefault="001322E7">
      <w:pPr>
        <w:spacing w:after="0" w:line="240" w:lineRule="auto"/>
      </w:pPr>
      <w:r>
        <w:separator/>
      </w:r>
    </w:p>
  </w:footnote>
  <w:footnote w:type="continuationSeparator" w:id="0">
    <w:p w14:paraId="777C3173" w14:textId="77777777" w:rsidR="001322E7" w:rsidRDefault="00132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607639"/>
      <w:docPartObj>
        <w:docPartGallery w:val="Page Numbers (Top of Page)"/>
        <w:docPartUnique/>
      </w:docPartObj>
    </w:sdtPr>
    <w:sdtEndPr>
      <w:rPr>
        <w:rFonts w:ascii="Times New Roman" w:hAnsi="Times New Roman" w:cs="Times New Roman"/>
        <w:noProof/>
        <w:sz w:val="28"/>
        <w:szCs w:val="28"/>
      </w:rPr>
    </w:sdtEndPr>
    <w:sdtContent>
      <w:p w14:paraId="1EBB4377" w14:textId="77777777" w:rsidR="00EA44E7" w:rsidRPr="00832A53" w:rsidRDefault="0005267D" w:rsidP="00671EDB">
        <w:pPr>
          <w:pStyle w:val="Header"/>
          <w:jc w:val="center"/>
          <w:rPr>
            <w:rFonts w:ascii="Times New Roman" w:hAnsi="Times New Roman" w:cs="Times New Roman"/>
            <w:sz w:val="28"/>
            <w:szCs w:val="28"/>
          </w:rPr>
        </w:pPr>
        <w:r w:rsidRPr="00832A53">
          <w:rPr>
            <w:rFonts w:ascii="Times New Roman" w:hAnsi="Times New Roman" w:cs="Times New Roman"/>
            <w:sz w:val="28"/>
            <w:szCs w:val="28"/>
          </w:rPr>
          <w:fldChar w:fldCharType="begin"/>
        </w:r>
        <w:r w:rsidRPr="00832A53">
          <w:rPr>
            <w:rFonts w:ascii="Times New Roman" w:hAnsi="Times New Roman" w:cs="Times New Roman"/>
            <w:sz w:val="28"/>
            <w:szCs w:val="28"/>
          </w:rPr>
          <w:instrText xml:space="preserve"> PAGE   \* MERGEFORMAT </w:instrText>
        </w:r>
        <w:r w:rsidRPr="00832A53">
          <w:rPr>
            <w:rFonts w:ascii="Times New Roman" w:hAnsi="Times New Roman" w:cs="Times New Roman"/>
            <w:sz w:val="28"/>
            <w:szCs w:val="28"/>
          </w:rPr>
          <w:fldChar w:fldCharType="separate"/>
        </w:r>
        <w:r w:rsidR="0023440E" w:rsidRPr="00832A53">
          <w:rPr>
            <w:rFonts w:ascii="Times New Roman" w:hAnsi="Times New Roman" w:cs="Times New Roman"/>
            <w:noProof/>
            <w:sz w:val="28"/>
            <w:szCs w:val="28"/>
          </w:rPr>
          <w:t>2</w:t>
        </w:r>
        <w:r w:rsidRPr="00832A53">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B7B56"/>
    <w:multiLevelType w:val="hybridMultilevel"/>
    <w:tmpl w:val="599E697A"/>
    <w:lvl w:ilvl="0" w:tplc="4EC08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327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1A0"/>
    <w:rsid w:val="00016800"/>
    <w:rsid w:val="00017A19"/>
    <w:rsid w:val="00051E8E"/>
    <w:rsid w:val="0005267D"/>
    <w:rsid w:val="0005571F"/>
    <w:rsid w:val="00085D64"/>
    <w:rsid w:val="00095096"/>
    <w:rsid w:val="00095140"/>
    <w:rsid w:val="00096A09"/>
    <w:rsid w:val="000E562D"/>
    <w:rsid w:val="001068FD"/>
    <w:rsid w:val="001102C7"/>
    <w:rsid w:val="00110922"/>
    <w:rsid w:val="00114F83"/>
    <w:rsid w:val="001251A0"/>
    <w:rsid w:val="001260F5"/>
    <w:rsid w:val="001322E7"/>
    <w:rsid w:val="001650F8"/>
    <w:rsid w:val="001651C7"/>
    <w:rsid w:val="00167887"/>
    <w:rsid w:val="00180E5D"/>
    <w:rsid w:val="00193364"/>
    <w:rsid w:val="00193DA0"/>
    <w:rsid w:val="001C7C63"/>
    <w:rsid w:val="001E7AE1"/>
    <w:rsid w:val="00205071"/>
    <w:rsid w:val="002217CD"/>
    <w:rsid w:val="0023440E"/>
    <w:rsid w:val="00236ECF"/>
    <w:rsid w:val="00237AA1"/>
    <w:rsid w:val="00273678"/>
    <w:rsid w:val="002903A5"/>
    <w:rsid w:val="002949E0"/>
    <w:rsid w:val="002A5267"/>
    <w:rsid w:val="002A66C3"/>
    <w:rsid w:val="002C3DBB"/>
    <w:rsid w:val="002D311E"/>
    <w:rsid w:val="002D5EDA"/>
    <w:rsid w:val="002E2BDD"/>
    <w:rsid w:val="003018BF"/>
    <w:rsid w:val="00341C44"/>
    <w:rsid w:val="00353FB5"/>
    <w:rsid w:val="00361649"/>
    <w:rsid w:val="003758BD"/>
    <w:rsid w:val="003932C0"/>
    <w:rsid w:val="003A4CBF"/>
    <w:rsid w:val="003C633C"/>
    <w:rsid w:val="003E097A"/>
    <w:rsid w:val="004033DD"/>
    <w:rsid w:val="00411B4C"/>
    <w:rsid w:val="00413276"/>
    <w:rsid w:val="004279DD"/>
    <w:rsid w:val="0047151A"/>
    <w:rsid w:val="00484878"/>
    <w:rsid w:val="004B7D77"/>
    <w:rsid w:val="004E017F"/>
    <w:rsid w:val="00512CE4"/>
    <w:rsid w:val="005168B1"/>
    <w:rsid w:val="00547E4F"/>
    <w:rsid w:val="005641BB"/>
    <w:rsid w:val="00573C60"/>
    <w:rsid w:val="00590D0A"/>
    <w:rsid w:val="005C4E4A"/>
    <w:rsid w:val="005E1492"/>
    <w:rsid w:val="005E4089"/>
    <w:rsid w:val="0061565A"/>
    <w:rsid w:val="00635AA4"/>
    <w:rsid w:val="0066573E"/>
    <w:rsid w:val="00685999"/>
    <w:rsid w:val="006930DF"/>
    <w:rsid w:val="00694A61"/>
    <w:rsid w:val="006A4493"/>
    <w:rsid w:val="006B27D7"/>
    <w:rsid w:val="006B39DC"/>
    <w:rsid w:val="00711B13"/>
    <w:rsid w:val="007510F8"/>
    <w:rsid w:val="00756CBE"/>
    <w:rsid w:val="00765B97"/>
    <w:rsid w:val="0077568D"/>
    <w:rsid w:val="007A17F9"/>
    <w:rsid w:val="007A1AE0"/>
    <w:rsid w:val="007B2F6A"/>
    <w:rsid w:val="007C056E"/>
    <w:rsid w:val="007F381B"/>
    <w:rsid w:val="00816C67"/>
    <w:rsid w:val="00832A53"/>
    <w:rsid w:val="00864564"/>
    <w:rsid w:val="00881A0F"/>
    <w:rsid w:val="008A30D1"/>
    <w:rsid w:val="008C1C4C"/>
    <w:rsid w:val="008D2F5A"/>
    <w:rsid w:val="008E057A"/>
    <w:rsid w:val="008E0625"/>
    <w:rsid w:val="008E3C2A"/>
    <w:rsid w:val="00924F40"/>
    <w:rsid w:val="00935C4F"/>
    <w:rsid w:val="009566F8"/>
    <w:rsid w:val="00984BCA"/>
    <w:rsid w:val="009D7BE5"/>
    <w:rsid w:val="009F3A59"/>
    <w:rsid w:val="00A36D5B"/>
    <w:rsid w:val="00A86611"/>
    <w:rsid w:val="00A96F59"/>
    <w:rsid w:val="00AA729B"/>
    <w:rsid w:val="00AB5D64"/>
    <w:rsid w:val="00B10248"/>
    <w:rsid w:val="00B12FD5"/>
    <w:rsid w:val="00B302A9"/>
    <w:rsid w:val="00B3121F"/>
    <w:rsid w:val="00B401E3"/>
    <w:rsid w:val="00B652A2"/>
    <w:rsid w:val="00B66996"/>
    <w:rsid w:val="00B81E7C"/>
    <w:rsid w:val="00BB6291"/>
    <w:rsid w:val="00BC1976"/>
    <w:rsid w:val="00C04087"/>
    <w:rsid w:val="00C10F36"/>
    <w:rsid w:val="00C1469F"/>
    <w:rsid w:val="00C62A4E"/>
    <w:rsid w:val="00C653C2"/>
    <w:rsid w:val="00C84973"/>
    <w:rsid w:val="00C915E8"/>
    <w:rsid w:val="00C922A5"/>
    <w:rsid w:val="00C94CB4"/>
    <w:rsid w:val="00CA24DE"/>
    <w:rsid w:val="00CB21FE"/>
    <w:rsid w:val="00CB7817"/>
    <w:rsid w:val="00CF3B2C"/>
    <w:rsid w:val="00D16932"/>
    <w:rsid w:val="00D46081"/>
    <w:rsid w:val="00D47A08"/>
    <w:rsid w:val="00D636AF"/>
    <w:rsid w:val="00D72F69"/>
    <w:rsid w:val="00D75360"/>
    <w:rsid w:val="00D80ED5"/>
    <w:rsid w:val="00D832FA"/>
    <w:rsid w:val="00D917C3"/>
    <w:rsid w:val="00D93AEC"/>
    <w:rsid w:val="00DB0821"/>
    <w:rsid w:val="00DC07E4"/>
    <w:rsid w:val="00DC1C2C"/>
    <w:rsid w:val="00DD348C"/>
    <w:rsid w:val="00DE1B1C"/>
    <w:rsid w:val="00DF3186"/>
    <w:rsid w:val="00E05522"/>
    <w:rsid w:val="00E17D18"/>
    <w:rsid w:val="00E52652"/>
    <w:rsid w:val="00E62680"/>
    <w:rsid w:val="00EA44E7"/>
    <w:rsid w:val="00EB6358"/>
    <w:rsid w:val="00ED1E4D"/>
    <w:rsid w:val="00ED42B3"/>
    <w:rsid w:val="00ED7DFE"/>
    <w:rsid w:val="00F45769"/>
    <w:rsid w:val="00F51F15"/>
    <w:rsid w:val="00F53BE8"/>
    <w:rsid w:val="00F94211"/>
    <w:rsid w:val="00F94FDF"/>
    <w:rsid w:val="00FA36B6"/>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B143"/>
  <w15:docId w15:val="{775A025E-6F5A-4537-83CE-C3C3A544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A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A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1A0"/>
    <w:rPr>
      <w:rFonts w:asciiTheme="minorHAnsi" w:hAnsiTheme="minorHAnsi"/>
      <w:sz w:val="22"/>
    </w:rPr>
  </w:style>
  <w:style w:type="paragraph" w:styleId="ListParagraph">
    <w:name w:val="List Paragraph"/>
    <w:basedOn w:val="Normal"/>
    <w:uiPriority w:val="34"/>
    <w:qFormat/>
    <w:rsid w:val="001251A0"/>
    <w:pPr>
      <w:ind w:left="720"/>
      <w:contextualSpacing/>
    </w:pPr>
  </w:style>
  <w:style w:type="paragraph" w:styleId="Revision">
    <w:name w:val="Revision"/>
    <w:hidden/>
    <w:uiPriority w:val="99"/>
    <w:semiHidden/>
    <w:rsid w:val="001260F5"/>
    <w:pPr>
      <w:spacing w:after="0" w:line="240" w:lineRule="auto"/>
    </w:pPr>
    <w:rPr>
      <w:rFonts w:asciiTheme="minorHAnsi" w:hAnsiTheme="minorHAnsi"/>
      <w:sz w:val="22"/>
    </w:rPr>
  </w:style>
  <w:style w:type="paragraph" w:styleId="Footer">
    <w:name w:val="footer"/>
    <w:basedOn w:val="Normal"/>
    <w:link w:val="FooterChar"/>
    <w:uiPriority w:val="99"/>
    <w:unhideWhenUsed/>
    <w:rsid w:val="00375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BD"/>
    <w:rPr>
      <w:rFonts w:asciiTheme="minorHAnsi" w:hAnsiTheme="minorHAnsi"/>
      <w:sz w:val="22"/>
    </w:rPr>
  </w:style>
  <w:style w:type="paragraph" w:styleId="BalloonText">
    <w:name w:val="Balloon Text"/>
    <w:basedOn w:val="Normal"/>
    <w:link w:val="BalloonTextChar"/>
    <w:uiPriority w:val="99"/>
    <w:semiHidden/>
    <w:unhideWhenUsed/>
    <w:rsid w:val="00095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140"/>
    <w:rPr>
      <w:rFonts w:ascii="Segoe UI" w:hAnsi="Segoe UI" w:cs="Segoe UI"/>
      <w:sz w:val="18"/>
      <w:szCs w:val="18"/>
    </w:rPr>
  </w:style>
  <w:style w:type="paragraph" w:styleId="FootnoteText">
    <w:name w:val="footnote text"/>
    <w:basedOn w:val="Normal"/>
    <w:link w:val="FootnoteTextChar"/>
    <w:uiPriority w:val="99"/>
    <w:semiHidden/>
    <w:unhideWhenUsed/>
    <w:rsid w:val="007A1A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AE0"/>
    <w:rPr>
      <w:rFonts w:asciiTheme="minorHAnsi" w:hAnsiTheme="minorHAnsi"/>
      <w:sz w:val="20"/>
      <w:szCs w:val="20"/>
    </w:rPr>
  </w:style>
  <w:style w:type="character" w:styleId="FootnoteReference">
    <w:name w:val="footnote reference"/>
    <w:basedOn w:val="DefaultParagraphFont"/>
    <w:uiPriority w:val="99"/>
    <w:semiHidden/>
    <w:unhideWhenUsed/>
    <w:rsid w:val="007A1A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F9877-C529-4B4B-87B2-B172690C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subject/>
  <dc:creator>Phòng Tổng hợp UBND tỉnh Hà Tĩnh</dc:creator>
  <cp:keywords/>
  <dc:description/>
  <cp:lastModifiedBy>Toàn Lê Khánh</cp:lastModifiedBy>
  <cp:revision>303</cp:revision>
  <cp:lastPrinted>2024-03-27T01:06:00Z</cp:lastPrinted>
  <dcterms:created xsi:type="dcterms:W3CDTF">2024-02-21T02:00:00Z</dcterms:created>
  <dcterms:modified xsi:type="dcterms:W3CDTF">2024-10-01T01:21:00Z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