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"/>
        <w:tblW w:w="9356" w:type="dxa"/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581D3F">
        <w:tc>
          <w:tcPr>
            <w:tcW w:w="3686" w:type="dxa"/>
          </w:tcPr>
          <w:p w:rsidR="00581D3F" w:rsidRDefault="002424AF">
            <w:pPr>
              <w:ind w:right="-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ỦY BAN NHÂN DÂN</w:t>
            </w:r>
          </w:p>
          <w:p w:rsidR="00581D3F" w:rsidRDefault="002424AF">
            <w:pPr>
              <w:ind w:right="-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TỈNH HÀ TĨNH</w:t>
            </w:r>
          </w:p>
          <w:p w:rsidR="00581D3F" w:rsidRDefault="002424AF">
            <w:pPr>
              <w:ind w:right="-113"/>
              <w:jc w:val="center"/>
              <w:rPr>
                <w:b/>
                <w:sz w:val="26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12700</wp:posOffset>
                      </wp:positionV>
                      <wp:extent cx="398366" cy="0"/>
                      <wp:effectExtent l="0" t="0" r="825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36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pt" to="102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sTEgIAACc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581D3F" w:rsidRDefault="002424AF">
            <w:pPr>
              <w:pStyle w:val="Heading7"/>
              <w:ind w:left="-100" w:right="34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CỘNG HÒA XÃ HỘI CHỦ NGHĨA VIỆT NAM</w:t>
            </w:r>
          </w:p>
          <w:p w:rsidR="00581D3F" w:rsidRDefault="002424AF">
            <w:pPr>
              <w:jc w:val="center"/>
              <w:rPr>
                <w:b/>
                <w:sz w:val="26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686434</wp:posOffset>
                      </wp:positionH>
                      <wp:positionV relativeFrom="paragraph">
                        <wp:posOffset>221615</wp:posOffset>
                      </wp:positionV>
                      <wp:extent cx="2085975" cy="0"/>
                      <wp:effectExtent l="0" t="0" r="28575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05pt,17.45pt" to="218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4S4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TdD5dPE4xoo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"/>
                  </w:pict>
                </mc:Fallback>
              </mc:AlternateContent>
            </w:r>
            <w:r>
              <w:rPr>
                <w:b/>
                <w:sz w:val="28"/>
              </w:rPr>
              <w:t>Độc lập - Tự do - Hạnh phúc</w:t>
            </w:r>
          </w:p>
        </w:tc>
      </w:tr>
      <w:tr w:rsidR="00581D3F">
        <w:trPr>
          <w:trHeight w:val="1375"/>
        </w:trPr>
        <w:tc>
          <w:tcPr>
            <w:tcW w:w="3686" w:type="dxa"/>
          </w:tcPr>
          <w:p w:rsidR="00581D3F" w:rsidRPr="000139CE" w:rsidRDefault="002424AF">
            <w:pPr>
              <w:pStyle w:val="Heading8"/>
              <w:spacing w:before="120" w:after="60"/>
              <w:ind w:left="0" w:right="-113"/>
              <w:rPr>
                <w:b w:val="0"/>
                <w:iCs/>
                <w:color w:val="auto"/>
                <w:sz w:val="26"/>
                <w:szCs w:val="26"/>
                <w:vertAlign w:val="subscript"/>
              </w:rPr>
            </w:pPr>
            <w:r>
              <w:rPr>
                <w:b w:val="0"/>
                <w:iCs/>
                <w:color w:val="auto"/>
              </w:rPr>
              <w:t xml:space="preserve"> </w:t>
            </w:r>
            <w:r>
              <w:rPr>
                <w:b w:val="0"/>
                <w:iCs/>
                <w:color w:val="auto"/>
                <w:sz w:val="26"/>
                <w:szCs w:val="26"/>
              </w:rPr>
              <w:t>Số:            /UBND-VX</w:t>
            </w:r>
            <w:r w:rsidR="000139CE">
              <w:rPr>
                <w:b w:val="0"/>
                <w:iCs/>
                <w:color w:val="auto"/>
                <w:sz w:val="26"/>
                <w:szCs w:val="26"/>
                <w:vertAlign w:val="subscript"/>
              </w:rPr>
              <w:t>1</w:t>
            </w:r>
          </w:p>
          <w:p w:rsidR="00235E30" w:rsidRDefault="002424AF" w:rsidP="00235E30">
            <w:pPr>
              <w:jc w:val="center"/>
            </w:pPr>
            <w:r>
              <w:t xml:space="preserve">V/v </w:t>
            </w:r>
            <w:r w:rsidR="00235E30">
              <w:t xml:space="preserve">giao soát xét, </w:t>
            </w:r>
            <w:r>
              <w:t xml:space="preserve">tham mưu </w:t>
            </w:r>
          </w:p>
          <w:p w:rsidR="00581D3F" w:rsidRDefault="00235E30" w:rsidP="00235E30">
            <w:pPr>
              <w:jc w:val="center"/>
            </w:pPr>
            <w:r>
              <w:t>xử lý nội dung đề nghị của UBND huyện Đức Thọ</w:t>
            </w:r>
          </w:p>
        </w:tc>
        <w:tc>
          <w:tcPr>
            <w:tcW w:w="5670" w:type="dxa"/>
          </w:tcPr>
          <w:p w:rsidR="00581D3F" w:rsidRDefault="002424AF">
            <w:pPr>
              <w:spacing w:before="120"/>
              <w:ind w:right="-119"/>
              <w:jc w:val="center"/>
              <w:rPr>
                <w:i/>
                <w:sz w:val="26"/>
              </w:rPr>
            </w:pPr>
            <w:r>
              <w:rPr>
                <w:i/>
                <w:sz w:val="28"/>
              </w:rPr>
              <w:t>Hà Tĩnh, ngày       tháng      năm 2023</w:t>
            </w:r>
          </w:p>
        </w:tc>
      </w:tr>
    </w:tbl>
    <w:p w:rsidR="00581D3F" w:rsidRDefault="00581D3F">
      <w:pPr>
        <w:spacing w:before="120"/>
        <w:jc w:val="both"/>
        <w:rPr>
          <w:sz w:val="16"/>
          <w:szCs w:val="28"/>
        </w:rPr>
      </w:pPr>
    </w:p>
    <w:p w:rsidR="00581D3F" w:rsidRDefault="00581D3F">
      <w:pPr>
        <w:spacing w:before="120"/>
        <w:jc w:val="both"/>
        <w:rPr>
          <w:sz w:val="16"/>
          <w:szCs w:val="28"/>
        </w:rPr>
      </w:pPr>
    </w:p>
    <w:p w:rsidR="00581D3F" w:rsidRDefault="002424A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39CE">
        <w:rPr>
          <w:sz w:val="28"/>
          <w:szCs w:val="28"/>
        </w:rPr>
        <w:t xml:space="preserve">  Kính gửi: Sở Tài chính</w:t>
      </w:r>
    </w:p>
    <w:p w:rsidR="00581D3F" w:rsidRDefault="00581D3F">
      <w:pPr>
        <w:spacing w:before="60"/>
        <w:ind w:firstLine="720"/>
        <w:jc w:val="both"/>
        <w:rPr>
          <w:sz w:val="28"/>
          <w:szCs w:val="26"/>
        </w:rPr>
      </w:pPr>
    </w:p>
    <w:p w:rsidR="00581D3F" w:rsidRDefault="00581D3F">
      <w:pPr>
        <w:spacing w:before="60"/>
        <w:ind w:firstLine="720"/>
        <w:jc w:val="both"/>
        <w:rPr>
          <w:sz w:val="28"/>
          <w:szCs w:val="26"/>
        </w:rPr>
      </w:pPr>
    </w:p>
    <w:p w:rsidR="00581D3F" w:rsidRPr="00235E30" w:rsidRDefault="002424AF">
      <w:pPr>
        <w:spacing w:before="60" w:after="60" w:line="300" w:lineRule="auto"/>
        <w:ind w:firstLine="720"/>
        <w:jc w:val="both"/>
        <w:rPr>
          <w:i/>
          <w:sz w:val="28"/>
          <w:szCs w:val="28"/>
        </w:rPr>
      </w:pPr>
      <w:r w:rsidRPr="00235E30">
        <w:rPr>
          <w:sz w:val="28"/>
          <w:szCs w:val="28"/>
        </w:rPr>
        <w:t xml:space="preserve">Xét đề nghị của </w:t>
      </w:r>
      <w:r w:rsidR="00235E30" w:rsidRPr="00235E30">
        <w:rPr>
          <w:sz w:val="28"/>
          <w:szCs w:val="28"/>
        </w:rPr>
        <w:t>huyện Đức Thọ</w:t>
      </w:r>
      <w:r w:rsidRPr="00235E30">
        <w:rPr>
          <w:sz w:val="28"/>
          <w:szCs w:val="28"/>
        </w:rPr>
        <w:t xml:space="preserve"> tại Văn bản số </w:t>
      </w:r>
      <w:r w:rsidR="00235E30" w:rsidRPr="00235E30">
        <w:rPr>
          <w:sz w:val="28"/>
          <w:szCs w:val="28"/>
        </w:rPr>
        <w:t>3199</w:t>
      </w:r>
      <w:r w:rsidRPr="00235E30">
        <w:rPr>
          <w:sz w:val="28"/>
          <w:szCs w:val="28"/>
        </w:rPr>
        <w:t>/</w:t>
      </w:r>
      <w:r w:rsidR="00235E30" w:rsidRPr="00235E30">
        <w:rPr>
          <w:sz w:val="28"/>
          <w:szCs w:val="28"/>
        </w:rPr>
        <w:t>UBND-TTr ngày 09</w:t>
      </w:r>
      <w:r w:rsidRPr="00235E30">
        <w:rPr>
          <w:sz w:val="28"/>
          <w:szCs w:val="28"/>
        </w:rPr>
        <w:t xml:space="preserve">/11/2023 về việc </w:t>
      </w:r>
      <w:r w:rsidR="00235E30" w:rsidRPr="00235E30">
        <w:rPr>
          <w:sz w:val="28"/>
          <w:szCs w:val="28"/>
        </w:rPr>
        <w:t xml:space="preserve">cấp bổ sung phí trợ cấp hàng tháng cho đối tượng BTXH theo NĐ 20/NĐ-CP và Nghị quyết 72/NQ-HĐND tỉnh Hà Tĩnh </w:t>
      </w:r>
      <w:r w:rsidR="000139CE" w:rsidRPr="00235E30">
        <w:rPr>
          <w:i/>
          <w:sz w:val="28"/>
          <w:szCs w:val="28"/>
        </w:rPr>
        <w:t>(Văn bản gửi kèm trên hệ thống Gửi nhận điện tử);</w:t>
      </w:r>
    </w:p>
    <w:p w:rsidR="00581D3F" w:rsidRPr="00235E30" w:rsidRDefault="002424AF">
      <w:pPr>
        <w:spacing w:before="60" w:after="60" w:line="300" w:lineRule="auto"/>
        <w:ind w:firstLine="720"/>
        <w:jc w:val="both"/>
        <w:rPr>
          <w:sz w:val="28"/>
          <w:szCs w:val="28"/>
        </w:rPr>
      </w:pPr>
      <w:r w:rsidRPr="00235E30">
        <w:rPr>
          <w:sz w:val="28"/>
          <w:szCs w:val="28"/>
        </w:rPr>
        <w:t>Chủ tịch Ủy ban nhân dân tỉnh giao:</w:t>
      </w:r>
    </w:p>
    <w:p w:rsidR="00581D3F" w:rsidRPr="00235E30" w:rsidRDefault="002424AF">
      <w:pPr>
        <w:spacing w:before="60" w:after="60" w:line="300" w:lineRule="auto"/>
        <w:ind w:firstLine="720"/>
        <w:jc w:val="both"/>
        <w:rPr>
          <w:sz w:val="28"/>
          <w:szCs w:val="28"/>
        </w:rPr>
      </w:pPr>
      <w:r w:rsidRPr="00235E30">
        <w:rPr>
          <w:sz w:val="28"/>
          <w:szCs w:val="28"/>
        </w:rPr>
        <w:t xml:space="preserve">Sở Tài chính chủ trì, phối hợp với các đơn vị liên quan soát xét, tham mưu xử lý nội dung đề nghị của </w:t>
      </w:r>
      <w:r w:rsidR="00235E30" w:rsidRPr="00235E30">
        <w:rPr>
          <w:sz w:val="28"/>
          <w:szCs w:val="28"/>
        </w:rPr>
        <w:t xml:space="preserve">UBND huyện Đức Thọ </w:t>
      </w:r>
      <w:r w:rsidRPr="00235E30">
        <w:rPr>
          <w:sz w:val="28"/>
          <w:szCs w:val="28"/>
        </w:rPr>
        <w:t>tại Văn bản nêu trên, báo cáo Ủy</w:t>
      </w:r>
      <w:r w:rsidR="00235E30" w:rsidRPr="00235E30">
        <w:rPr>
          <w:sz w:val="28"/>
          <w:szCs w:val="28"/>
        </w:rPr>
        <w:t xml:space="preserve"> ban nhân dân tỉnh trước ngày 25</w:t>
      </w:r>
      <w:r w:rsidRPr="00235E30">
        <w:rPr>
          <w:sz w:val="28"/>
          <w:szCs w:val="28"/>
        </w:rPr>
        <w:t xml:space="preserve">/11/2023./.    </w:t>
      </w:r>
      <w:r w:rsidRPr="00235E30">
        <w:rPr>
          <w:sz w:val="28"/>
          <w:szCs w:val="28"/>
        </w:rPr>
        <w:tab/>
      </w:r>
      <w:r w:rsidRPr="00235E30">
        <w:rPr>
          <w:sz w:val="28"/>
          <w:szCs w:val="28"/>
        </w:rPr>
        <w:tab/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4395"/>
        <w:gridCol w:w="4785"/>
      </w:tblGrid>
      <w:tr w:rsidR="00581D3F" w:rsidRPr="00235E30">
        <w:trPr>
          <w:trHeight w:val="2956"/>
        </w:trPr>
        <w:tc>
          <w:tcPr>
            <w:tcW w:w="4395" w:type="dxa"/>
          </w:tcPr>
          <w:p w:rsidR="00581D3F" w:rsidRDefault="002424A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</w:t>
            </w:r>
            <w:r>
              <w:rPr>
                <w:rFonts w:hint="eastAsia"/>
                <w:b/>
                <w:bCs/>
                <w:i/>
                <w:iCs/>
              </w:rPr>
              <w:t>ơ</w:t>
            </w:r>
            <w:r>
              <w:rPr>
                <w:b/>
                <w:bCs/>
                <w:i/>
                <w:iCs/>
              </w:rPr>
              <w:t>i nhận:</w:t>
            </w:r>
          </w:p>
          <w:p w:rsidR="00581D3F" w:rsidRDefault="002424AF">
            <w:pPr>
              <w:jc w:val="both"/>
              <w:rPr>
                <w:sz w:val="22"/>
              </w:rPr>
            </w:pPr>
            <w:r>
              <w:rPr>
                <w:sz w:val="22"/>
              </w:rPr>
              <w:t>- Nh</w:t>
            </w:r>
            <w:r>
              <w:rPr>
                <w:rFonts w:hint="eastAsia"/>
                <w:sz w:val="22"/>
              </w:rPr>
              <w:t>ư</w:t>
            </w:r>
            <w:r>
              <w:rPr>
                <w:sz w:val="22"/>
              </w:rPr>
              <w:t xml:space="preserve"> trên;</w:t>
            </w:r>
          </w:p>
          <w:p w:rsidR="00581D3F" w:rsidRDefault="002424AF">
            <w:pPr>
              <w:jc w:val="both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Chủ tịch UBND tỉnh;</w:t>
            </w:r>
          </w:p>
          <w:p w:rsidR="00581D3F" w:rsidRDefault="002424AF">
            <w:pPr>
              <w:jc w:val="both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PCT UBND tỉnh Lê Ngọc Châu;</w:t>
            </w:r>
          </w:p>
          <w:p w:rsidR="00235E30" w:rsidRDefault="00235E30">
            <w:pPr>
              <w:jc w:val="both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UBND huyện Đức Thọ;</w:t>
            </w:r>
            <w:bookmarkStart w:id="0" w:name="_GoBack"/>
            <w:bookmarkEnd w:id="0"/>
          </w:p>
          <w:p w:rsidR="00581D3F" w:rsidRDefault="002424AF">
            <w:pPr>
              <w:jc w:val="both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Chánh VP, PCVP Trần Tuấn Nghĩa;</w:t>
            </w:r>
          </w:p>
          <w:p w:rsidR="00581D3F" w:rsidRDefault="002424AF">
            <w:pPr>
              <w:jc w:val="both"/>
              <w:rPr>
                <w:spacing w:val="-6"/>
                <w:sz w:val="22"/>
                <w:lang w:val="nl-NL"/>
              </w:rPr>
            </w:pPr>
            <w:r>
              <w:rPr>
                <w:sz w:val="22"/>
                <w:lang w:val="nl-NL"/>
              </w:rPr>
              <w:t>-</w:t>
            </w:r>
            <w:r>
              <w:rPr>
                <w:spacing w:val="-2"/>
                <w:sz w:val="22"/>
                <w:lang w:val="nl-NL"/>
              </w:rPr>
              <w:t xml:space="preserve"> Trung tâm CB-TH tỉnh;</w:t>
            </w:r>
          </w:p>
          <w:p w:rsidR="00581D3F" w:rsidRPr="000139CE" w:rsidRDefault="002424AF">
            <w:pPr>
              <w:jc w:val="both"/>
              <w:rPr>
                <w:sz w:val="22"/>
                <w:lang w:val="nl-NL"/>
              </w:rPr>
            </w:pPr>
            <w:r w:rsidRPr="000139CE">
              <w:rPr>
                <w:sz w:val="22"/>
                <w:lang w:val="nl-NL"/>
              </w:rPr>
              <w:t>- L</w:t>
            </w:r>
            <w:r w:rsidRPr="000139CE">
              <w:rPr>
                <w:rFonts w:hint="eastAsia"/>
                <w:sz w:val="22"/>
                <w:lang w:val="nl-NL"/>
              </w:rPr>
              <w:t>ư</w:t>
            </w:r>
            <w:r w:rsidR="00235E30">
              <w:rPr>
                <w:sz w:val="22"/>
                <w:lang w:val="nl-NL"/>
              </w:rPr>
              <w:t xml:space="preserve">u: VT, </w:t>
            </w:r>
            <w:r w:rsidRPr="000139CE">
              <w:rPr>
                <w:sz w:val="22"/>
                <w:lang w:val="nl-NL"/>
              </w:rPr>
              <w:t>VX</w:t>
            </w:r>
            <w:r w:rsidR="000139CE">
              <w:rPr>
                <w:sz w:val="22"/>
                <w:vertAlign w:val="subscript"/>
                <w:lang w:val="nl-NL"/>
              </w:rPr>
              <w:t>1</w:t>
            </w:r>
            <w:r w:rsidRPr="000139CE">
              <w:rPr>
                <w:sz w:val="22"/>
                <w:lang w:val="nl-NL"/>
              </w:rPr>
              <w:t>.</w:t>
            </w:r>
          </w:p>
        </w:tc>
        <w:tc>
          <w:tcPr>
            <w:tcW w:w="4785" w:type="dxa"/>
          </w:tcPr>
          <w:p w:rsidR="00581D3F" w:rsidRPr="000139CE" w:rsidRDefault="002424AF">
            <w:pPr>
              <w:pStyle w:val="BodyText"/>
              <w:spacing w:before="20" w:after="20"/>
              <w:jc w:val="center"/>
              <w:rPr>
                <w:sz w:val="26"/>
                <w:szCs w:val="28"/>
                <w:lang w:val="nl-NL"/>
              </w:rPr>
            </w:pPr>
            <w:r w:rsidRPr="000139CE">
              <w:rPr>
                <w:sz w:val="26"/>
                <w:szCs w:val="28"/>
                <w:lang w:val="nl-NL"/>
              </w:rPr>
              <w:t>TL. CHỦ TỊCH</w:t>
            </w:r>
          </w:p>
          <w:p w:rsidR="00581D3F" w:rsidRPr="000139CE" w:rsidRDefault="002424AF">
            <w:pPr>
              <w:jc w:val="center"/>
              <w:rPr>
                <w:b/>
                <w:sz w:val="26"/>
                <w:szCs w:val="28"/>
                <w:lang w:val="nl-NL"/>
              </w:rPr>
            </w:pPr>
            <w:r w:rsidRPr="000139CE">
              <w:rPr>
                <w:b/>
                <w:sz w:val="26"/>
                <w:szCs w:val="28"/>
                <w:lang w:val="nl-NL"/>
              </w:rPr>
              <w:t>KT. CHÁNH VĂN PHÒNG</w:t>
            </w:r>
          </w:p>
          <w:p w:rsidR="00581D3F" w:rsidRPr="000139CE" w:rsidRDefault="002424AF">
            <w:pPr>
              <w:jc w:val="center"/>
              <w:rPr>
                <w:b/>
                <w:sz w:val="26"/>
                <w:szCs w:val="28"/>
                <w:lang w:val="nl-NL"/>
              </w:rPr>
            </w:pPr>
            <w:r w:rsidRPr="000139CE">
              <w:rPr>
                <w:b/>
                <w:sz w:val="26"/>
                <w:szCs w:val="28"/>
                <w:lang w:val="nl-NL"/>
              </w:rPr>
              <w:t>PHÓ CHÁNH VĂN PHÒNG</w:t>
            </w:r>
          </w:p>
          <w:p w:rsidR="00581D3F" w:rsidRPr="000139CE" w:rsidRDefault="00581D3F">
            <w:pPr>
              <w:pStyle w:val="Heading2"/>
              <w:spacing w:line="280" w:lineRule="exact"/>
              <w:rPr>
                <w:i/>
                <w:sz w:val="26"/>
                <w:szCs w:val="28"/>
                <w:lang w:val="nl-NL"/>
              </w:rPr>
            </w:pPr>
          </w:p>
          <w:p w:rsidR="00581D3F" w:rsidRPr="000139CE" w:rsidRDefault="00581D3F">
            <w:pPr>
              <w:rPr>
                <w:i/>
                <w:sz w:val="26"/>
                <w:szCs w:val="28"/>
                <w:lang w:val="nl-NL"/>
              </w:rPr>
            </w:pPr>
          </w:p>
          <w:p w:rsidR="00581D3F" w:rsidRPr="000139CE" w:rsidRDefault="00581D3F">
            <w:pPr>
              <w:rPr>
                <w:i/>
                <w:sz w:val="26"/>
                <w:szCs w:val="28"/>
                <w:lang w:val="nl-NL"/>
              </w:rPr>
            </w:pPr>
          </w:p>
          <w:p w:rsidR="00581D3F" w:rsidRPr="000139CE" w:rsidRDefault="00581D3F">
            <w:pPr>
              <w:rPr>
                <w:i/>
                <w:sz w:val="26"/>
                <w:szCs w:val="28"/>
                <w:lang w:val="nl-NL"/>
              </w:rPr>
            </w:pPr>
          </w:p>
          <w:p w:rsidR="00581D3F" w:rsidRPr="000139CE" w:rsidRDefault="00581D3F">
            <w:pPr>
              <w:rPr>
                <w:sz w:val="26"/>
                <w:szCs w:val="28"/>
                <w:lang w:val="nl-NL"/>
              </w:rPr>
            </w:pPr>
          </w:p>
          <w:p w:rsidR="00581D3F" w:rsidRPr="000139CE" w:rsidRDefault="00581D3F">
            <w:pPr>
              <w:rPr>
                <w:sz w:val="26"/>
                <w:szCs w:val="28"/>
                <w:lang w:val="nl-NL"/>
              </w:rPr>
            </w:pPr>
          </w:p>
          <w:p w:rsidR="00581D3F" w:rsidRPr="000139CE" w:rsidRDefault="002424AF">
            <w:pPr>
              <w:pStyle w:val="Heading2"/>
              <w:spacing w:line="280" w:lineRule="exact"/>
              <w:ind w:firstLine="0"/>
              <w:jc w:val="center"/>
              <w:rPr>
                <w:szCs w:val="28"/>
                <w:lang w:val="nl-NL"/>
              </w:rPr>
            </w:pPr>
            <w:r w:rsidRPr="000139CE">
              <w:rPr>
                <w:szCs w:val="28"/>
                <w:lang w:val="nl-NL"/>
              </w:rPr>
              <w:t xml:space="preserve">Trần </w:t>
            </w:r>
            <w:r w:rsidR="000139CE" w:rsidRPr="000139CE">
              <w:rPr>
                <w:szCs w:val="28"/>
                <w:lang w:val="nl-NL"/>
              </w:rPr>
              <w:t xml:space="preserve"> </w:t>
            </w:r>
            <w:r w:rsidRPr="000139CE">
              <w:rPr>
                <w:szCs w:val="28"/>
                <w:lang w:val="nl-NL"/>
              </w:rPr>
              <w:t xml:space="preserve">Tuấn </w:t>
            </w:r>
            <w:r w:rsidR="000139CE" w:rsidRPr="000139CE">
              <w:rPr>
                <w:szCs w:val="28"/>
                <w:lang w:val="nl-NL"/>
              </w:rPr>
              <w:t xml:space="preserve"> </w:t>
            </w:r>
            <w:r w:rsidRPr="000139CE">
              <w:rPr>
                <w:szCs w:val="28"/>
                <w:lang w:val="nl-NL"/>
              </w:rPr>
              <w:t>Nghĩa</w:t>
            </w:r>
          </w:p>
        </w:tc>
      </w:tr>
    </w:tbl>
    <w:p w:rsidR="00581D3F" w:rsidRPr="000139CE" w:rsidRDefault="00581D3F">
      <w:pPr>
        <w:spacing w:before="120" w:after="120"/>
        <w:jc w:val="both"/>
        <w:rPr>
          <w:b/>
          <w:sz w:val="28"/>
          <w:szCs w:val="28"/>
          <w:lang w:val="nl-NL"/>
        </w:rPr>
      </w:pPr>
    </w:p>
    <w:sectPr w:rsidR="00581D3F" w:rsidRPr="000139CE">
      <w:headerReference w:type="even" r:id="rId8"/>
      <w:footerReference w:type="default" r:id="rId9"/>
      <w:headerReference w:type="first" r:id="rId10"/>
      <w:pgSz w:w="11909" w:h="16834" w:code="9"/>
      <w:pgMar w:top="851" w:right="1134" w:bottom="425" w:left="1701" w:header="454" w:footer="4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DD4" w:rsidRDefault="006B1DD4">
      <w:r>
        <w:separator/>
      </w:r>
    </w:p>
  </w:endnote>
  <w:endnote w:type="continuationSeparator" w:id="0">
    <w:p w:rsidR="006B1DD4" w:rsidRDefault="006B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3F" w:rsidRDefault="002424A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81D3F" w:rsidRDefault="00581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DD4" w:rsidRDefault="006B1DD4">
      <w:r>
        <w:separator/>
      </w:r>
    </w:p>
  </w:footnote>
  <w:footnote w:type="continuationSeparator" w:id="0">
    <w:p w:rsidR="006B1DD4" w:rsidRDefault="006B1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3F" w:rsidRDefault="00581D3F">
    <w:pPr>
      <w:pStyle w:val="Header"/>
      <w:framePr w:wrap="around" w:vAnchor="text" w:hAnchor="margin" w:xAlign="center" w:y="1"/>
      <w:rPr>
        <w:rStyle w:val="PageNumber"/>
      </w:rPr>
    </w:pPr>
  </w:p>
  <w:p w:rsidR="00581D3F" w:rsidRDefault="00581D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3F" w:rsidRDefault="00581D3F">
    <w:pPr>
      <w:pStyle w:val="Header"/>
      <w:spacing w:before="9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1FD1"/>
    <w:multiLevelType w:val="hybridMultilevel"/>
    <w:tmpl w:val="7F66F984"/>
    <w:lvl w:ilvl="0" w:tplc="57D02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17210"/>
    <w:multiLevelType w:val="hybridMultilevel"/>
    <w:tmpl w:val="75BABA12"/>
    <w:lvl w:ilvl="0" w:tplc="1E6A32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3337D"/>
    <w:multiLevelType w:val="hybridMultilevel"/>
    <w:tmpl w:val="FBDA8FB4"/>
    <w:lvl w:ilvl="0" w:tplc="AA726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3F"/>
    <w:rsid w:val="000139CE"/>
    <w:rsid w:val="00235E30"/>
    <w:rsid w:val="002424AF"/>
    <w:rsid w:val="00337D28"/>
    <w:rsid w:val="00581D3F"/>
    <w:rsid w:val="006B1DD4"/>
    <w:rsid w:val="00857E1E"/>
    <w:rsid w:val="00B1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20"/>
      <w:ind w:firstLine="720"/>
      <w:jc w:val="both"/>
      <w:outlineLvl w:val="1"/>
    </w:pPr>
    <w:rPr>
      <w:rFonts w:eastAsia="Arial Unicode MS"/>
      <w:b/>
      <w:sz w:val="28"/>
      <w:szCs w:val="26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rFonts w:ascii=".VnTimeH" w:hAnsi=".VnTimeH"/>
      <w:b/>
      <w:color w:val="0000FF"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pPr>
      <w:keepNext/>
      <w:ind w:left="-108" w:right="-48"/>
      <w:jc w:val="center"/>
      <w:outlineLvl w:val="7"/>
    </w:pPr>
    <w:rPr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Pr>
      <w:rFonts w:ascii=".VnTimeH" w:eastAsia="Times New Roman" w:hAnsi=".VnTimeH" w:cs="Times New Roman"/>
      <w:b/>
      <w:color w:val="0000FF"/>
      <w:sz w:val="26"/>
      <w:szCs w:val="20"/>
    </w:rPr>
  </w:style>
  <w:style w:type="character" w:customStyle="1" w:styleId="Heading8Char">
    <w:name w:val="Heading 8 Char"/>
    <w:link w:val="Heading8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character" w:customStyle="1" w:styleId="Heading2Char">
    <w:name w:val="Heading 2 Char"/>
    <w:link w:val="Heading2"/>
    <w:rPr>
      <w:rFonts w:ascii="Times New Roman" w:eastAsia="Arial Unicode MS" w:hAnsi="Times New Roman"/>
      <w:b/>
      <w:sz w:val="28"/>
      <w:szCs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pPr>
      <w:jc w:val="both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/>
      <w:b/>
      <w:bCs/>
      <w:sz w:val="28"/>
      <w:szCs w:val="24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20"/>
      <w:ind w:firstLine="720"/>
      <w:jc w:val="both"/>
      <w:outlineLvl w:val="1"/>
    </w:pPr>
    <w:rPr>
      <w:rFonts w:eastAsia="Arial Unicode MS"/>
      <w:b/>
      <w:sz w:val="28"/>
      <w:szCs w:val="26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rFonts w:ascii=".VnTimeH" w:hAnsi=".VnTimeH"/>
      <w:b/>
      <w:color w:val="0000FF"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pPr>
      <w:keepNext/>
      <w:ind w:left="-108" w:right="-48"/>
      <w:jc w:val="center"/>
      <w:outlineLvl w:val="7"/>
    </w:pPr>
    <w:rPr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Pr>
      <w:rFonts w:ascii=".VnTimeH" w:eastAsia="Times New Roman" w:hAnsi=".VnTimeH" w:cs="Times New Roman"/>
      <w:b/>
      <w:color w:val="0000FF"/>
      <w:sz w:val="26"/>
      <w:szCs w:val="20"/>
    </w:rPr>
  </w:style>
  <w:style w:type="character" w:customStyle="1" w:styleId="Heading8Char">
    <w:name w:val="Heading 8 Char"/>
    <w:link w:val="Heading8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character" w:customStyle="1" w:styleId="Heading2Char">
    <w:name w:val="Heading 2 Char"/>
    <w:link w:val="Heading2"/>
    <w:rPr>
      <w:rFonts w:ascii="Times New Roman" w:eastAsia="Arial Unicode MS" w:hAnsi="Times New Roman"/>
      <w:b/>
      <w:sz w:val="28"/>
      <w:szCs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pPr>
      <w:jc w:val="both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/>
      <w:b/>
      <w:bCs/>
      <w:sz w:val="28"/>
      <w:szCs w:val="24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Nội chính - UBND tỉnh Hà Tĩnh</vt:lpstr>
    </vt:vector>
  </TitlesOfParts>
  <Company>UBT</Company>
  <LinksUpToDate>false</LinksUpToDate>
  <CharactersWithSpaces>1002</CharactersWithSpaces>
  <SharedDoc>false</SharedDoc>
  <HLinks>
    <vt:vector size="6" baseType="variant">
      <vt:variant>
        <vt:i4>7536718</vt:i4>
      </vt:variant>
      <vt:variant>
        <vt:i4>0</vt:i4>
      </vt:variant>
      <vt:variant>
        <vt:i4>0</vt:i4>
      </vt:variant>
      <vt:variant>
        <vt:i4>5</vt:i4>
      </vt:variant>
      <vt:variant>
        <vt:lpwstr>mailto:apcaindex@thutuchanhchinh.vn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Nội chính - UBND tỉnh Hà Tĩnh</dc:title>
  <dc:creator>HTP.HCC</dc:creator>
  <cp:lastModifiedBy>P.Van Xa</cp:lastModifiedBy>
  <cp:revision>19</cp:revision>
  <cp:lastPrinted>2023-11-09T07:41:00Z</cp:lastPrinted>
  <dcterms:created xsi:type="dcterms:W3CDTF">2023-11-03T08:18:00Z</dcterms:created>
  <dcterms:modified xsi:type="dcterms:W3CDTF">2023-11-14T13:37:00Z</dcterms:modified>
</cp:coreProperties>
</file>