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806" w:type="dxa"/>
        <w:tblInd w:w="-180" w:type="dxa"/>
        <w:tblLayout w:type="fixed"/>
        <w:tblCellMar>
          <w:top w:w="0" w:type="dxa"/>
          <w:left w:w="108" w:type="dxa"/>
          <w:bottom w:w="0" w:type="dxa"/>
          <w:right w:w="108" w:type="dxa"/>
        </w:tblCellMar>
      </w:tblPr>
      <w:tblGrid>
        <w:gridCol w:w="3870"/>
        <w:gridCol w:w="5936"/>
      </w:tblGrid>
      <w:tr w14:paraId="2F35C74B">
        <w:tblPrEx>
          <w:tblCellMar>
            <w:top w:w="0" w:type="dxa"/>
            <w:left w:w="108" w:type="dxa"/>
            <w:bottom w:w="0" w:type="dxa"/>
            <w:right w:w="108" w:type="dxa"/>
          </w:tblCellMar>
        </w:tblPrEx>
        <w:trPr>
          <w:trHeight w:val="1276" w:hRule="atLeast"/>
        </w:trPr>
        <w:tc>
          <w:tcPr>
            <w:tcW w:w="3870" w:type="dxa"/>
          </w:tcPr>
          <w:p w14:paraId="64C7DA07">
            <w:pPr>
              <w:keepNext/>
              <w:jc w:val="center"/>
              <w:outlineLvl w:val="0"/>
              <w:rPr>
                <w:rFonts w:ascii="Times New Roman" w:hAnsi="Times New Roman"/>
                <w:b/>
                <w:color w:val="auto"/>
                <w:sz w:val="26"/>
              </w:rPr>
            </w:pPr>
            <w:r>
              <w:rPr>
                <w:color w:val="auto"/>
              </w:rPr>
              <w:br w:type="page"/>
            </w:r>
            <w:r>
              <w:rPr>
                <w:color w:val="auto"/>
              </w:rPr>
              <w:br w:type="page"/>
            </w:r>
            <w:r>
              <w:rPr>
                <w:rFonts w:ascii="Times New Roman" w:hAnsi="Times New Roman"/>
                <w:b/>
                <w:color w:val="auto"/>
                <w:sz w:val="26"/>
                <w:szCs w:val="26"/>
              </w:rPr>
              <w:t>ỦY</w:t>
            </w:r>
            <w:r>
              <w:rPr>
                <w:rFonts w:ascii="Times New Roman" w:hAnsi="Times New Roman"/>
                <w:b/>
                <w:color w:val="auto"/>
                <w:sz w:val="26"/>
              </w:rPr>
              <w:t xml:space="preserve"> BAN NHÂN DÂN</w:t>
            </w:r>
          </w:p>
          <w:p w14:paraId="62043634">
            <w:pPr>
              <w:keepNext/>
              <w:jc w:val="center"/>
              <w:outlineLvl w:val="0"/>
              <w:rPr>
                <w:rFonts w:ascii="Times New Roman" w:hAnsi="Times New Roman"/>
                <w:color w:val="auto"/>
                <w:sz w:val="26"/>
              </w:rPr>
            </w:pPr>
            <w:r>
              <w:rPr>
                <w:rFonts w:ascii="Times New Roman" w:hAnsi="Times New Roman"/>
                <w:b/>
                <w:color w:val="auto"/>
                <w:sz w:val="26"/>
              </w:rPr>
              <w:t>TỈNH HÀ TĨNH</w:t>
            </w:r>
          </w:p>
          <w:p w14:paraId="56A045CD">
            <w:pPr>
              <w:keepNext/>
              <w:spacing w:before="360"/>
              <w:jc w:val="center"/>
              <w:outlineLvl w:val="0"/>
              <w:rPr>
                <w:rFonts w:ascii="Times New Roman" w:hAnsi="Times New Roman"/>
                <w:color w:val="auto"/>
                <w:sz w:val="26"/>
                <w:szCs w:val="28"/>
                <w:vertAlign w:val="subscript"/>
              </w:rPr>
            </w:pPr>
            <w:r>
              <w:rPr>
                <w:rFonts w:ascii="Times New Roman" w:hAnsi="Times New Roman"/>
                <w:b/>
                <w:color w:val="auto"/>
                <w:sz w:val="24"/>
              </w:rPr>
              <mc:AlternateContent>
                <mc:Choice Requires="wps">
                  <w:drawing>
                    <wp:anchor distT="0" distB="0" distL="114300" distR="114300" simplePos="0" relativeHeight="251661312" behindDoc="0" locked="0" layoutInCell="1" allowOverlap="1">
                      <wp:simplePos x="0" y="0"/>
                      <wp:positionH relativeFrom="column">
                        <wp:posOffset>854075</wp:posOffset>
                      </wp:positionH>
                      <wp:positionV relativeFrom="paragraph">
                        <wp:posOffset>20955</wp:posOffset>
                      </wp:positionV>
                      <wp:extent cx="537845" cy="0"/>
                      <wp:effectExtent l="0" t="0" r="33655" b="19050"/>
                      <wp:wrapNone/>
                      <wp:docPr id="2" name="Straight Connector 8"/>
                      <wp:cNvGraphicFramePr/>
                      <a:graphic xmlns:a="http://schemas.openxmlformats.org/drawingml/2006/main">
                        <a:graphicData uri="http://schemas.microsoft.com/office/word/2010/wordprocessingShape">
                          <wps:wsp>
                            <wps:cNvCnPr>
                              <a:cxnSpLocks noChangeShapeType="1"/>
                            </wps:cNvCnPr>
                            <wps:spPr bwMode="auto">
                              <a:xfrm>
                                <a:off x="0" y="0"/>
                                <a:ext cx="537845" cy="0"/>
                              </a:xfrm>
                              <a:prstGeom prst="line">
                                <a:avLst/>
                              </a:prstGeom>
                              <a:noFill/>
                              <a:ln w="9525">
                                <a:solidFill>
                                  <a:srgbClr val="000000"/>
                                </a:solidFill>
                                <a:round/>
                              </a:ln>
                            </wps:spPr>
                            <wps:bodyPr/>
                          </wps:wsp>
                        </a:graphicData>
                      </a:graphic>
                    </wp:anchor>
                  </w:drawing>
                </mc:Choice>
                <mc:Fallback>
                  <w:pict>
                    <v:line id="Straight Connector 8" o:spid="_x0000_s1026" o:spt="20" style="position:absolute;left:0pt;margin-left:67.25pt;margin-top:1.65pt;height:0pt;width:42.35pt;z-index:251661312;mso-width-relative:page;mso-height-relative:page;" filled="f" stroked="t" coordsize="21600,21600" o:gfxdata="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XIWwdMAAAAHAQAADwAAAAAAAAABACAAAAAiAAAA&#10;ZHJzL2Rvd25yZXYueG1sUEsBAhQAFAAAAAgAh07iQGiOjO/TAQAArAMAAA4AAAAAAAAAAQAgAAAA&#10;IgEAAGRycy9lMm9Eb2MueG1sUEsFBgAAAAAGAAYAWQEAAGcFAAAAAA==&#10;">
                      <v:fill on="f" focussize="0,0"/>
                      <v:stroke color="#000000" joinstyle="round"/>
                      <v:imagedata o:title=""/>
                      <o:lock v:ext="edit" aspectratio="f"/>
                    </v:line>
                  </w:pict>
                </mc:Fallback>
              </mc:AlternateContent>
            </w:r>
            <w:r>
              <w:rPr>
                <w:rFonts w:ascii="Times New Roman" w:hAnsi="Times New Roman"/>
                <w:color w:val="auto"/>
                <w:sz w:val="26"/>
                <w:szCs w:val="28"/>
              </w:rPr>
              <w:t>Số:            /UBND-GT</w:t>
            </w:r>
          </w:p>
          <w:p w14:paraId="5DA2AC4D">
            <w:pPr>
              <w:spacing w:before="60" w:line="260" w:lineRule="exact"/>
              <w:jc w:val="center"/>
              <w:rPr>
                <w:rFonts w:ascii="Times New Roman" w:hAnsi="Times New Roman"/>
                <w:color w:val="auto"/>
                <w:sz w:val="24"/>
                <w:szCs w:val="24"/>
              </w:rPr>
            </w:pPr>
            <w:r>
              <w:rPr>
                <w:rFonts w:ascii="Times New Roman" w:hAnsi="Times New Roman"/>
                <w:color w:val="auto"/>
                <w:sz w:val="24"/>
                <w:szCs w:val="24"/>
              </w:rPr>
              <w:t>V/v triển khai thực hiện Nghị định số 44/2024/NĐ-CP của Chính phủ quy định việc quản lý, sử dụng và khai thác tài sản kết cấu hạ tầng giao thông đường bộ</w:t>
            </w:r>
          </w:p>
        </w:tc>
        <w:tc>
          <w:tcPr>
            <w:tcW w:w="5936" w:type="dxa"/>
          </w:tcPr>
          <w:p w14:paraId="44B8F637">
            <w:pPr>
              <w:jc w:val="center"/>
              <w:rPr>
                <w:rFonts w:ascii="Times New Roman" w:hAnsi="Times New Roman"/>
                <w:b/>
                <w:color w:val="auto"/>
                <w:spacing w:val="-6"/>
                <w:sz w:val="26"/>
                <w:szCs w:val="26"/>
              </w:rPr>
            </w:pPr>
            <w:r>
              <w:rPr>
                <w:rFonts w:ascii="Times New Roman" w:hAnsi="Times New Roman"/>
                <w:b/>
                <w:color w:val="auto"/>
                <w:spacing w:val="-6"/>
                <w:sz w:val="26"/>
                <w:szCs w:val="26"/>
              </w:rPr>
              <w:t>CỘNG HÒA XÃ HỘI CHỦ NGHĨA VIỆT NAM</w:t>
            </w:r>
          </w:p>
          <w:p w14:paraId="06CA7992">
            <w:pPr>
              <w:jc w:val="center"/>
              <w:rPr>
                <w:rFonts w:ascii="Times New Roman" w:hAnsi="Times New Roman"/>
                <w:b/>
                <w:color w:val="auto"/>
              </w:rPr>
            </w:pPr>
            <w:r>
              <w:rPr>
                <w:rFonts w:ascii="Times New Roman" w:hAnsi="Times New Roman"/>
                <w:b/>
                <w:color w:val="auto"/>
              </w:rPr>
              <w:t xml:space="preserve">Độc lập </w:t>
            </w:r>
            <w:r>
              <w:rPr>
                <w:rFonts w:ascii="Times New Roman" w:hAnsi="Times New Roman"/>
                <w:color w:val="auto"/>
              </w:rPr>
              <w:t>-</w:t>
            </w:r>
            <w:r>
              <w:rPr>
                <w:rFonts w:ascii="Times New Roman" w:hAnsi="Times New Roman"/>
                <w:b/>
                <w:color w:val="auto"/>
              </w:rPr>
              <w:t xml:space="preserve"> Tự do </w:t>
            </w:r>
            <w:r>
              <w:rPr>
                <w:rFonts w:ascii="Times New Roman" w:hAnsi="Times New Roman"/>
                <w:color w:val="auto"/>
              </w:rPr>
              <w:t>-</w:t>
            </w:r>
            <w:r>
              <w:rPr>
                <w:rFonts w:ascii="Times New Roman" w:hAnsi="Times New Roman"/>
                <w:b/>
                <w:color w:val="auto"/>
              </w:rPr>
              <w:t xml:space="preserve"> Hạnh phúc</w:t>
            </w:r>
          </w:p>
          <w:p w14:paraId="20A6847F">
            <w:pPr>
              <w:keepNext/>
              <w:spacing w:before="360"/>
              <w:jc w:val="center"/>
              <w:outlineLvl w:val="2"/>
              <w:rPr>
                <w:rFonts w:ascii="Times New Roman" w:hAnsi="Times New Roman"/>
                <w:i/>
                <w:color w:val="auto"/>
              </w:rPr>
            </w:pPr>
            <w:r>
              <w:rPr>
                <w:rFonts w:ascii="Times New Roman" w:hAnsi="Times New Roman"/>
                <w:color w:val="auto"/>
              </w:rPr>
              <mc:AlternateContent>
                <mc:Choice Requires="wps">
                  <w:drawing>
                    <wp:anchor distT="0" distB="0" distL="114300" distR="114300" simplePos="0" relativeHeight="251660288" behindDoc="0" locked="0" layoutInCell="1" allowOverlap="1">
                      <wp:simplePos x="0" y="0"/>
                      <wp:positionH relativeFrom="column">
                        <wp:posOffset>718820</wp:posOffset>
                      </wp:positionH>
                      <wp:positionV relativeFrom="paragraph">
                        <wp:posOffset>26670</wp:posOffset>
                      </wp:positionV>
                      <wp:extent cx="2160905" cy="0"/>
                      <wp:effectExtent l="0" t="0" r="30480" b="19050"/>
                      <wp:wrapNone/>
                      <wp:docPr id="1"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2160639" cy="0"/>
                              </a:xfrm>
                              <a:prstGeom prst="line">
                                <a:avLst/>
                              </a:prstGeom>
                              <a:noFill/>
                              <a:ln w="9525">
                                <a:solidFill>
                                  <a:srgbClr val="000000"/>
                                </a:solidFill>
                                <a:round/>
                              </a:ln>
                            </wps:spPr>
                            <wps:bodyPr/>
                          </wps:wsp>
                        </a:graphicData>
                      </a:graphic>
                    </wp:anchor>
                  </w:drawing>
                </mc:Choice>
                <mc:Fallback>
                  <w:pict>
                    <v:line id="Straight Connector 7" o:spid="_x0000_s1026" o:spt="20" style="position:absolute;left:0pt;margin-left:56.6pt;margin-top:2.1pt;height:0pt;width:170.15pt;z-index:251660288;mso-width-relative:page;mso-height-relative:page;" filled="f" stroked="t" coordsize="21600,21600" o:gfxdata="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D7Zb/UAAAABwEAAA8AAAAAAAAAAQAgAAAAIgAA&#10;AGRycy9kb3ducmV2LnhtbFBLAQIUABQAAAAIAIdO4kBnLNhy0wEAAK0DAAAOAAAAAAAAAAEAIAAA&#10;ACMBAABkcnMvZTJvRG9jLnhtbFBLBQYAAAAABgAGAFkBAABoBQAAAAA=&#10;">
                      <v:fill on="f" focussize="0,0"/>
                      <v:stroke color="#000000" joinstyle="round"/>
                      <v:imagedata o:title=""/>
                      <o:lock v:ext="edit" aspectratio="f"/>
                    </v:line>
                  </w:pict>
                </mc:Fallback>
              </mc:AlternateContent>
            </w:r>
            <w:r>
              <w:rPr>
                <w:rFonts w:ascii="Times New Roman" w:hAnsi="Times New Roman"/>
                <w:i/>
                <w:color w:val="auto"/>
              </w:rPr>
              <w:t xml:space="preserve">   Hà Tĩnh, ngày     tháng     năm 2024</w:t>
            </w:r>
          </w:p>
        </w:tc>
      </w:tr>
    </w:tbl>
    <w:p w14:paraId="3D2B42D7">
      <w:pPr>
        <w:tabs>
          <w:tab w:val="left" w:pos="0"/>
        </w:tabs>
        <w:spacing w:line="340" w:lineRule="exact"/>
        <w:ind w:firstLine="1418"/>
        <w:rPr>
          <w:rFonts w:ascii="Times New Roman" w:hAnsi="Times New Roman"/>
          <w:color w:val="auto"/>
        </w:rPr>
      </w:pPr>
    </w:p>
    <w:p w14:paraId="3FB00D98">
      <w:pPr>
        <w:tabs>
          <w:tab w:val="left" w:pos="0"/>
        </w:tabs>
        <w:spacing w:line="340" w:lineRule="exact"/>
        <w:ind w:firstLine="1985"/>
        <w:rPr>
          <w:rFonts w:ascii="Times New Roman" w:hAnsi="Times New Roman"/>
          <w:color w:val="auto"/>
        </w:rPr>
      </w:pPr>
      <w:r>
        <w:rPr>
          <w:rFonts w:ascii="Times New Roman" w:hAnsi="Times New Roman"/>
          <w:color w:val="auto"/>
        </w:rPr>
        <w:t xml:space="preserve">Kính gửi: </w:t>
      </w:r>
    </w:p>
    <w:p w14:paraId="600651BD">
      <w:pPr>
        <w:tabs>
          <w:tab w:val="left" w:pos="0"/>
        </w:tabs>
        <w:spacing w:line="340" w:lineRule="exact"/>
        <w:ind w:firstLine="3119"/>
        <w:rPr>
          <w:rFonts w:ascii="Times New Roman" w:hAnsi="Times New Roman"/>
          <w:color w:val="auto"/>
        </w:rPr>
      </w:pPr>
      <w:r>
        <w:rPr>
          <w:rFonts w:ascii="Times New Roman" w:hAnsi="Times New Roman"/>
          <w:color w:val="auto"/>
        </w:rPr>
        <w:t>- Sở Giao thông vận tải;</w:t>
      </w:r>
    </w:p>
    <w:p w14:paraId="6D7AB179">
      <w:pPr>
        <w:tabs>
          <w:tab w:val="left" w:pos="0"/>
        </w:tabs>
        <w:spacing w:line="340" w:lineRule="exact"/>
        <w:ind w:firstLine="3119"/>
        <w:rPr>
          <w:rFonts w:ascii="Times New Roman" w:hAnsi="Times New Roman"/>
          <w:color w:val="auto"/>
        </w:rPr>
      </w:pPr>
      <w:r>
        <w:rPr>
          <w:rFonts w:ascii="Times New Roman" w:hAnsi="Times New Roman"/>
          <w:color w:val="auto"/>
        </w:rPr>
        <w:t>- Sở Tài chính;</w:t>
      </w:r>
    </w:p>
    <w:p w14:paraId="16F76BCA">
      <w:pPr>
        <w:tabs>
          <w:tab w:val="left" w:pos="0"/>
        </w:tabs>
        <w:spacing w:line="340" w:lineRule="exact"/>
        <w:ind w:firstLine="3119"/>
        <w:rPr>
          <w:rFonts w:ascii="Times New Roman" w:hAnsi="Times New Roman"/>
          <w:color w:val="auto"/>
        </w:rPr>
      </w:pPr>
      <w:r>
        <w:rPr>
          <w:rFonts w:ascii="Times New Roman" w:hAnsi="Times New Roman"/>
          <w:color w:val="auto"/>
        </w:rPr>
        <w:t>- Các sở, ban, ngành cấp tỉnh;</w:t>
      </w:r>
    </w:p>
    <w:p w14:paraId="2CEEEF8A">
      <w:pPr>
        <w:tabs>
          <w:tab w:val="left" w:pos="0"/>
        </w:tabs>
        <w:spacing w:line="340" w:lineRule="exact"/>
        <w:ind w:firstLine="3119"/>
        <w:rPr>
          <w:rFonts w:ascii="Times New Roman" w:hAnsi="Times New Roman"/>
          <w:color w:val="auto"/>
        </w:rPr>
      </w:pPr>
      <w:r>
        <w:rPr>
          <w:rFonts w:ascii="Times New Roman" w:hAnsi="Times New Roman"/>
          <w:color w:val="auto"/>
        </w:rPr>
        <w:t>- UBND các huyện, thành phố, thị xã.</w:t>
      </w:r>
    </w:p>
    <w:p w14:paraId="65683BBA">
      <w:pPr>
        <w:tabs>
          <w:tab w:val="left" w:pos="0"/>
        </w:tabs>
        <w:spacing w:line="320" w:lineRule="atLeast"/>
        <w:ind w:firstLine="709"/>
        <w:jc w:val="both"/>
        <w:rPr>
          <w:rFonts w:ascii="Times New Roman" w:hAnsi="Times New Roman"/>
          <w:color w:val="auto"/>
        </w:rPr>
      </w:pPr>
    </w:p>
    <w:p w14:paraId="6AC82A0E">
      <w:pPr>
        <w:tabs>
          <w:tab w:val="left" w:pos="0"/>
        </w:tabs>
        <w:spacing w:line="320" w:lineRule="atLeast"/>
        <w:ind w:firstLine="709"/>
        <w:jc w:val="both"/>
        <w:rPr>
          <w:rFonts w:ascii="Times New Roman" w:hAnsi="Times New Roman"/>
          <w:color w:val="auto"/>
        </w:rPr>
      </w:pPr>
    </w:p>
    <w:p w14:paraId="1C0252F9">
      <w:pPr>
        <w:spacing w:after="120"/>
        <w:ind w:firstLine="720"/>
        <w:jc w:val="both"/>
        <w:rPr>
          <w:color w:val="auto"/>
          <w:sz w:val="27"/>
          <w:szCs w:val="27"/>
          <w:shd w:val="clear" w:color="auto" w:fill="FFFFFF"/>
        </w:rPr>
      </w:pPr>
      <w:r>
        <w:rPr>
          <w:color w:val="auto"/>
          <w:sz w:val="27"/>
          <w:szCs w:val="27"/>
          <w:shd w:val="clear" w:color="auto" w:fill="FFFFFF"/>
        </w:rPr>
        <w:t xml:space="preserve">Thực hiện Nghị định </w:t>
      </w:r>
      <w:r>
        <w:rPr>
          <w:rFonts w:ascii="Times New Roman" w:hAnsi="Times New Roman"/>
          <w:color w:val="auto"/>
        </w:rPr>
        <w:t>số 44/2024/NĐ-CP của Chính phủ quy định việc quản lý, sử dụng và khai thác tài sản kết cấu hạ tầng giao thông</w:t>
      </w:r>
      <w:r>
        <w:rPr>
          <w:color w:val="auto"/>
          <w:sz w:val="27"/>
          <w:szCs w:val="27"/>
          <w:shd w:val="clear" w:color="auto" w:fill="FFFFFF"/>
        </w:rPr>
        <w:t xml:space="preserve"> (viết tắt là Nghị định số 44/2024/NĐ-CP), </w:t>
      </w:r>
      <w:r>
        <w:rPr>
          <w:rFonts w:ascii="Times New Roman" w:hAnsi="Times New Roman"/>
          <w:color w:val="auto"/>
        </w:rPr>
        <w:t xml:space="preserve">Văn bản số 5409/BTC-QLCS ngày 28/5/2024 của Bộ Tài chính về việc triển khai </w:t>
      </w:r>
      <w:bookmarkStart w:id="0" w:name="_Hlk169527800"/>
      <w:r>
        <w:rPr>
          <w:rFonts w:ascii="Times New Roman" w:hAnsi="Times New Roman"/>
          <w:color w:val="auto"/>
        </w:rPr>
        <w:t>thực hiện Nghị định số 44/2024/NĐ-CP của Chính phủ</w:t>
      </w:r>
      <w:bookmarkEnd w:id="0"/>
      <w:r>
        <w:rPr>
          <w:rFonts w:ascii="Times New Roman" w:hAnsi="Times New Roman"/>
          <w:color w:val="auto"/>
        </w:rPr>
        <w:t>;</w:t>
      </w:r>
      <w:r>
        <w:rPr>
          <w:color w:val="auto"/>
          <w:sz w:val="27"/>
          <w:szCs w:val="27"/>
          <w:shd w:val="clear" w:color="auto" w:fill="FFFFFF"/>
        </w:rPr>
        <w:t xml:space="preserve"> đ</w:t>
      </w:r>
      <w:r>
        <w:rPr>
          <w:bCs/>
          <w:color w:val="auto"/>
          <w:szCs w:val="28"/>
          <w:lang w:val="nl-NL"/>
        </w:rPr>
        <w:t xml:space="preserve">ể triển khai thực hiện có hiệu quả Nghị định </w:t>
      </w:r>
      <w:r>
        <w:rPr>
          <w:color w:val="auto"/>
          <w:szCs w:val="28"/>
          <w:lang w:val="nl-NL"/>
        </w:rPr>
        <w:t>số 44/2024/NĐ-CP</w:t>
      </w:r>
      <w:r>
        <w:rPr>
          <w:bCs/>
          <w:color w:val="auto"/>
          <w:szCs w:val="28"/>
          <w:lang w:val="nl-NL"/>
        </w:rPr>
        <w:t>,</w:t>
      </w:r>
      <w:r>
        <w:rPr>
          <w:bCs/>
          <w:color w:val="auto"/>
          <w:szCs w:val="28"/>
        </w:rPr>
        <w:t xml:space="preserve"> trên cơ sở đề xuất của </w:t>
      </w:r>
      <w:r>
        <w:rPr>
          <w:color w:val="auto"/>
          <w:sz w:val="27"/>
          <w:szCs w:val="27"/>
          <w:shd w:val="clear" w:color="auto" w:fill="FFFFFF"/>
        </w:rPr>
        <w:t>Sở Tài chính tại Văn bản số 2858/STC-GCS&amp;TCDN ngày 02/7/2024</w:t>
      </w:r>
      <w:r>
        <w:rPr>
          <w:i/>
          <w:iCs/>
          <w:color w:val="auto"/>
          <w:sz w:val="27"/>
          <w:szCs w:val="27"/>
          <w:shd w:val="clear" w:color="auto" w:fill="FFFFFF"/>
        </w:rPr>
        <w:t>,</w:t>
      </w:r>
      <w:r>
        <w:rPr>
          <w:color w:val="auto"/>
          <w:sz w:val="27"/>
          <w:szCs w:val="27"/>
        </w:rPr>
        <w:t xml:space="preserve"> </w:t>
      </w:r>
      <w:r>
        <w:rPr>
          <w:bCs/>
          <w:color w:val="auto"/>
          <w:szCs w:val="28"/>
        </w:rPr>
        <w:t>UBND</w:t>
      </w:r>
      <w:r>
        <w:rPr>
          <w:bCs/>
          <w:color w:val="auto"/>
          <w:szCs w:val="28"/>
          <w:lang w:val="nl-NL"/>
        </w:rPr>
        <w:t xml:space="preserve"> tỉnh yêu cầu </w:t>
      </w:r>
      <w:r>
        <w:rPr>
          <w:color w:val="auto"/>
          <w:spacing w:val="-4"/>
          <w:szCs w:val="28"/>
          <w:lang w:val="nl-NL"/>
        </w:rPr>
        <w:t>Sở Giao thông vận tải, Sở Tài chính, các sở, ngành, đơn vị liên quan</w:t>
      </w:r>
      <w:r>
        <w:rPr>
          <w:color w:val="auto"/>
          <w:spacing w:val="-4"/>
          <w:szCs w:val="28"/>
        </w:rPr>
        <w:t xml:space="preserve">, </w:t>
      </w:r>
      <w:r>
        <w:rPr>
          <w:bCs/>
          <w:color w:val="auto"/>
          <w:szCs w:val="28"/>
        </w:rPr>
        <w:t>UBND</w:t>
      </w:r>
      <w:r>
        <w:rPr>
          <w:bCs/>
          <w:color w:val="auto"/>
          <w:szCs w:val="28"/>
          <w:lang w:val="nl-NL"/>
        </w:rPr>
        <w:t xml:space="preserve"> các huyện, thành phố, thị xã triển khai</w:t>
      </w:r>
      <w:r>
        <w:rPr>
          <w:bCs/>
          <w:color w:val="auto"/>
          <w:szCs w:val="28"/>
        </w:rPr>
        <w:t xml:space="preserve"> thực hiện</w:t>
      </w:r>
      <w:r>
        <w:rPr>
          <w:bCs/>
          <w:color w:val="auto"/>
          <w:szCs w:val="28"/>
          <w:lang w:val="nl-NL"/>
        </w:rPr>
        <w:t xml:space="preserve"> </w:t>
      </w:r>
      <w:r>
        <w:rPr>
          <w:bCs/>
          <w:color w:val="auto"/>
          <w:szCs w:val="28"/>
        </w:rPr>
        <w:t>các nội dung sau:</w:t>
      </w:r>
    </w:p>
    <w:p w14:paraId="2035E5E9">
      <w:pPr>
        <w:pStyle w:val="12"/>
        <w:tabs>
          <w:tab w:val="left" w:pos="720"/>
        </w:tabs>
        <w:spacing w:before="0" w:beforeAutospacing="0" w:after="120" w:afterAutospacing="0"/>
        <w:ind w:firstLine="720"/>
        <w:jc w:val="both"/>
        <w:rPr>
          <w:color w:val="auto"/>
          <w:spacing w:val="-4"/>
          <w:sz w:val="28"/>
          <w:szCs w:val="28"/>
          <w:lang w:val="en-US"/>
        </w:rPr>
      </w:pPr>
      <w:r>
        <w:rPr>
          <w:color w:val="auto"/>
          <w:sz w:val="28"/>
          <w:szCs w:val="28"/>
        </w:rPr>
        <w:t xml:space="preserve">1. Chủ động nghiên cứu Nghị định số 44/2024/NĐ-CP ngày 24/4/2024 của Chính phủ, ý kiến chỉ đạo của Bộ Tài chính tại </w:t>
      </w:r>
      <w:r>
        <w:rPr>
          <w:color w:val="auto"/>
          <w:sz w:val="28"/>
          <w:szCs w:val="28"/>
          <w:lang w:val="en-US"/>
        </w:rPr>
        <w:t>V</w:t>
      </w:r>
      <w:r>
        <w:rPr>
          <w:color w:val="auto"/>
          <w:sz w:val="28"/>
          <w:szCs w:val="28"/>
        </w:rPr>
        <w:t>ăn bản số 5409/BTC-QLCS ngày 28/5/2024</w:t>
      </w:r>
      <w:r>
        <w:rPr>
          <w:color w:val="auto"/>
          <w:sz w:val="28"/>
          <w:szCs w:val="28"/>
          <w:lang w:val="en-US"/>
        </w:rPr>
        <w:t xml:space="preserve">, </w:t>
      </w:r>
      <w:r>
        <w:rPr>
          <w:color w:val="auto"/>
          <w:sz w:val="28"/>
          <w:szCs w:val="28"/>
        </w:rPr>
        <w:t xml:space="preserve">của UBND tỉnh tại các </w:t>
      </w:r>
      <w:bookmarkStart w:id="1" w:name="_Hlk169527756"/>
      <w:r>
        <w:rPr>
          <w:color w:val="auto"/>
          <w:sz w:val="28"/>
          <w:szCs w:val="28"/>
        </w:rPr>
        <w:t>Văn bản: số 2479/UBND-GT ngày 07/5/2024, số 3176/UBND-GT ngày 06/6/2024</w:t>
      </w:r>
      <w:bookmarkEnd w:id="1"/>
      <w:r>
        <w:rPr>
          <w:color w:val="auto"/>
          <w:sz w:val="28"/>
          <w:szCs w:val="28"/>
        </w:rPr>
        <w:t xml:space="preserve"> để tổ chức thực hiện nghiêm túc, kịp thời, có hiệu quả, theo đúng quy định</w:t>
      </w:r>
      <w:r>
        <w:rPr>
          <w:color w:val="auto"/>
          <w:sz w:val="28"/>
          <w:szCs w:val="28"/>
          <w:lang w:val="en-US"/>
        </w:rPr>
        <w:t>.</w:t>
      </w:r>
    </w:p>
    <w:p w14:paraId="4EC1F21C">
      <w:pPr>
        <w:pStyle w:val="12"/>
        <w:tabs>
          <w:tab w:val="left" w:pos="720"/>
        </w:tabs>
        <w:spacing w:before="0" w:beforeAutospacing="0" w:after="120" w:afterAutospacing="0"/>
        <w:ind w:firstLine="720"/>
        <w:jc w:val="both"/>
        <w:rPr>
          <w:color w:val="auto"/>
          <w:spacing w:val="-4"/>
          <w:sz w:val="28"/>
          <w:szCs w:val="28"/>
          <w:lang w:val="nl-NL"/>
        </w:rPr>
      </w:pPr>
      <w:r>
        <w:rPr>
          <w:color w:val="auto"/>
          <w:spacing w:val="-4"/>
          <w:sz w:val="28"/>
          <w:szCs w:val="28"/>
          <w:lang w:val="nl-NL"/>
        </w:rPr>
        <w:t xml:space="preserve">2. Tổ chức tuyên truyền, phổ biến nội dung Nghị định số 44/2024/NĐ-CP </w:t>
      </w:r>
      <w:r>
        <w:rPr>
          <w:color w:val="auto"/>
          <w:sz w:val="28"/>
          <w:szCs w:val="28"/>
          <w:lang w:val="nl-NL"/>
        </w:rPr>
        <w:t>của Chính phủ</w:t>
      </w:r>
      <w:r>
        <w:rPr>
          <w:color w:val="auto"/>
          <w:spacing w:val="-4"/>
          <w:sz w:val="28"/>
          <w:szCs w:val="28"/>
          <w:lang w:val="nl-NL"/>
        </w:rPr>
        <w:t xml:space="preserve"> và các văn bản hướng dẫn thực hiện tới các cơ quan, tổ chức, đơn vị, doanh nghiệp có liên quan, đảm bảo các đối tượng chịu sự tác động của Nghị định nắm bắt đầy đủ, chính xác, kịp thời nội dung Nghị định và các văn bản hướng dẫn.</w:t>
      </w:r>
    </w:p>
    <w:p w14:paraId="01720D8B">
      <w:pPr>
        <w:pStyle w:val="6"/>
        <w:spacing w:before="0" w:after="120"/>
        <w:rPr>
          <w:color w:val="auto"/>
          <w:szCs w:val="28"/>
          <w:lang w:val="nl-NL"/>
        </w:rPr>
      </w:pPr>
      <w:r>
        <w:rPr>
          <w:color w:val="auto"/>
          <w:szCs w:val="28"/>
          <w:lang w:val="nl-NL"/>
        </w:rPr>
        <w:t>3. Rà soát các văn bản quy phạm pháp luật do</w:t>
      </w:r>
      <w:r>
        <w:rPr>
          <w:color w:val="auto"/>
          <w:szCs w:val="28"/>
        </w:rPr>
        <w:t xml:space="preserve"> đơn vị, địa phương đã ban hành hoặc tham mưu ban hành</w:t>
      </w:r>
      <w:r>
        <w:rPr>
          <w:color w:val="auto"/>
          <w:szCs w:val="28"/>
          <w:lang w:val="nl-NL"/>
        </w:rPr>
        <w:t xml:space="preserve"> liên quan đến quản lý, sử dụng và khai thác tài sản kết cấu hạ tầng giao thông đường bộ (nếu có) để sửa đổi, bổ sung hoặc thay thế, bảo đảm đồng bộ, thống nhất với quy định tại Luật Quản lý, sử dụng tài sản công và Nghị định số 44/2024/NĐ-CP của Chính phủ. </w:t>
      </w:r>
    </w:p>
    <w:p w14:paraId="0F7E3A28">
      <w:pPr>
        <w:pStyle w:val="6"/>
        <w:spacing w:before="0" w:after="120"/>
        <w:rPr>
          <w:color w:val="auto"/>
          <w:spacing w:val="-4"/>
          <w:szCs w:val="28"/>
          <w:lang w:val="nl-NL"/>
        </w:rPr>
      </w:pPr>
      <w:r>
        <w:rPr>
          <w:color w:val="auto"/>
          <w:szCs w:val="28"/>
          <w:lang w:val="nl-NL"/>
        </w:rPr>
        <w:t>4.</w:t>
      </w:r>
      <w:r>
        <w:rPr>
          <w:b/>
          <w:color w:val="auto"/>
          <w:szCs w:val="28"/>
          <w:lang w:val="nl-NL"/>
        </w:rPr>
        <w:t xml:space="preserve"> </w:t>
      </w:r>
      <w:r>
        <w:rPr>
          <w:color w:val="auto"/>
          <w:szCs w:val="28"/>
          <w:lang w:val="nl-NL"/>
        </w:rPr>
        <w:t>Sở</w:t>
      </w:r>
      <w:r>
        <w:rPr>
          <w:color w:val="auto"/>
          <w:spacing w:val="-4"/>
          <w:szCs w:val="28"/>
          <w:lang w:val="nl-NL"/>
        </w:rPr>
        <w:t xml:space="preserve"> Giao thông vận tải: </w:t>
      </w:r>
    </w:p>
    <w:p w14:paraId="7889CDE5">
      <w:pPr>
        <w:pStyle w:val="6"/>
        <w:spacing w:before="0" w:after="120"/>
        <w:rPr>
          <w:color w:val="auto"/>
          <w:spacing w:val="-2"/>
          <w:szCs w:val="28"/>
          <w:lang w:val="nl-NL"/>
        </w:rPr>
      </w:pPr>
      <w:r>
        <w:rPr>
          <w:color w:val="auto"/>
          <w:spacing w:val="-2"/>
          <w:szCs w:val="28"/>
        </w:rPr>
        <w:t>a) Trong thời gian thực hiện thủ tục giao quản lý tài sản kết cấu hạ tầng giao thông đường bộ, chỉ đạo các cơ quan, tổ chức, đơn vị có liên quan thực hiện việc quản lý, sử dụng tài sản thuộc phạm vi quản lý theo quy định của pháp luật về quản lý, sử dụng tài sản công, pháp luật về giao thông đường bộ và pháp luật có liên quan, bảo đảm hoạt động giao thông đường bộ thông suốt, an toàn.</w:t>
      </w:r>
    </w:p>
    <w:p w14:paraId="59ACCCD4">
      <w:pPr>
        <w:widowControl w:val="0"/>
        <w:shd w:val="clear" w:color="auto" w:fill="FFFFFF"/>
        <w:spacing w:after="120"/>
        <w:ind w:firstLine="720"/>
        <w:jc w:val="both"/>
        <w:rPr>
          <w:color w:val="auto"/>
          <w:szCs w:val="28"/>
        </w:rPr>
      </w:pPr>
      <w:r>
        <w:rPr>
          <w:color w:val="auto"/>
          <w:szCs w:val="28"/>
        </w:rPr>
        <w:t>b) Thực hiện quy trình bảo trì công trình đường bộ và tiêu chí giám sát, nghiệm thu kết quả bảo trì công trình thuộc tài sản kết cấu hạ tầng giao thông đường bộ được giao quản lý theo chất lượng thực hiện.</w:t>
      </w:r>
    </w:p>
    <w:p w14:paraId="553AC232">
      <w:pPr>
        <w:shd w:val="clear" w:color="auto" w:fill="FFFFFF"/>
        <w:spacing w:after="120"/>
        <w:ind w:firstLine="720"/>
        <w:jc w:val="both"/>
        <w:rPr>
          <w:color w:val="auto"/>
          <w:szCs w:val="28"/>
          <w:lang w:val="sv-SE"/>
        </w:rPr>
      </w:pPr>
      <w:r>
        <w:rPr>
          <w:color w:val="auto"/>
          <w:szCs w:val="28"/>
        </w:rPr>
        <w:t>c) Rà soát, phân loại, lập hồ sơ, kế</w:t>
      </w:r>
      <w:bookmarkStart w:id="2" w:name="_GoBack"/>
      <w:bookmarkEnd w:id="2"/>
      <w:r>
        <w:rPr>
          <w:color w:val="auto"/>
          <w:szCs w:val="28"/>
        </w:rPr>
        <w:t xml:space="preserve"> toán tài sản kết cấu hạ tầng giao thông đường bộ  được giao quản lý theo quy định tại Nghị định này và pháp luật có liên quan (</w:t>
      </w:r>
      <w:r>
        <w:rPr>
          <w:color w:val="auto"/>
          <w:spacing w:val="-2"/>
          <w:szCs w:val="28"/>
          <w:lang w:val="nl-NL"/>
        </w:rPr>
        <w:t xml:space="preserve">lưu ý: </w:t>
      </w:r>
      <w:r>
        <w:rPr>
          <w:color w:val="auto"/>
          <w:spacing w:val="-2"/>
          <w:szCs w:val="28"/>
        </w:rPr>
        <w:t>t</w:t>
      </w:r>
      <w:r>
        <w:rPr>
          <w:color w:val="auto"/>
          <w:spacing w:val="-2"/>
          <w:szCs w:val="28"/>
          <w:lang w:val="nl-NL"/>
        </w:rPr>
        <w:t xml:space="preserve">hực hiện việc </w:t>
      </w:r>
      <w:r>
        <w:rPr>
          <w:color w:val="auto"/>
          <w:szCs w:val="28"/>
          <w:lang w:val="sv-SE"/>
        </w:rPr>
        <w:t>rà soát, thống kê và giao quản lý tài sản kết cấu hạ tầng giao thông đường bộ thuộc phạm vi quản lý cho cơ quan quản lý tài sản theo quy định tại Điều 7; thực hiện xử lý tài sản, nộp số tiền thu được từ việc xử lý tài sản vào tài khoản tại Kho bạc nhà nước do Sở Tài chính làm chủ tài khoản theo quy định tại khoản 1 Điều 27 Nghị định số 44/2024/NĐ-CP</w:t>
      </w:r>
      <w:r>
        <w:rPr>
          <w:color w:val="auto"/>
          <w:spacing w:val="-2"/>
          <w:szCs w:val="28"/>
          <w:lang w:val="nl-NL"/>
        </w:rPr>
        <w:t xml:space="preserve"> </w:t>
      </w:r>
      <w:r>
        <w:rPr>
          <w:color w:val="auto"/>
          <w:szCs w:val="28"/>
          <w:lang w:val="sv-SE"/>
        </w:rPr>
        <w:t>trong thời hạn 12 tháng kể từ ngày Nghị định này có hiệu lực thi hành</w:t>
      </w:r>
      <w:r>
        <w:rPr>
          <w:color w:val="auto"/>
          <w:szCs w:val="28"/>
        </w:rPr>
        <w:t>)</w:t>
      </w:r>
      <w:r>
        <w:rPr>
          <w:color w:val="auto"/>
          <w:szCs w:val="28"/>
          <w:lang w:val="sv-SE"/>
        </w:rPr>
        <w:t xml:space="preserve">. </w:t>
      </w:r>
    </w:p>
    <w:p w14:paraId="4A38E88E">
      <w:pPr>
        <w:pStyle w:val="6"/>
        <w:spacing w:before="0" w:after="120"/>
        <w:rPr>
          <w:color w:val="auto"/>
          <w:szCs w:val="28"/>
        </w:rPr>
      </w:pPr>
      <w:r>
        <w:rPr>
          <w:color w:val="auto"/>
          <w:szCs w:val="28"/>
        </w:rPr>
        <w:t>d) Chỉ đạo, kiểm tra việc quản lý, sử dụng và khai thác tài sản kết cấu hạ tầng giao thông đường bộ thuộc phạm vi quản lý theo quy định tại Nghị định này và pháp luật có liên quan; xử lý theo thẩm quyền hoặc báo cáo cơ quan, người có thẩm quyền xử lý vi phạm trong quản lý, sử dụng và khai thác tài sản.</w:t>
      </w:r>
    </w:p>
    <w:p w14:paraId="043E7B1D">
      <w:pPr>
        <w:shd w:val="clear" w:color="auto" w:fill="FFFFFF"/>
        <w:spacing w:after="120"/>
        <w:ind w:firstLine="720"/>
        <w:jc w:val="both"/>
        <w:rPr>
          <w:color w:val="auto"/>
          <w:szCs w:val="28"/>
        </w:rPr>
      </w:pPr>
      <w:r>
        <w:rPr>
          <w:color w:val="auto"/>
          <w:szCs w:val="28"/>
        </w:rPr>
        <w:t>đ) Chỉ đạo thực hiện việc đăng nhập, chuẩn hóa dữ liệu tài sản kết cấu hạ tầng giao thông đường bộ thuộc phạm vi tỉnh quản lý; báo cáo tình hình quản lý, sử dụng và khai thác tài sản theo quy định tại Nghị định này.</w:t>
      </w:r>
    </w:p>
    <w:p w14:paraId="6C05ADBF">
      <w:pPr>
        <w:shd w:val="clear" w:color="auto" w:fill="FFFFFF"/>
        <w:spacing w:after="120"/>
        <w:ind w:firstLine="720"/>
        <w:jc w:val="both"/>
        <w:rPr>
          <w:color w:val="auto"/>
          <w:szCs w:val="28"/>
        </w:rPr>
      </w:pPr>
      <w:r>
        <w:rPr>
          <w:color w:val="auto"/>
          <w:szCs w:val="28"/>
        </w:rPr>
        <w:t>e) Phối hợp với Sở Tài chính thực hiện các nội dung về xây dựng Cơ sở dữ liệu về tài sản kết cấu hạ tầng giao thông đường bộ trên phạm vi cả tỉnh để tích hợp vào Cơ sở dữ liệu quốc gia về tài sản công.</w:t>
      </w:r>
    </w:p>
    <w:p w14:paraId="30E76AA7">
      <w:pPr>
        <w:shd w:val="clear" w:color="auto" w:fill="FFFFFF"/>
        <w:spacing w:after="120"/>
        <w:ind w:firstLine="720"/>
        <w:jc w:val="both"/>
        <w:rPr>
          <w:color w:val="auto"/>
          <w:szCs w:val="28"/>
        </w:rPr>
      </w:pPr>
      <w:r>
        <w:rPr>
          <w:color w:val="auto"/>
          <w:szCs w:val="28"/>
        </w:rPr>
        <w:t>5. Sở Tài chính:</w:t>
      </w:r>
    </w:p>
    <w:p w14:paraId="38F362A8">
      <w:pPr>
        <w:shd w:val="clear" w:color="auto" w:fill="FFFFFF"/>
        <w:spacing w:after="120"/>
        <w:ind w:firstLine="720"/>
        <w:jc w:val="both"/>
        <w:rPr>
          <w:color w:val="auto"/>
          <w:szCs w:val="28"/>
        </w:rPr>
      </w:pPr>
      <w:r>
        <w:rPr>
          <w:color w:val="auto"/>
          <w:szCs w:val="28"/>
        </w:rPr>
        <w:t>a) Chỉ đạo, hướng dẫn, đôn đốc các cơ quan, tổ chức, đơn vị có liên quan thực hiện việc quản lý, sử dụng tài sản theo quy định của pháp luật về quản lý, sử dụng tài sản công.</w:t>
      </w:r>
    </w:p>
    <w:p w14:paraId="6C1CA6A3">
      <w:pPr>
        <w:shd w:val="clear" w:color="auto" w:fill="FFFFFF"/>
        <w:spacing w:after="120"/>
        <w:ind w:firstLine="720"/>
        <w:jc w:val="both"/>
        <w:rPr>
          <w:color w:val="auto"/>
          <w:szCs w:val="28"/>
        </w:rPr>
      </w:pPr>
      <w:r>
        <w:rPr>
          <w:color w:val="auto"/>
          <w:szCs w:val="28"/>
        </w:rPr>
        <w:t>b) Chủ trì, hướng dẫn các đơn vị, địa phương thực hiện các nội dung về xây dựng Cơ sở dữ liệu về tài sản kết cấu hạ tầng giao thông đường bộ trên phạm vi cả tỉnh để tích hợp vào Cơ sở dữ liệu quốc gia về tài sản công.</w:t>
      </w:r>
    </w:p>
    <w:p w14:paraId="2231B2BA">
      <w:pPr>
        <w:shd w:val="clear" w:color="auto" w:fill="FFFFFF"/>
        <w:spacing w:after="120"/>
        <w:ind w:firstLine="720"/>
        <w:jc w:val="both"/>
        <w:rPr>
          <w:color w:val="auto"/>
          <w:szCs w:val="28"/>
        </w:rPr>
      </w:pPr>
      <w:r>
        <w:rPr>
          <w:color w:val="auto"/>
          <w:szCs w:val="28"/>
        </w:rPr>
        <w:t>c) Phối hợp Sở Giao thông vận tải hướng dẫn các đơn vị, địa phương thực hiện rà soát, phân loại, lập hồ sơ, kế toán tài sản kết cấu hạ tầng giao thông đường bộ theo quy định tại Nghị định này và pháp luật có liên quan.</w:t>
      </w:r>
    </w:p>
    <w:p w14:paraId="67A2589E">
      <w:pPr>
        <w:shd w:val="clear" w:color="auto" w:fill="FFFFFF"/>
        <w:spacing w:after="120"/>
        <w:ind w:firstLine="720"/>
        <w:jc w:val="both"/>
        <w:rPr>
          <w:color w:val="auto"/>
          <w:szCs w:val="28"/>
        </w:rPr>
      </w:pPr>
      <w:r>
        <w:rPr>
          <w:color w:val="auto"/>
          <w:szCs w:val="28"/>
        </w:rPr>
        <w:t xml:space="preserve">d) Theo dõi, quản lý số tiền thu được từ xử lý tài sản kết cấu hạ tầng giao thông đường bộ thuộc phạm vi tỉnh quản lý theo quy định tại </w:t>
      </w:r>
      <w:r>
        <w:rPr>
          <w:color w:val="auto"/>
          <w:szCs w:val="28"/>
          <w:lang w:val="sv-SE"/>
        </w:rPr>
        <w:t>khoản 1 Điều 27 Nghị định số 44/2024/NĐ-CP.</w:t>
      </w:r>
    </w:p>
    <w:p w14:paraId="5A2E9770">
      <w:pPr>
        <w:pStyle w:val="6"/>
        <w:spacing w:before="0" w:after="120"/>
        <w:rPr>
          <w:color w:val="auto"/>
          <w:szCs w:val="28"/>
          <w:lang w:val="nl-NL"/>
        </w:rPr>
      </w:pPr>
      <w:r>
        <w:rPr>
          <w:color w:val="auto"/>
          <w:szCs w:val="28"/>
          <w:lang w:val="nl-NL"/>
        </w:rPr>
        <w:t xml:space="preserve">6. Ủy ban nhân dân </w:t>
      </w:r>
      <w:r>
        <w:rPr>
          <w:bCs/>
          <w:color w:val="auto"/>
          <w:szCs w:val="28"/>
          <w:lang w:val="nl-NL"/>
        </w:rPr>
        <w:t>các huyện, thành phố, thị xã</w:t>
      </w:r>
      <w:r>
        <w:rPr>
          <w:color w:val="auto"/>
          <w:szCs w:val="28"/>
          <w:lang w:val="nl-NL"/>
        </w:rPr>
        <w:t>:</w:t>
      </w:r>
    </w:p>
    <w:p w14:paraId="48748F0F">
      <w:pPr>
        <w:shd w:val="clear" w:color="auto" w:fill="FFFFFF"/>
        <w:spacing w:after="120"/>
        <w:ind w:firstLine="720"/>
        <w:jc w:val="both"/>
        <w:rPr>
          <w:color w:val="auto"/>
          <w:szCs w:val="28"/>
        </w:rPr>
      </w:pPr>
      <w:r>
        <w:rPr>
          <w:color w:val="auto"/>
          <w:szCs w:val="28"/>
        </w:rPr>
        <w:t>a) Trong thời gian thực hiện thủ tục giao quản lý tài sản kết cấu hạ tầng giao thông đường bộ, chỉ đạo các cơ quan, tổ chức, đơn vị có liên quan thực hiện việc quản lý, sử dụng tài sản theo quy định của pháp luật về quản lý, sử dụng tài sản công, pháp luật về giao thông đường bộ và pháp luật có liên quan, bảo đảm hoạt động giao thông đường bộ thông suốt, an toàn.</w:t>
      </w:r>
    </w:p>
    <w:p w14:paraId="3AA11774">
      <w:pPr>
        <w:shd w:val="clear" w:color="auto" w:fill="FFFFFF"/>
        <w:spacing w:after="120"/>
        <w:ind w:firstLine="720"/>
        <w:jc w:val="both"/>
        <w:rPr>
          <w:color w:val="auto"/>
          <w:szCs w:val="28"/>
          <w:lang w:val="sv-SE"/>
        </w:rPr>
      </w:pPr>
      <w:r>
        <w:rPr>
          <w:color w:val="auto"/>
          <w:szCs w:val="28"/>
        </w:rPr>
        <w:t>b) Chỉ đạo, thực hiện rà soát, phân loại, lập hồ sơ, kế toán tài sản kết cấu hạ tầng giao thông đường bộ theo quy định tại Nghị định này và pháp luật có liên quan (</w:t>
      </w:r>
      <w:r>
        <w:rPr>
          <w:color w:val="auto"/>
          <w:spacing w:val="-2"/>
          <w:szCs w:val="28"/>
          <w:lang w:val="nl-NL"/>
        </w:rPr>
        <w:t xml:space="preserve">lưu ý: </w:t>
      </w:r>
      <w:r>
        <w:rPr>
          <w:color w:val="auto"/>
          <w:spacing w:val="-2"/>
          <w:szCs w:val="28"/>
        </w:rPr>
        <w:t>c</w:t>
      </w:r>
      <w:r>
        <w:rPr>
          <w:color w:val="auto"/>
          <w:spacing w:val="-2"/>
          <w:szCs w:val="28"/>
          <w:lang w:val="nl-NL"/>
        </w:rPr>
        <w:t xml:space="preserve">hỉ đạo thực hiện việc </w:t>
      </w:r>
      <w:r>
        <w:rPr>
          <w:color w:val="auto"/>
          <w:szCs w:val="28"/>
          <w:lang w:val="sv-SE"/>
        </w:rPr>
        <w:t>rà soát, thống kê và giao quản lý tài sản kết cấu hạ tầng giao thông đường bộ thuộc phạm vi quản lý cho cơ quan quản lý tài sản theo quy định tại Điều 7, khoản 1 Điều 27 Nghị định số 44/2024/NĐ-CP</w:t>
      </w:r>
      <w:r>
        <w:rPr>
          <w:color w:val="auto"/>
          <w:spacing w:val="-2"/>
          <w:szCs w:val="28"/>
          <w:lang w:val="nl-NL"/>
        </w:rPr>
        <w:t xml:space="preserve"> </w:t>
      </w:r>
      <w:r>
        <w:rPr>
          <w:color w:val="auto"/>
          <w:szCs w:val="28"/>
          <w:lang w:val="sv-SE"/>
        </w:rPr>
        <w:t>trong thời hạn 12 tháng kể từ ngày Nghị định này có hiệu lực thi hành</w:t>
      </w:r>
      <w:r>
        <w:rPr>
          <w:color w:val="auto"/>
          <w:szCs w:val="28"/>
        </w:rPr>
        <w:t>)</w:t>
      </w:r>
      <w:r>
        <w:rPr>
          <w:color w:val="auto"/>
          <w:szCs w:val="28"/>
          <w:lang w:val="sv-SE"/>
        </w:rPr>
        <w:t xml:space="preserve">. </w:t>
      </w:r>
    </w:p>
    <w:p w14:paraId="510D9149">
      <w:pPr>
        <w:shd w:val="clear" w:color="auto" w:fill="FFFFFF"/>
        <w:spacing w:after="120"/>
        <w:ind w:firstLine="720"/>
        <w:jc w:val="both"/>
        <w:rPr>
          <w:color w:val="auto"/>
          <w:szCs w:val="28"/>
        </w:rPr>
      </w:pPr>
      <w:r>
        <w:rPr>
          <w:color w:val="auto"/>
          <w:szCs w:val="28"/>
        </w:rPr>
        <w:t>c) Chỉ đạo, kiểm tra việc quản lý, sử dụng và khai thác tài sản kết cấu hạ tầng giao thông đường bộ thuộc phạm vi quản lý theo quy định tại Nghị định này và pháp luật có liên quan; xử lý theo thẩm quyền hoặc báo cáo cơ quan, người có thẩm quyền xử lý vi phạm trong quản lý, sử dụng và khai thác tài sản.</w:t>
      </w:r>
    </w:p>
    <w:p w14:paraId="108B76B0">
      <w:pPr>
        <w:shd w:val="clear" w:color="auto" w:fill="FFFFFF"/>
        <w:spacing w:after="120"/>
        <w:ind w:firstLine="720"/>
        <w:jc w:val="both"/>
        <w:rPr>
          <w:color w:val="auto"/>
          <w:szCs w:val="28"/>
        </w:rPr>
      </w:pPr>
      <w:r>
        <w:rPr>
          <w:color w:val="auto"/>
          <w:szCs w:val="28"/>
        </w:rPr>
        <w:t>d) Chỉ đạo việc đăng nhập, chuẩn hóa dữ liệu tài sản kết cấu hạ tầng giao thông đường bộ thuộc phạm vi địa phương quản lý; báo cáo tình hình quản lý, sử dụng, khai thác tài sản theo quy định tại Nghị định này.</w:t>
      </w:r>
    </w:p>
    <w:p w14:paraId="5154F742">
      <w:pPr>
        <w:spacing w:after="120"/>
        <w:ind w:firstLine="720"/>
        <w:jc w:val="both"/>
        <w:rPr>
          <w:rFonts w:ascii="Times New Roman" w:hAnsi="Times New Roman"/>
          <w:color w:val="auto"/>
        </w:rPr>
      </w:pPr>
      <w:r>
        <w:rPr>
          <w:color w:val="auto"/>
          <w:szCs w:val="28"/>
          <w:shd w:val="clear" w:color="auto" w:fill="FFFFFF"/>
        </w:rPr>
        <w:t>Yêu cầu các đơn vị, địa phương tổ chức triển khai thực hiện nghiêm túc, có hiệu quả nội dung nêu trên. Quá trình thực hiện, trường hợp khó khăn, vướng mắc, kịp thời, chủ động báo cáo và phối hợp với Sở Tài chính để được hướng dẫn hoặc báo cáo cấp có thẩm quyền xem xét, chỉ đạo./.</w:t>
      </w:r>
    </w:p>
    <w:tbl>
      <w:tblPr>
        <w:tblStyle w:val="3"/>
        <w:tblpPr w:leftFromText="180" w:rightFromText="180" w:vertAnchor="text" w:horzAnchor="margin" w:tblpY="164"/>
        <w:tblW w:w="0" w:type="auto"/>
        <w:tblInd w:w="0" w:type="dxa"/>
        <w:tblLayout w:type="autofit"/>
        <w:tblCellMar>
          <w:top w:w="0" w:type="dxa"/>
          <w:left w:w="108" w:type="dxa"/>
          <w:bottom w:w="0" w:type="dxa"/>
          <w:right w:w="108" w:type="dxa"/>
        </w:tblCellMar>
      </w:tblPr>
      <w:tblGrid>
        <w:gridCol w:w="4361"/>
        <w:gridCol w:w="4961"/>
      </w:tblGrid>
      <w:tr w14:paraId="4B97CA0F">
        <w:tblPrEx>
          <w:tblCellMar>
            <w:top w:w="0" w:type="dxa"/>
            <w:left w:w="108" w:type="dxa"/>
            <w:bottom w:w="0" w:type="dxa"/>
            <w:right w:w="108" w:type="dxa"/>
          </w:tblCellMar>
        </w:tblPrEx>
        <w:tc>
          <w:tcPr>
            <w:tcW w:w="4361" w:type="dxa"/>
          </w:tcPr>
          <w:p w14:paraId="439E7718">
            <w:pPr>
              <w:tabs>
                <w:tab w:val="left" w:pos="3449"/>
              </w:tabs>
              <w:rPr>
                <w:rFonts w:ascii="Times New Roman" w:hAnsi="Times New Roman"/>
                <w:b/>
                <w:i/>
                <w:color w:val="auto"/>
                <w:sz w:val="24"/>
              </w:rPr>
            </w:pPr>
            <w:r>
              <w:rPr>
                <w:rFonts w:ascii="Times New Roman" w:hAnsi="Times New Roman"/>
                <w:b/>
                <w:i/>
                <w:color w:val="auto"/>
                <w:sz w:val="24"/>
              </w:rPr>
              <w:t>Nơi nhận:</w:t>
            </w:r>
          </w:p>
          <w:p w14:paraId="314B9E93">
            <w:pPr>
              <w:tabs>
                <w:tab w:val="left" w:pos="3449"/>
              </w:tabs>
              <w:rPr>
                <w:rFonts w:ascii="Times New Roman" w:hAnsi="Times New Roman"/>
                <w:color w:val="auto"/>
                <w:sz w:val="22"/>
              </w:rPr>
            </w:pPr>
            <w:r>
              <w:rPr>
                <w:rFonts w:ascii="Times New Roman" w:hAnsi="Times New Roman"/>
                <w:color w:val="auto"/>
                <w:sz w:val="22"/>
              </w:rPr>
              <w:t>- Như trên;</w:t>
            </w:r>
          </w:p>
          <w:p w14:paraId="3D0F327D">
            <w:pPr>
              <w:tabs>
                <w:tab w:val="left" w:pos="3449"/>
              </w:tabs>
              <w:rPr>
                <w:rFonts w:ascii="Times New Roman" w:hAnsi="Times New Roman"/>
                <w:color w:val="auto"/>
                <w:sz w:val="22"/>
              </w:rPr>
            </w:pPr>
            <w:r>
              <w:rPr>
                <w:rFonts w:ascii="Times New Roman" w:hAnsi="Times New Roman"/>
                <w:color w:val="auto"/>
                <w:sz w:val="22"/>
              </w:rPr>
              <w:t>- Bộ Tài chính (b/c);</w:t>
            </w:r>
          </w:p>
          <w:p w14:paraId="0B10AB06">
            <w:pPr>
              <w:tabs>
                <w:tab w:val="left" w:pos="3449"/>
              </w:tabs>
              <w:rPr>
                <w:rFonts w:ascii="Times New Roman" w:hAnsi="Times New Roman"/>
                <w:color w:val="auto"/>
                <w:sz w:val="22"/>
              </w:rPr>
            </w:pPr>
            <w:r>
              <w:rPr>
                <w:rFonts w:ascii="Times New Roman" w:hAnsi="Times New Roman"/>
                <w:color w:val="auto"/>
                <w:sz w:val="22"/>
              </w:rPr>
              <w:t>- Chủ tịch, các PCT UBND tỉnh;</w:t>
            </w:r>
          </w:p>
          <w:p w14:paraId="197DAED8">
            <w:pPr>
              <w:tabs>
                <w:tab w:val="left" w:pos="3449"/>
              </w:tabs>
              <w:rPr>
                <w:rFonts w:ascii="Times New Roman" w:hAnsi="Times New Roman"/>
                <w:color w:val="auto"/>
                <w:sz w:val="22"/>
              </w:rPr>
            </w:pPr>
            <w:r>
              <w:rPr>
                <w:rFonts w:ascii="Times New Roman" w:hAnsi="Times New Roman"/>
                <w:color w:val="auto"/>
                <w:sz w:val="22"/>
              </w:rPr>
              <w:t>- Chánh VP, các PCVP UBND tỉnh;</w:t>
            </w:r>
          </w:p>
          <w:p w14:paraId="05A947A6">
            <w:pPr>
              <w:tabs>
                <w:tab w:val="left" w:pos="3449"/>
              </w:tabs>
              <w:rPr>
                <w:rFonts w:ascii="Times New Roman" w:hAnsi="Times New Roman"/>
                <w:color w:val="auto"/>
                <w:sz w:val="22"/>
              </w:rPr>
            </w:pPr>
            <w:r>
              <w:rPr>
                <w:rFonts w:ascii="Times New Roman" w:hAnsi="Times New Roman"/>
                <w:color w:val="auto"/>
                <w:sz w:val="22"/>
              </w:rPr>
              <w:t>- Trung tâm CB-TH tỉnh;</w:t>
            </w:r>
          </w:p>
          <w:p w14:paraId="4A2E611A">
            <w:pPr>
              <w:tabs>
                <w:tab w:val="left" w:pos="3449"/>
              </w:tabs>
              <w:rPr>
                <w:rFonts w:ascii="Times New Roman" w:hAnsi="Times New Roman"/>
                <w:color w:val="auto"/>
              </w:rPr>
            </w:pPr>
            <w:r>
              <w:rPr>
                <w:rFonts w:ascii="Times New Roman" w:hAnsi="Times New Roman"/>
                <w:color w:val="auto"/>
                <w:sz w:val="22"/>
              </w:rPr>
              <w:t>- Lưu: VT, GT.</w:t>
            </w:r>
          </w:p>
        </w:tc>
        <w:tc>
          <w:tcPr>
            <w:tcW w:w="4961" w:type="dxa"/>
          </w:tcPr>
          <w:p w14:paraId="70500C51">
            <w:pPr>
              <w:jc w:val="center"/>
              <w:rPr>
                <w:b/>
                <w:color w:val="auto"/>
                <w:sz w:val="26"/>
                <w:szCs w:val="26"/>
              </w:rPr>
            </w:pPr>
            <w:r>
              <w:rPr>
                <w:b/>
                <w:color w:val="auto"/>
                <w:sz w:val="26"/>
                <w:szCs w:val="26"/>
              </w:rPr>
              <w:t>TM. UỶ BAN NHÂN DÂN</w:t>
            </w:r>
          </w:p>
          <w:p w14:paraId="49F57284">
            <w:pPr>
              <w:jc w:val="center"/>
              <w:rPr>
                <w:b/>
                <w:color w:val="auto"/>
                <w:sz w:val="26"/>
                <w:szCs w:val="26"/>
              </w:rPr>
            </w:pPr>
            <w:r>
              <w:rPr>
                <w:b/>
                <w:color w:val="auto"/>
                <w:sz w:val="26"/>
                <w:szCs w:val="26"/>
              </w:rPr>
              <w:t>KT. CHỦ TỊCH</w:t>
            </w:r>
          </w:p>
          <w:p w14:paraId="68370BCA">
            <w:pPr>
              <w:jc w:val="center"/>
              <w:rPr>
                <w:b/>
                <w:color w:val="auto"/>
                <w:sz w:val="26"/>
                <w:szCs w:val="26"/>
              </w:rPr>
            </w:pPr>
            <w:r>
              <w:rPr>
                <w:b/>
                <w:color w:val="auto"/>
                <w:sz w:val="26"/>
                <w:szCs w:val="26"/>
              </w:rPr>
              <w:t>PHÓ CHỦ TỊCH</w:t>
            </w:r>
          </w:p>
          <w:p w14:paraId="22CC3C6C">
            <w:pPr>
              <w:ind w:left="284" w:hanging="284"/>
              <w:jc w:val="center"/>
              <w:rPr>
                <w:b/>
                <w:color w:val="auto"/>
              </w:rPr>
            </w:pPr>
          </w:p>
          <w:p w14:paraId="1036AE44">
            <w:pPr>
              <w:ind w:left="284" w:hanging="284"/>
              <w:jc w:val="center"/>
              <w:rPr>
                <w:b/>
                <w:color w:val="auto"/>
              </w:rPr>
            </w:pPr>
          </w:p>
          <w:p w14:paraId="1CC80E91">
            <w:pPr>
              <w:ind w:left="284" w:hanging="284"/>
              <w:jc w:val="center"/>
              <w:rPr>
                <w:b/>
                <w:color w:val="auto"/>
              </w:rPr>
            </w:pPr>
          </w:p>
          <w:p w14:paraId="41E39C6E">
            <w:pPr>
              <w:rPr>
                <w:b/>
                <w:color w:val="auto"/>
                <w:szCs w:val="28"/>
              </w:rPr>
            </w:pPr>
          </w:p>
          <w:p w14:paraId="53F4F3F0">
            <w:pPr>
              <w:jc w:val="center"/>
              <w:rPr>
                <w:b/>
                <w:color w:val="auto"/>
                <w:sz w:val="22"/>
                <w:szCs w:val="28"/>
              </w:rPr>
            </w:pPr>
          </w:p>
          <w:p w14:paraId="773F1F11">
            <w:pPr>
              <w:tabs>
                <w:tab w:val="left" w:pos="3449"/>
              </w:tabs>
              <w:spacing w:before="240"/>
              <w:jc w:val="center"/>
              <w:rPr>
                <w:rFonts w:ascii="Times New Roman" w:hAnsi="Times New Roman"/>
                <w:color w:val="auto"/>
              </w:rPr>
            </w:pPr>
            <w:r>
              <w:rPr>
                <w:b/>
                <w:color w:val="auto"/>
                <w:sz w:val="27"/>
                <w:szCs w:val="27"/>
              </w:rPr>
              <w:t>Trần Báu Hà</w:t>
            </w:r>
          </w:p>
        </w:tc>
      </w:tr>
    </w:tbl>
    <w:p w14:paraId="192F7718">
      <w:pPr>
        <w:tabs>
          <w:tab w:val="left" w:pos="3449"/>
        </w:tabs>
        <w:rPr>
          <w:rFonts w:ascii="Times New Roman" w:hAnsi="Times New Roman"/>
          <w:color w:val="auto"/>
        </w:rPr>
      </w:pPr>
    </w:p>
    <w:sectPr>
      <w:headerReference r:id="rId3" w:type="default"/>
      <w:footerReference r:id="rId4" w:type="even"/>
      <w:pgSz w:w="11907" w:h="16840"/>
      <w:pgMar w:top="1415" w:right="1077" w:bottom="1145" w:left="1701"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Calibri">
    <w:panose1 w:val="020F0502020204030204"/>
    <w:charset w:val="86"/>
    <w:family w:val="swiss"/>
    <w:pitch w:val="default"/>
    <w:sig w:usb0="E4002EFF" w:usb1="C200247B" w:usb2="00000009" w:usb3="00000000" w:csb0="200001FF" w:csb1="00000000"/>
  </w:font>
  <w:font w:name=".VnTime">
    <w:altName w:val="Times New Roman"/>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918E5">
    <w:pPr>
      <w:pStyle w:val="10"/>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14:paraId="5C5CB3C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1DF4B">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6707902">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ZK93PMAgAA&#10;IwYAAA4AAAAAAAAAAQAgAAAAHwEAAGRycy9lMm9Eb2MueG1sUEsFBgAAAAAGAAYAWQEAAF0GAAAA&#10;AA==&#10;">
              <v:fill on="f" focussize="0,0"/>
              <v:stroke on="f" weight="0.5pt"/>
              <v:imagedata o:title=""/>
              <o:lock v:ext="edit" aspectratio="f"/>
              <v:textbox inset="0mm,0mm,0mm,0mm" style="mso-fit-shape-to-text:t;">
                <w:txbxContent>
                  <w:p w14:paraId="56707902">
                    <w:pPr>
                      <w:pStyle w:val="11"/>
                    </w:pPr>
                    <w:r>
                      <w:fldChar w:fldCharType="begin"/>
                    </w:r>
                    <w:r>
                      <w:instrText xml:space="preserve"> PAGE  \* MERGEFORMAT </w:instrText>
                    </w:r>
                    <w:r>
                      <w:fldChar w:fldCharType="separate"/>
                    </w:r>
                    <w:r>
                      <w:t>1</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55F"/>
    <w:rsid w:val="000043D8"/>
    <w:rsid w:val="00005BE1"/>
    <w:rsid w:val="00012469"/>
    <w:rsid w:val="0001261A"/>
    <w:rsid w:val="0001302C"/>
    <w:rsid w:val="00016F61"/>
    <w:rsid w:val="00017716"/>
    <w:rsid w:val="00023250"/>
    <w:rsid w:val="00024B96"/>
    <w:rsid w:val="0002674D"/>
    <w:rsid w:val="00027D6E"/>
    <w:rsid w:val="0003420C"/>
    <w:rsid w:val="00044551"/>
    <w:rsid w:val="00046226"/>
    <w:rsid w:val="000500F3"/>
    <w:rsid w:val="00051DE2"/>
    <w:rsid w:val="000645C6"/>
    <w:rsid w:val="0006574D"/>
    <w:rsid w:val="000821E6"/>
    <w:rsid w:val="000852A6"/>
    <w:rsid w:val="0009250F"/>
    <w:rsid w:val="000A5928"/>
    <w:rsid w:val="000A7039"/>
    <w:rsid w:val="000A7455"/>
    <w:rsid w:val="000B1692"/>
    <w:rsid w:val="000B46EE"/>
    <w:rsid w:val="000B48EA"/>
    <w:rsid w:val="000B4FA2"/>
    <w:rsid w:val="000C2D1F"/>
    <w:rsid w:val="000C7EB8"/>
    <w:rsid w:val="000D038C"/>
    <w:rsid w:val="000D0978"/>
    <w:rsid w:val="000D3619"/>
    <w:rsid w:val="000D53A1"/>
    <w:rsid w:val="000E423C"/>
    <w:rsid w:val="000F4DF7"/>
    <w:rsid w:val="000F7613"/>
    <w:rsid w:val="000F7E53"/>
    <w:rsid w:val="001015C5"/>
    <w:rsid w:val="001057C4"/>
    <w:rsid w:val="00106A94"/>
    <w:rsid w:val="00107279"/>
    <w:rsid w:val="00112C11"/>
    <w:rsid w:val="00115413"/>
    <w:rsid w:val="001340BB"/>
    <w:rsid w:val="00143122"/>
    <w:rsid w:val="00143579"/>
    <w:rsid w:val="001453CD"/>
    <w:rsid w:val="0014584B"/>
    <w:rsid w:val="00146835"/>
    <w:rsid w:val="0014774A"/>
    <w:rsid w:val="00147B62"/>
    <w:rsid w:val="0015179C"/>
    <w:rsid w:val="001609A9"/>
    <w:rsid w:val="00166B97"/>
    <w:rsid w:val="00180984"/>
    <w:rsid w:val="00186C27"/>
    <w:rsid w:val="001878A5"/>
    <w:rsid w:val="0019122A"/>
    <w:rsid w:val="001A2C12"/>
    <w:rsid w:val="001A623F"/>
    <w:rsid w:val="001A637C"/>
    <w:rsid w:val="001B25C8"/>
    <w:rsid w:val="001B3316"/>
    <w:rsid w:val="001B3A08"/>
    <w:rsid w:val="001B4055"/>
    <w:rsid w:val="001B4299"/>
    <w:rsid w:val="001C6E5D"/>
    <w:rsid w:val="001D005A"/>
    <w:rsid w:val="001D1539"/>
    <w:rsid w:val="001D2048"/>
    <w:rsid w:val="001D7AE7"/>
    <w:rsid w:val="001E2FF7"/>
    <w:rsid w:val="001E47C5"/>
    <w:rsid w:val="001E6149"/>
    <w:rsid w:val="001E65C5"/>
    <w:rsid w:val="001F5961"/>
    <w:rsid w:val="001F6BCF"/>
    <w:rsid w:val="002000E5"/>
    <w:rsid w:val="00200152"/>
    <w:rsid w:val="00202284"/>
    <w:rsid w:val="002045D1"/>
    <w:rsid w:val="00205A71"/>
    <w:rsid w:val="00206EF4"/>
    <w:rsid w:val="002079B2"/>
    <w:rsid w:val="00211A10"/>
    <w:rsid w:val="00211CB5"/>
    <w:rsid w:val="002233F3"/>
    <w:rsid w:val="002247A8"/>
    <w:rsid w:val="00225D90"/>
    <w:rsid w:val="0022722F"/>
    <w:rsid w:val="00227287"/>
    <w:rsid w:val="00234045"/>
    <w:rsid w:val="00235175"/>
    <w:rsid w:val="00245048"/>
    <w:rsid w:val="0025211A"/>
    <w:rsid w:val="00253BF8"/>
    <w:rsid w:val="00255B25"/>
    <w:rsid w:val="00261C67"/>
    <w:rsid w:val="002730A5"/>
    <w:rsid w:val="00282EAE"/>
    <w:rsid w:val="0028416D"/>
    <w:rsid w:val="0029659C"/>
    <w:rsid w:val="002A048E"/>
    <w:rsid w:val="002A2140"/>
    <w:rsid w:val="002A46C4"/>
    <w:rsid w:val="002B0BF2"/>
    <w:rsid w:val="002B37FB"/>
    <w:rsid w:val="002B50E8"/>
    <w:rsid w:val="002C1513"/>
    <w:rsid w:val="002C40B3"/>
    <w:rsid w:val="002C40C9"/>
    <w:rsid w:val="002C5224"/>
    <w:rsid w:val="002C7946"/>
    <w:rsid w:val="002C7C71"/>
    <w:rsid w:val="002D126D"/>
    <w:rsid w:val="002D5580"/>
    <w:rsid w:val="002E093F"/>
    <w:rsid w:val="002E3959"/>
    <w:rsid w:val="002F11CA"/>
    <w:rsid w:val="002F14FB"/>
    <w:rsid w:val="002F15A5"/>
    <w:rsid w:val="002F1CF5"/>
    <w:rsid w:val="003074B1"/>
    <w:rsid w:val="00315250"/>
    <w:rsid w:val="00316A7B"/>
    <w:rsid w:val="00321E21"/>
    <w:rsid w:val="00321F02"/>
    <w:rsid w:val="00324684"/>
    <w:rsid w:val="00330963"/>
    <w:rsid w:val="00332B35"/>
    <w:rsid w:val="00332DBA"/>
    <w:rsid w:val="00333C13"/>
    <w:rsid w:val="003378A8"/>
    <w:rsid w:val="00344CA4"/>
    <w:rsid w:val="00351D7A"/>
    <w:rsid w:val="00356A98"/>
    <w:rsid w:val="00356C14"/>
    <w:rsid w:val="00367390"/>
    <w:rsid w:val="00375A4F"/>
    <w:rsid w:val="00376A09"/>
    <w:rsid w:val="003814E6"/>
    <w:rsid w:val="00383B4E"/>
    <w:rsid w:val="003902F9"/>
    <w:rsid w:val="00394F2F"/>
    <w:rsid w:val="003A1FC2"/>
    <w:rsid w:val="003A2D8F"/>
    <w:rsid w:val="003A4D66"/>
    <w:rsid w:val="003B0474"/>
    <w:rsid w:val="003B28F6"/>
    <w:rsid w:val="003B3FA8"/>
    <w:rsid w:val="003B4EF0"/>
    <w:rsid w:val="003C27FC"/>
    <w:rsid w:val="003C6FE0"/>
    <w:rsid w:val="003E0635"/>
    <w:rsid w:val="003E475E"/>
    <w:rsid w:val="003E706D"/>
    <w:rsid w:val="003F0481"/>
    <w:rsid w:val="003F6B64"/>
    <w:rsid w:val="003F6DBA"/>
    <w:rsid w:val="00400F9F"/>
    <w:rsid w:val="004014C9"/>
    <w:rsid w:val="00403031"/>
    <w:rsid w:val="00413854"/>
    <w:rsid w:val="004226C1"/>
    <w:rsid w:val="00426843"/>
    <w:rsid w:val="0043128B"/>
    <w:rsid w:val="00431831"/>
    <w:rsid w:val="00433389"/>
    <w:rsid w:val="00434E69"/>
    <w:rsid w:val="00442E26"/>
    <w:rsid w:val="00445D71"/>
    <w:rsid w:val="00447ECB"/>
    <w:rsid w:val="0045636D"/>
    <w:rsid w:val="004569AE"/>
    <w:rsid w:val="00461AF8"/>
    <w:rsid w:val="00461BBF"/>
    <w:rsid w:val="0046726B"/>
    <w:rsid w:val="00473EC9"/>
    <w:rsid w:val="004756EB"/>
    <w:rsid w:val="00477649"/>
    <w:rsid w:val="00480DEB"/>
    <w:rsid w:val="00482300"/>
    <w:rsid w:val="004823A4"/>
    <w:rsid w:val="00486F6D"/>
    <w:rsid w:val="004919E6"/>
    <w:rsid w:val="00495AAB"/>
    <w:rsid w:val="00496516"/>
    <w:rsid w:val="004A137F"/>
    <w:rsid w:val="004A19E0"/>
    <w:rsid w:val="004A1E61"/>
    <w:rsid w:val="004A49CB"/>
    <w:rsid w:val="004B57A3"/>
    <w:rsid w:val="004B5BF6"/>
    <w:rsid w:val="004C399E"/>
    <w:rsid w:val="004D40B5"/>
    <w:rsid w:val="004E615A"/>
    <w:rsid w:val="004E64BF"/>
    <w:rsid w:val="004F53AC"/>
    <w:rsid w:val="004F77A6"/>
    <w:rsid w:val="004F7B55"/>
    <w:rsid w:val="00500D8C"/>
    <w:rsid w:val="00502B1C"/>
    <w:rsid w:val="0050442C"/>
    <w:rsid w:val="00506CC5"/>
    <w:rsid w:val="00513EB2"/>
    <w:rsid w:val="00516FE5"/>
    <w:rsid w:val="00523639"/>
    <w:rsid w:val="00523865"/>
    <w:rsid w:val="0052732B"/>
    <w:rsid w:val="0053348D"/>
    <w:rsid w:val="005410AC"/>
    <w:rsid w:val="00543763"/>
    <w:rsid w:val="0054413D"/>
    <w:rsid w:val="00545918"/>
    <w:rsid w:val="00555449"/>
    <w:rsid w:val="00556D5D"/>
    <w:rsid w:val="00561588"/>
    <w:rsid w:val="0056232C"/>
    <w:rsid w:val="00564507"/>
    <w:rsid w:val="00570E50"/>
    <w:rsid w:val="00573B17"/>
    <w:rsid w:val="00573FAD"/>
    <w:rsid w:val="00574715"/>
    <w:rsid w:val="00575AB4"/>
    <w:rsid w:val="00581E29"/>
    <w:rsid w:val="00593C0F"/>
    <w:rsid w:val="005A0CA9"/>
    <w:rsid w:val="005A1034"/>
    <w:rsid w:val="005A1E42"/>
    <w:rsid w:val="005A4CDA"/>
    <w:rsid w:val="005B31A9"/>
    <w:rsid w:val="005B435C"/>
    <w:rsid w:val="005B4A3C"/>
    <w:rsid w:val="005B7E4F"/>
    <w:rsid w:val="005B7E60"/>
    <w:rsid w:val="005B7EF2"/>
    <w:rsid w:val="005C0E39"/>
    <w:rsid w:val="005C27DA"/>
    <w:rsid w:val="005C41D0"/>
    <w:rsid w:val="005C42B0"/>
    <w:rsid w:val="005C5024"/>
    <w:rsid w:val="005C628B"/>
    <w:rsid w:val="005D211C"/>
    <w:rsid w:val="005D58AC"/>
    <w:rsid w:val="005D7F77"/>
    <w:rsid w:val="005E2535"/>
    <w:rsid w:val="005E279E"/>
    <w:rsid w:val="005E45BA"/>
    <w:rsid w:val="005E7562"/>
    <w:rsid w:val="005F00EB"/>
    <w:rsid w:val="005F0593"/>
    <w:rsid w:val="005F3127"/>
    <w:rsid w:val="005F545A"/>
    <w:rsid w:val="005F7191"/>
    <w:rsid w:val="0060430F"/>
    <w:rsid w:val="00606DA3"/>
    <w:rsid w:val="006106AB"/>
    <w:rsid w:val="00610EEA"/>
    <w:rsid w:val="0061123B"/>
    <w:rsid w:val="0061182A"/>
    <w:rsid w:val="00617604"/>
    <w:rsid w:val="00620388"/>
    <w:rsid w:val="00623545"/>
    <w:rsid w:val="0062571B"/>
    <w:rsid w:val="0062588E"/>
    <w:rsid w:val="00630A4F"/>
    <w:rsid w:val="00630B61"/>
    <w:rsid w:val="00641107"/>
    <w:rsid w:val="0064615B"/>
    <w:rsid w:val="006465D8"/>
    <w:rsid w:val="006479BB"/>
    <w:rsid w:val="00655D12"/>
    <w:rsid w:val="00660368"/>
    <w:rsid w:val="006613A7"/>
    <w:rsid w:val="00662065"/>
    <w:rsid w:val="00662AC6"/>
    <w:rsid w:val="0066504A"/>
    <w:rsid w:val="006661E6"/>
    <w:rsid w:val="00667034"/>
    <w:rsid w:val="00672B14"/>
    <w:rsid w:val="0067418C"/>
    <w:rsid w:val="00676CF2"/>
    <w:rsid w:val="006846C7"/>
    <w:rsid w:val="0068515B"/>
    <w:rsid w:val="00691E40"/>
    <w:rsid w:val="0069488C"/>
    <w:rsid w:val="006B31BD"/>
    <w:rsid w:val="006B57FA"/>
    <w:rsid w:val="006B5B4A"/>
    <w:rsid w:val="006C0866"/>
    <w:rsid w:val="006C1622"/>
    <w:rsid w:val="006D4534"/>
    <w:rsid w:val="006D542D"/>
    <w:rsid w:val="006D79FF"/>
    <w:rsid w:val="006E325C"/>
    <w:rsid w:val="006F06F9"/>
    <w:rsid w:val="006F18E9"/>
    <w:rsid w:val="006F4932"/>
    <w:rsid w:val="00700B89"/>
    <w:rsid w:val="00703DF8"/>
    <w:rsid w:val="00705D0A"/>
    <w:rsid w:val="007060F8"/>
    <w:rsid w:val="00706338"/>
    <w:rsid w:val="00713A07"/>
    <w:rsid w:val="00717935"/>
    <w:rsid w:val="0072521C"/>
    <w:rsid w:val="00731192"/>
    <w:rsid w:val="0073253C"/>
    <w:rsid w:val="0074042C"/>
    <w:rsid w:val="007418D4"/>
    <w:rsid w:val="007467FF"/>
    <w:rsid w:val="00752933"/>
    <w:rsid w:val="00755433"/>
    <w:rsid w:val="0075668E"/>
    <w:rsid w:val="00764BF5"/>
    <w:rsid w:val="00766BFA"/>
    <w:rsid w:val="00774A65"/>
    <w:rsid w:val="0078027D"/>
    <w:rsid w:val="00786CAB"/>
    <w:rsid w:val="007904BE"/>
    <w:rsid w:val="00792714"/>
    <w:rsid w:val="00794DA6"/>
    <w:rsid w:val="00795BF6"/>
    <w:rsid w:val="007B1AE1"/>
    <w:rsid w:val="007C0255"/>
    <w:rsid w:val="007C2D95"/>
    <w:rsid w:val="007C4FD8"/>
    <w:rsid w:val="007C5838"/>
    <w:rsid w:val="007F6D23"/>
    <w:rsid w:val="007F7F41"/>
    <w:rsid w:val="00801505"/>
    <w:rsid w:val="00803CE5"/>
    <w:rsid w:val="0080478F"/>
    <w:rsid w:val="00805860"/>
    <w:rsid w:val="00805AFC"/>
    <w:rsid w:val="00807736"/>
    <w:rsid w:val="008079FE"/>
    <w:rsid w:val="00834ED7"/>
    <w:rsid w:val="0083666A"/>
    <w:rsid w:val="00836B7A"/>
    <w:rsid w:val="00840C15"/>
    <w:rsid w:val="00844336"/>
    <w:rsid w:val="00857680"/>
    <w:rsid w:val="00857CEF"/>
    <w:rsid w:val="008676BC"/>
    <w:rsid w:val="00870713"/>
    <w:rsid w:val="008833AD"/>
    <w:rsid w:val="008854A9"/>
    <w:rsid w:val="00892177"/>
    <w:rsid w:val="00893A97"/>
    <w:rsid w:val="00895ED2"/>
    <w:rsid w:val="00897676"/>
    <w:rsid w:val="008A1F31"/>
    <w:rsid w:val="008A2015"/>
    <w:rsid w:val="008A2B92"/>
    <w:rsid w:val="008C078C"/>
    <w:rsid w:val="008C6E86"/>
    <w:rsid w:val="008C7E7F"/>
    <w:rsid w:val="008D4312"/>
    <w:rsid w:val="008D4509"/>
    <w:rsid w:val="008D503A"/>
    <w:rsid w:val="008E253D"/>
    <w:rsid w:val="008E2E84"/>
    <w:rsid w:val="008E4629"/>
    <w:rsid w:val="008E738C"/>
    <w:rsid w:val="008F0ED1"/>
    <w:rsid w:val="008F7919"/>
    <w:rsid w:val="008F7EE2"/>
    <w:rsid w:val="00910AA1"/>
    <w:rsid w:val="00912DE1"/>
    <w:rsid w:val="0091769F"/>
    <w:rsid w:val="009177C9"/>
    <w:rsid w:val="00924716"/>
    <w:rsid w:val="009270AE"/>
    <w:rsid w:val="00927F87"/>
    <w:rsid w:val="0093214C"/>
    <w:rsid w:val="00932574"/>
    <w:rsid w:val="00932F6D"/>
    <w:rsid w:val="0093357D"/>
    <w:rsid w:val="00935608"/>
    <w:rsid w:val="009357AE"/>
    <w:rsid w:val="00936D5B"/>
    <w:rsid w:val="00955B44"/>
    <w:rsid w:val="00962F57"/>
    <w:rsid w:val="0096595C"/>
    <w:rsid w:val="0097253B"/>
    <w:rsid w:val="00974690"/>
    <w:rsid w:val="00986B84"/>
    <w:rsid w:val="0099028B"/>
    <w:rsid w:val="00993342"/>
    <w:rsid w:val="009B5027"/>
    <w:rsid w:val="009B6315"/>
    <w:rsid w:val="009C3DAD"/>
    <w:rsid w:val="009C47B8"/>
    <w:rsid w:val="009C5373"/>
    <w:rsid w:val="009C79FC"/>
    <w:rsid w:val="009D264F"/>
    <w:rsid w:val="009D2B26"/>
    <w:rsid w:val="009D3113"/>
    <w:rsid w:val="009D3292"/>
    <w:rsid w:val="009D3775"/>
    <w:rsid w:val="009D4C94"/>
    <w:rsid w:val="009D4F81"/>
    <w:rsid w:val="009D530B"/>
    <w:rsid w:val="009E002F"/>
    <w:rsid w:val="009E175A"/>
    <w:rsid w:val="009F18F6"/>
    <w:rsid w:val="009F3C8B"/>
    <w:rsid w:val="009F4151"/>
    <w:rsid w:val="00A03A46"/>
    <w:rsid w:val="00A10651"/>
    <w:rsid w:val="00A204C7"/>
    <w:rsid w:val="00A20C28"/>
    <w:rsid w:val="00A22F3F"/>
    <w:rsid w:val="00A23B55"/>
    <w:rsid w:val="00A24B97"/>
    <w:rsid w:val="00A2579F"/>
    <w:rsid w:val="00A30DCA"/>
    <w:rsid w:val="00A33933"/>
    <w:rsid w:val="00A358B2"/>
    <w:rsid w:val="00A40366"/>
    <w:rsid w:val="00A454A4"/>
    <w:rsid w:val="00A534C7"/>
    <w:rsid w:val="00A60AD6"/>
    <w:rsid w:val="00A62049"/>
    <w:rsid w:val="00A6413A"/>
    <w:rsid w:val="00A644D1"/>
    <w:rsid w:val="00A70E4A"/>
    <w:rsid w:val="00A73852"/>
    <w:rsid w:val="00A76025"/>
    <w:rsid w:val="00A85064"/>
    <w:rsid w:val="00A86C1B"/>
    <w:rsid w:val="00A90EE9"/>
    <w:rsid w:val="00A91E94"/>
    <w:rsid w:val="00A92A73"/>
    <w:rsid w:val="00A92BD7"/>
    <w:rsid w:val="00A92FEC"/>
    <w:rsid w:val="00A94ECF"/>
    <w:rsid w:val="00AA5B22"/>
    <w:rsid w:val="00AA61FC"/>
    <w:rsid w:val="00AA7494"/>
    <w:rsid w:val="00AB3A45"/>
    <w:rsid w:val="00AB3D4C"/>
    <w:rsid w:val="00AC12D1"/>
    <w:rsid w:val="00AC2D74"/>
    <w:rsid w:val="00AC7319"/>
    <w:rsid w:val="00AD24FC"/>
    <w:rsid w:val="00AD385D"/>
    <w:rsid w:val="00AF2CA9"/>
    <w:rsid w:val="00AF39A6"/>
    <w:rsid w:val="00AF46A5"/>
    <w:rsid w:val="00B05F8D"/>
    <w:rsid w:val="00B069A1"/>
    <w:rsid w:val="00B142FC"/>
    <w:rsid w:val="00B16D5C"/>
    <w:rsid w:val="00B17F46"/>
    <w:rsid w:val="00B206A8"/>
    <w:rsid w:val="00B22F7B"/>
    <w:rsid w:val="00B23EF8"/>
    <w:rsid w:val="00B25E45"/>
    <w:rsid w:val="00B275C4"/>
    <w:rsid w:val="00B36749"/>
    <w:rsid w:val="00B53BB3"/>
    <w:rsid w:val="00B53EDA"/>
    <w:rsid w:val="00B60588"/>
    <w:rsid w:val="00B67AC6"/>
    <w:rsid w:val="00B762AE"/>
    <w:rsid w:val="00B77544"/>
    <w:rsid w:val="00B77CFD"/>
    <w:rsid w:val="00B85C8F"/>
    <w:rsid w:val="00B86B0C"/>
    <w:rsid w:val="00B92F1D"/>
    <w:rsid w:val="00B971DD"/>
    <w:rsid w:val="00BA024C"/>
    <w:rsid w:val="00BA32C4"/>
    <w:rsid w:val="00BA493E"/>
    <w:rsid w:val="00BA7DE0"/>
    <w:rsid w:val="00BB350C"/>
    <w:rsid w:val="00BB50AA"/>
    <w:rsid w:val="00BB54B1"/>
    <w:rsid w:val="00BC0528"/>
    <w:rsid w:val="00BC0FEC"/>
    <w:rsid w:val="00BC1F5E"/>
    <w:rsid w:val="00BC4157"/>
    <w:rsid w:val="00BC64AE"/>
    <w:rsid w:val="00BC7854"/>
    <w:rsid w:val="00BD4FF7"/>
    <w:rsid w:val="00BD5FB3"/>
    <w:rsid w:val="00BE1F96"/>
    <w:rsid w:val="00BE26BB"/>
    <w:rsid w:val="00BE2DA7"/>
    <w:rsid w:val="00BE6273"/>
    <w:rsid w:val="00BF6FEC"/>
    <w:rsid w:val="00C039B7"/>
    <w:rsid w:val="00C04E8F"/>
    <w:rsid w:val="00C05667"/>
    <w:rsid w:val="00C1156A"/>
    <w:rsid w:val="00C12331"/>
    <w:rsid w:val="00C215A4"/>
    <w:rsid w:val="00C22791"/>
    <w:rsid w:val="00C232F7"/>
    <w:rsid w:val="00C26C5A"/>
    <w:rsid w:val="00C3071D"/>
    <w:rsid w:val="00C34485"/>
    <w:rsid w:val="00C364F0"/>
    <w:rsid w:val="00C4000B"/>
    <w:rsid w:val="00C44029"/>
    <w:rsid w:val="00C445E3"/>
    <w:rsid w:val="00C4735E"/>
    <w:rsid w:val="00C5255F"/>
    <w:rsid w:val="00C52E87"/>
    <w:rsid w:val="00C57698"/>
    <w:rsid w:val="00C60A17"/>
    <w:rsid w:val="00C70733"/>
    <w:rsid w:val="00C7387C"/>
    <w:rsid w:val="00C744FB"/>
    <w:rsid w:val="00C74ACE"/>
    <w:rsid w:val="00C759FF"/>
    <w:rsid w:val="00C772E7"/>
    <w:rsid w:val="00C8025E"/>
    <w:rsid w:val="00C83677"/>
    <w:rsid w:val="00C879C9"/>
    <w:rsid w:val="00C91F2E"/>
    <w:rsid w:val="00C964B2"/>
    <w:rsid w:val="00C97E59"/>
    <w:rsid w:val="00CA3B03"/>
    <w:rsid w:val="00CB11C1"/>
    <w:rsid w:val="00CB41C7"/>
    <w:rsid w:val="00CC5658"/>
    <w:rsid w:val="00CC67B1"/>
    <w:rsid w:val="00CC7559"/>
    <w:rsid w:val="00CD0407"/>
    <w:rsid w:val="00CD13FE"/>
    <w:rsid w:val="00CD2FC2"/>
    <w:rsid w:val="00CD3977"/>
    <w:rsid w:val="00CD6140"/>
    <w:rsid w:val="00CE084E"/>
    <w:rsid w:val="00CE0AD1"/>
    <w:rsid w:val="00CF0D14"/>
    <w:rsid w:val="00CF2BAD"/>
    <w:rsid w:val="00CF6E30"/>
    <w:rsid w:val="00D070AF"/>
    <w:rsid w:val="00D072C2"/>
    <w:rsid w:val="00D158E2"/>
    <w:rsid w:val="00D2725B"/>
    <w:rsid w:val="00D34894"/>
    <w:rsid w:val="00D36C9E"/>
    <w:rsid w:val="00D450C3"/>
    <w:rsid w:val="00D51E1D"/>
    <w:rsid w:val="00D5464F"/>
    <w:rsid w:val="00D57CEC"/>
    <w:rsid w:val="00D60E25"/>
    <w:rsid w:val="00D60E6E"/>
    <w:rsid w:val="00D66325"/>
    <w:rsid w:val="00D726EA"/>
    <w:rsid w:val="00D8195F"/>
    <w:rsid w:val="00D85CE4"/>
    <w:rsid w:val="00D91B39"/>
    <w:rsid w:val="00D91EA0"/>
    <w:rsid w:val="00D924B8"/>
    <w:rsid w:val="00D9263C"/>
    <w:rsid w:val="00D96F23"/>
    <w:rsid w:val="00DA1CC6"/>
    <w:rsid w:val="00DA2F5A"/>
    <w:rsid w:val="00DA48DE"/>
    <w:rsid w:val="00DB2FB0"/>
    <w:rsid w:val="00DB52B7"/>
    <w:rsid w:val="00DC14B5"/>
    <w:rsid w:val="00DC6190"/>
    <w:rsid w:val="00DC644F"/>
    <w:rsid w:val="00DC721F"/>
    <w:rsid w:val="00DC78CE"/>
    <w:rsid w:val="00DD0A78"/>
    <w:rsid w:val="00DD3ED4"/>
    <w:rsid w:val="00DD62E7"/>
    <w:rsid w:val="00DD79B1"/>
    <w:rsid w:val="00DE05DF"/>
    <w:rsid w:val="00DE302F"/>
    <w:rsid w:val="00DF05CB"/>
    <w:rsid w:val="00DF551E"/>
    <w:rsid w:val="00E036A0"/>
    <w:rsid w:val="00E135AB"/>
    <w:rsid w:val="00E1715C"/>
    <w:rsid w:val="00E17FA3"/>
    <w:rsid w:val="00E21C70"/>
    <w:rsid w:val="00E23192"/>
    <w:rsid w:val="00E23A4F"/>
    <w:rsid w:val="00E25816"/>
    <w:rsid w:val="00E272DE"/>
    <w:rsid w:val="00E34C08"/>
    <w:rsid w:val="00E34EC0"/>
    <w:rsid w:val="00E45EFB"/>
    <w:rsid w:val="00E474C0"/>
    <w:rsid w:val="00E4766D"/>
    <w:rsid w:val="00E51258"/>
    <w:rsid w:val="00E514BF"/>
    <w:rsid w:val="00E5445A"/>
    <w:rsid w:val="00E54CEF"/>
    <w:rsid w:val="00E56329"/>
    <w:rsid w:val="00E57669"/>
    <w:rsid w:val="00E61A5E"/>
    <w:rsid w:val="00E64865"/>
    <w:rsid w:val="00E7295A"/>
    <w:rsid w:val="00E8247A"/>
    <w:rsid w:val="00E841CC"/>
    <w:rsid w:val="00E85545"/>
    <w:rsid w:val="00E86A23"/>
    <w:rsid w:val="00E86C0B"/>
    <w:rsid w:val="00E9607C"/>
    <w:rsid w:val="00E979C7"/>
    <w:rsid w:val="00EA0969"/>
    <w:rsid w:val="00EA563C"/>
    <w:rsid w:val="00EB0273"/>
    <w:rsid w:val="00EB69CE"/>
    <w:rsid w:val="00EB71BF"/>
    <w:rsid w:val="00EB7D11"/>
    <w:rsid w:val="00EC09D5"/>
    <w:rsid w:val="00EC42AC"/>
    <w:rsid w:val="00ED26FC"/>
    <w:rsid w:val="00ED4893"/>
    <w:rsid w:val="00ED5371"/>
    <w:rsid w:val="00ED685A"/>
    <w:rsid w:val="00ED6A3E"/>
    <w:rsid w:val="00EE0C2E"/>
    <w:rsid w:val="00EE3374"/>
    <w:rsid w:val="00EE3EC7"/>
    <w:rsid w:val="00EE44A6"/>
    <w:rsid w:val="00EE672B"/>
    <w:rsid w:val="00EF2F56"/>
    <w:rsid w:val="00EF43C5"/>
    <w:rsid w:val="00EF7C6E"/>
    <w:rsid w:val="00F05D73"/>
    <w:rsid w:val="00F10473"/>
    <w:rsid w:val="00F12E1F"/>
    <w:rsid w:val="00F22FDD"/>
    <w:rsid w:val="00F23548"/>
    <w:rsid w:val="00F267F2"/>
    <w:rsid w:val="00F30FFE"/>
    <w:rsid w:val="00F3357E"/>
    <w:rsid w:val="00F34040"/>
    <w:rsid w:val="00F366AC"/>
    <w:rsid w:val="00F40F11"/>
    <w:rsid w:val="00F4302E"/>
    <w:rsid w:val="00F44F45"/>
    <w:rsid w:val="00F455BA"/>
    <w:rsid w:val="00F66D47"/>
    <w:rsid w:val="00F70E6E"/>
    <w:rsid w:val="00F75B5D"/>
    <w:rsid w:val="00F83293"/>
    <w:rsid w:val="00F8439B"/>
    <w:rsid w:val="00F946D8"/>
    <w:rsid w:val="00F96D07"/>
    <w:rsid w:val="00FA30E5"/>
    <w:rsid w:val="00FA6522"/>
    <w:rsid w:val="00FB5704"/>
    <w:rsid w:val="00FB7788"/>
    <w:rsid w:val="00FC2CED"/>
    <w:rsid w:val="00FC33AA"/>
    <w:rsid w:val="00FC4C5D"/>
    <w:rsid w:val="00FC5B6B"/>
    <w:rsid w:val="00FD10B5"/>
    <w:rsid w:val="00FD26BE"/>
    <w:rsid w:val="00FE33CC"/>
    <w:rsid w:val="00FE623A"/>
    <w:rsid w:val="06DF234A"/>
    <w:rsid w:val="086C7849"/>
    <w:rsid w:val="147F013B"/>
    <w:rsid w:val="22960DF9"/>
    <w:rsid w:val="2C651B44"/>
    <w:rsid w:val="58FE35E2"/>
    <w:rsid w:val="5E114BDF"/>
    <w:rsid w:val="6AC24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Time" w:hAnsi=".VnTime" w:eastAsia="Times New Roman" w:cs="Times New Roman"/>
      <w:sz w:val="28"/>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0"/>
    <w:semiHidden/>
    <w:unhideWhenUsed/>
    <w:qFormat/>
    <w:uiPriority w:val="99"/>
    <w:rPr>
      <w:rFonts w:ascii="Segoe UI" w:hAnsi="Segoe UI" w:cs="Segoe UI"/>
      <w:sz w:val="18"/>
      <w:szCs w:val="18"/>
    </w:rPr>
  </w:style>
  <w:style w:type="paragraph" w:styleId="5">
    <w:name w:val="Body Text"/>
    <w:basedOn w:val="1"/>
    <w:link w:val="17"/>
    <w:qFormat/>
    <w:uiPriority w:val="0"/>
    <w:pPr>
      <w:jc w:val="both"/>
    </w:pPr>
    <w:rPr>
      <w:b/>
    </w:rPr>
  </w:style>
  <w:style w:type="paragraph" w:styleId="6">
    <w:name w:val="Body Text Indent"/>
    <w:basedOn w:val="1"/>
    <w:link w:val="15"/>
    <w:qFormat/>
    <w:uiPriority w:val="0"/>
    <w:pPr>
      <w:spacing w:before="60"/>
      <w:ind w:firstLine="720"/>
      <w:jc w:val="both"/>
    </w:pPr>
  </w:style>
  <w:style w:type="character" w:styleId="7">
    <w:name w:val="annotation reference"/>
    <w:basedOn w:val="2"/>
    <w:semiHidden/>
    <w:unhideWhenUsed/>
    <w:qFormat/>
    <w:uiPriority w:val="99"/>
    <w:rPr>
      <w:sz w:val="16"/>
      <w:szCs w:val="16"/>
    </w:rPr>
  </w:style>
  <w:style w:type="paragraph" w:styleId="8">
    <w:name w:val="annotation text"/>
    <w:basedOn w:val="1"/>
    <w:link w:val="18"/>
    <w:semiHidden/>
    <w:unhideWhenUsed/>
    <w:qFormat/>
    <w:uiPriority w:val="99"/>
    <w:rPr>
      <w:sz w:val="20"/>
    </w:rPr>
  </w:style>
  <w:style w:type="paragraph" w:styleId="9">
    <w:name w:val="annotation subject"/>
    <w:basedOn w:val="8"/>
    <w:next w:val="8"/>
    <w:link w:val="19"/>
    <w:semiHidden/>
    <w:unhideWhenUsed/>
    <w:qFormat/>
    <w:uiPriority w:val="99"/>
    <w:rPr>
      <w:b/>
      <w:bCs/>
    </w:rPr>
  </w:style>
  <w:style w:type="paragraph" w:styleId="10">
    <w:name w:val="footer"/>
    <w:basedOn w:val="1"/>
    <w:link w:val="16"/>
    <w:qFormat/>
    <w:uiPriority w:val="0"/>
    <w:pPr>
      <w:tabs>
        <w:tab w:val="center" w:pos="4320"/>
        <w:tab w:val="right" w:pos="8640"/>
      </w:tabs>
    </w:pPr>
  </w:style>
  <w:style w:type="paragraph" w:styleId="11">
    <w:name w:val="header"/>
    <w:basedOn w:val="1"/>
    <w:semiHidden/>
    <w:unhideWhenUsed/>
    <w:uiPriority w:val="99"/>
    <w:pPr>
      <w:tabs>
        <w:tab w:val="center" w:pos="4153"/>
        <w:tab w:val="right" w:pos="8306"/>
      </w:tabs>
      <w:snapToGrid w:val="0"/>
    </w:pPr>
    <w:rPr>
      <w:sz w:val="18"/>
      <w:szCs w:val="18"/>
    </w:rPr>
  </w:style>
  <w:style w:type="paragraph" w:styleId="12">
    <w:name w:val="Normal (Web)"/>
    <w:basedOn w:val="1"/>
    <w:link w:val="22"/>
    <w:qFormat/>
    <w:uiPriority w:val="99"/>
    <w:pPr>
      <w:spacing w:before="100" w:beforeAutospacing="1" w:after="100" w:afterAutospacing="1"/>
    </w:pPr>
    <w:rPr>
      <w:rFonts w:ascii="Times New Roman" w:hAnsi="Times New Roman"/>
      <w:sz w:val="24"/>
      <w:szCs w:val="24"/>
      <w:lang w:val="zh-CN" w:eastAsia="zh-CN"/>
    </w:rPr>
  </w:style>
  <w:style w:type="character" w:styleId="13">
    <w:name w:val="page number"/>
    <w:basedOn w:val="2"/>
    <w:qFormat/>
    <w:uiPriority w:val="0"/>
  </w:style>
  <w:style w:type="table" w:styleId="14">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5">
    <w:name w:val="Body Text Indent Char"/>
    <w:basedOn w:val="2"/>
    <w:link w:val="6"/>
    <w:qFormat/>
    <w:uiPriority w:val="0"/>
    <w:rPr>
      <w:rFonts w:ascii=".VnTime" w:hAnsi=".VnTime" w:eastAsia="Times New Roman" w:cs="Times New Roman"/>
      <w:szCs w:val="20"/>
    </w:rPr>
  </w:style>
  <w:style w:type="character" w:customStyle="1" w:styleId="16">
    <w:name w:val="Footer Char"/>
    <w:basedOn w:val="2"/>
    <w:link w:val="10"/>
    <w:qFormat/>
    <w:uiPriority w:val="0"/>
    <w:rPr>
      <w:rFonts w:ascii=".VnTime" w:hAnsi=".VnTime" w:eastAsia="Times New Roman" w:cs="Times New Roman"/>
      <w:szCs w:val="20"/>
    </w:rPr>
  </w:style>
  <w:style w:type="character" w:customStyle="1" w:styleId="17">
    <w:name w:val="Body Text Char"/>
    <w:basedOn w:val="2"/>
    <w:link w:val="5"/>
    <w:qFormat/>
    <w:uiPriority w:val="0"/>
    <w:rPr>
      <w:rFonts w:ascii=".VnTime" w:hAnsi=".VnTime" w:eastAsia="Times New Roman"/>
      <w:b/>
      <w:sz w:val="28"/>
    </w:rPr>
  </w:style>
  <w:style w:type="character" w:customStyle="1" w:styleId="18">
    <w:name w:val="Comment Text Char"/>
    <w:basedOn w:val="2"/>
    <w:link w:val="8"/>
    <w:semiHidden/>
    <w:qFormat/>
    <w:uiPriority w:val="99"/>
    <w:rPr>
      <w:rFonts w:ascii=".VnTime" w:hAnsi=".VnTime" w:eastAsia="Times New Roman"/>
    </w:rPr>
  </w:style>
  <w:style w:type="character" w:customStyle="1" w:styleId="19">
    <w:name w:val="Comment Subject Char"/>
    <w:basedOn w:val="18"/>
    <w:link w:val="9"/>
    <w:semiHidden/>
    <w:qFormat/>
    <w:uiPriority w:val="99"/>
    <w:rPr>
      <w:rFonts w:ascii=".VnTime" w:hAnsi=".VnTime" w:eastAsia="Times New Roman"/>
      <w:b/>
      <w:bCs/>
    </w:rPr>
  </w:style>
  <w:style w:type="character" w:customStyle="1" w:styleId="20">
    <w:name w:val="Balloon Text Char"/>
    <w:basedOn w:val="2"/>
    <w:link w:val="4"/>
    <w:semiHidden/>
    <w:qFormat/>
    <w:uiPriority w:val="99"/>
    <w:rPr>
      <w:rFonts w:ascii="Segoe UI" w:hAnsi="Segoe UI" w:eastAsia="Times New Roman" w:cs="Segoe UI"/>
      <w:sz w:val="18"/>
      <w:szCs w:val="18"/>
    </w:rPr>
  </w:style>
  <w:style w:type="paragraph" w:styleId="21">
    <w:name w:val="List Paragraph"/>
    <w:basedOn w:val="1"/>
    <w:qFormat/>
    <w:uiPriority w:val="34"/>
    <w:pPr>
      <w:ind w:left="720"/>
      <w:contextualSpacing/>
    </w:pPr>
  </w:style>
  <w:style w:type="character" w:customStyle="1" w:styleId="22">
    <w:name w:val="Normal (Web) Char"/>
    <w:link w:val="12"/>
    <w:qFormat/>
    <w:locked/>
    <w:uiPriority w:val="99"/>
    <w:rPr>
      <w:rFonts w:eastAsia="Times New Roman"/>
      <w:sz w:val="24"/>
      <w:szCs w:val="24"/>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3FA07E-9C7D-4CEB-ADDA-CB458883942F}">
  <ds:schemaRefs/>
</ds:datastoreItem>
</file>

<file path=docProps/app.xml><?xml version="1.0" encoding="utf-8"?>
<Properties xmlns="http://schemas.openxmlformats.org/officeDocument/2006/extended-properties" xmlns:vt="http://schemas.openxmlformats.org/officeDocument/2006/docPropsVTypes">
  <Template>Normal</Template>
  <Pages>3</Pages>
  <Words>999</Words>
  <Characters>5695</Characters>
  <Lines>47</Lines>
  <Paragraphs>13</Paragraphs>
  <TotalTime>32</TotalTime>
  <ScaleCrop>false</ScaleCrop>
  <LinksUpToDate>false</LinksUpToDate>
  <CharactersWithSpaces>6681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2024-06-17T03:24:00Z</dcterms:created>
  <dc:creator>Administrator</dc:creator>
  <cp:lastModifiedBy>NGUYENHIEU</cp:lastModifiedBy>
  <cp:lastPrinted>2024-07-18T01:30:03Z</cp:lastPrinted>
  <dcterms:modified xsi:type="dcterms:W3CDTF">2024-07-18T01:32:34Z</dcterms:modified>
  <dc:title>Phòng Giao thông - Xây dựng - UBND tỉnh Hà Tĩnh</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B647F571B0494C349712C0436065E07C_13</vt:lpwstr>
  </property>
</Properties>
</file>