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 w:rsidR="00193EB3" w:rsidRPr="00997382" w14:paraId="5A699845" w14:textId="77777777" w:rsidTr="00F303B6">
        <w:tc>
          <w:tcPr>
            <w:tcW w:w="3686" w:type="dxa"/>
          </w:tcPr>
          <w:p w14:paraId="1AC74C7F" w14:textId="3D142238" w:rsidR="00193EB3" w:rsidRPr="00997382" w:rsidRDefault="000F00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ỦY</w:t>
            </w:r>
            <w:r w:rsidR="00997382">
              <w:rPr>
                <w:rFonts w:eastAsia="Times New Roman" w:cs="Times New Roman"/>
                <w:b/>
                <w:sz w:val="26"/>
                <w:szCs w:val="24"/>
              </w:rPr>
              <w:t xml:space="preserve"> BAN NHÂN DÂN</w:t>
            </w:r>
          </w:p>
          <w:p w14:paraId="6ACE694B" w14:textId="7F585447" w:rsidR="00193EB3" w:rsidRPr="00997382" w:rsidRDefault="007230D7" w:rsidP="007230D7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9738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E45B2" wp14:editId="3250DC7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184736</wp:posOffset>
                      </wp:positionV>
                      <wp:extent cx="575945" cy="0"/>
                      <wp:effectExtent l="0" t="0" r="146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55pt" to="117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"/>
                  </w:pict>
                </mc:Fallback>
              </mc:AlternateContent>
            </w:r>
            <w:r w:rsidR="00997382">
              <w:rPr>
                <w:rFonts w:eastAsia="Times New Roman" w:cs="Times New Roman"/>
                <w:b/>
                <w:sz w:val="26"/>
                <w:szCs w:val="24"/>
              </w:rPr>
              <w:t>TỈNH HÀ TĨNH</w:t>
            </w:r>
          </w:p>
          <w:p w14:paraId="0BAA5531" w14:textId="2295CF1F" w:rsidR="00193EB3" w:rsidRPr="009B4F88" w:rsidRDefault="00193EB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20"/>
              </w:rPr>
            </w:pPr>
          </w:p>
          <w:p w14:paraId="2092DE7E" w14:textId="77777777" w:rsidR="00193EB3" w:rsidRPr="00997382" w:rsidRDefault="00193EB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8"/>
                <w:szCs w:val="20"/>
              </w:rPr>
            </w:pPr>
          </w:p>
          <w:p w14:paraId="3D6E4943" w14:textId="157497A4" w:rsidR="00193EB3" w:rsidRDefault="00193EB3" w:rsidP="007230D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8"/>
                <w:vertAlign w:val="subscript"/>
              </w:rPr>
            </w:pPr>
            <w:r w:rsidRPr="00CC60C5">
              <w:rPr>
                <w:rFonts w:eastAsia="Times New Roman" w:cs="Times New Roman"/>
                <w:szCs w:val="28"/>
              </w:rPr>
              <w:t>S</w:t>
            </w:r>
            <w:r w:rsidR="00997382" w:rsidRPr="00CC60C5">
              <w:rPr>
                <w:rFonts w:eastAsia="Times New Roman" w:cs="Times New Roman"/>
                <w:szCs w:val="28"/>
              </w:rPr>
              <w:t>ố</w:t>
            </w:r>
            <w:r w:rsidRPr="00CC60C5">
              <w:rPr>
                <w:rFonts w:eastAsia="Times New Roman" w:cs="Times New Roman"/>
                <w:szCs w:val="28"/>
              </w:rPr>
              <w:t>:</w:t>
            </w:r>
            <w:r w:rsidR="007877C8" w:rsidRPr="00CC60C5">
              <w:rPr>
                <w:rFonts w:eastAsia="Times New Roman" w:cs="Times New Roman"/>
                <w:szCs w:val="28"/>
              </w:rPr>
              <w:t xml:space="preserve"> </w:t>
            </w:r>
            <w:r w:rsidR="00B30505">
              <w:rPr>
                <w:rFonts w:eastAsia="Times New Roman" w:cs="Times New Roman"/>
                <w:szCs w:val="28"/>
              </w:rPr>
              <w:t xml:space="preserve">   </w:t>
            </w:r>
            <w:r w:rsidR="00C666CC">
              <w:rPr>
                <w:rFonts w:eastAsia="Times New Roman" w:cs="Times New Roman"/>
                <w:szCs w:val="28"/>
              </w:rPr>
              <w:t xml:space="preserve">    </w:t>
            </w:r>
            <w:r w:rsidR="00B30505">
              <w:rPr>
                <w:rFonts w:eastAsia="Times New Roman" w:cs="Times New Roman"/>
                <w:szCs w:val="28"/>
              </w:rPr>
              <w:t xml:space="preserve"> </w:t>
            </w:r>
            <w:r w:rsidRPr="00CC60C5">
              <w:rPr>
                <w:rFonts w:eastAsia="Times New Roman" w:cs="Times New Roman"/>
                <w:szCs w:val="28"/>
              </w:rPr>
              <w:t>/UBND-</w:t>
            </w:r>
            <w:r w:rsidR="007230D7">
              <w:rPr>
                <w:rFonts w:eastAsia="Times New Roman" w:cs="Times New Roman"/>
                <w:szCs w:val="28"/>
              </w:rPr>
              <w:t>VX</w:t>
            </w:r>
            <w:r w:rsidR="007230D7">
              <w:rPr>
                <w:rFonts w:eastAsia="Times New Roman" w:cs="Times New Roman"/>
                <w:szCs w:val="28"/>
                <w:vertAlign w:val="subscript"/>
              </w:rPr>
              <w:t>1</w:t>
            </w:r>
          </w:p>
          <w:p w14:paraId="00A737AF" w14:textId="77777777" w:rsidR="00953957" w:rsidRPr="00953957" w:rsidRDefault="00953957" w:rsidP="007230D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8"/>
                <w:szCs w:val="28"/>
                <w:vertAlign w:val="subscript"/>
              </w:rPr>
            </w:pPr>
          </w:p>
          <w:p w14:paraId="4AFD5FBD" w14:textId="266DEE37" w:rsidR="00193EB3" w:rsidRPr="001603EA" w:rsidRDefault="00193EB3" w:rsidP="00F303B6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4"/>
                <w:szCs w:val="24"/>
              </w:rPr>
            </w:pPr>
            <w:r w:rsidRPr="001603E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V/v </w:t>
            </w:r>
            <w:r w:rsidR="00840E82" w:rsidRPr="001603E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giao </w:t>
            </w:r>
            <w:r w:rsidR="001603EA" w:rsidRPr="001603EA">
              <w:rPr>
                <w:rFonts w:eastAsia="Times New Roman" w:cs="Times New Roman"/>
                <w:sz w:val="24"/>
                <w:szCs w:val="24"/>
              </w:rPr>
              <w:t>tham mưu việc ủy quyền phê duyệt kế hoạch lựa chọn nhà thầu cung cấp thuốc cho các cơ sở khám chữa bệnh trên địa bàn tỉnh</w:t>
            </w:r>
          </w:p>
        </w:tc>
        <w:tc>
          <w:tcPr>
            <w:tcW w:w="5812" w:type="dxa"/>
          </w:tcPr>
          <w:p w14:paraId="754EABAD" w14:textId="47DFA0A5" w:rsidR="00193EB3" w:rsidRPr="00997382" w:rsidRDefault="00997382" w:rsidP="007230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CỘNG H</w:t>
            </w:r>
            <w:r w:rsidR="000F000B">
              <w:rPr>
                <w:rFonts w:eastAsia="Times New Roman" w:cs="Times New Roman"/>
                <w:b/>
                <w:sz w:val="26"/>
                <w:szCs w:val="24"/>
              </w:rPr>
              <w:t>ÒA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XÃ HỘI CHỦ NGHĨA VIỆT NAM</w:t>
            </w:r>
          </w:p>
          <w:p w14:paraId="661CF9C4" w14:textId="00C13947" w:rsidR="00193EB3" w:rsidRPr="00997382" w:rsidRDefault="00997382" w:rsidP="007230D7">
            <w:pPr>
              <w:spacing w:after="0" w:line="240" w:lineRule="auto"/>
              <w:ind w:left="32" w:hanging="32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14:paraId="00A6C007" w14:textId="0FBF03CE" w:rsidR="00193EB3" w:rsidRPr="00280799" w:rsidRDefault="00280799" w:rsidP="007230D7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24"/>
              </w:rPr>
            </w:pPr>
            <w:r w:rsidRPr="0099738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8EE685" wp14:editId="76C1DE87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23406</wp:posOffset>
                      </wp:positionV>
                      <wp:extent cx="2085000" cy="0"/>
                      <wp:effectExtent l="0" t="0" r="107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EC488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.85pt" to="220.05pt,1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U613yQEAAHcDAAAOAAAAZHJzL2Uyb0RvYy54bWysU02P2yAQvVfqf0DcGztZpdpacfaQ7fay bSNl+wMmgG1UYNBAYuffF8jHbttbVR8Q8/WY92a8episYUdFQaNr+XxWc6acQKld3/IfL08f7jkL EZwEg061/KQCf1i/f7cafaMWOKCRilgCcaEZfcuHGH1TVUEMykKYoVcuBTskCzGZ1FeSYEzo1lSL uv5YjUjSEwoVQvI+noN8XfC7Ton4veuCisy0PPUWy0nl3OezWq+g6Qn8oMWlDfiHLixolx69QT1C BHYg/ReU1YIwYBdnAm2FXaeFKhwSm3n9B5vdAF4VLkmc4G8yhf8HK74dt8S0bPkdZw5sGtEuEuh+ iGyDziUBkdhd1mn0oUnpG7elzFRMbuefUfwMzOFmANer0u/LySeQea6ofivJRvDptf34FWXKgUPE ItrUkc2QSQ42ldmcbrNRU2QiORf1/bKu0wjFNVZBcy30FOIXhZblS8uNdlk2aOD4HGJuBJprSnY7 fNLGlNEbx8aWf1oulqUgoNEyB3NaoH6/McSOkJenfIVVirxNIzw4WcAGBfLz5R5Bm/M9PW7cRYzM /6zkHuVpS1eR0nRLl5dNzOvz1i7Vr//L+hcAAAD//wMAUEsDBBQABgAIAAAAIQBAZi9C4AAAAAwB AAAPAAAAZHJzL2Rvd25yZXYueG1sTI/BTsMwEETvSPyDtUhcKuqkrShK41SIkhsXChXXbbwkEfE6 jd028PUsXOCy0tNoZmfy9eg6daIhtJ4NpNMEFHHlbcu1gdeX8uYOVIjIFjvPZOCTAqyLy4scM+vP /EynbayVhHDI0EATY59pHaqGHIap74lFe/eDwyg41NoOeJZw1+lZktxqhy3LhwZ7emio+tgenYFQ 7uhQfk2qSfI2rz3NDpunRzTm+mrcrOTcr0BFGuOfA342SH8opNjeH9kG1QmnqfSPBuZLUKIvFkkK av/Lusj1/xHFNwAAAP//AwBQSwECLQAUAAYACAAAACEAtoM4kv4AAADhAQAAEwAAAAAAAAAAAAAA AAAAAAAAW0NvbnRlbnRfVHlwZXNdLnhtbFBLAQItABQABgAIAAAAIQA4/SH/1gAAAJQBAAALAAAA AAAAAAAAAAAAAC8BAABfcmVscy8ucmVsc1BLAQItABQABgAIAAAAIQBYU613yQEAAHcDAAAOAAAA AAAAAAAAAAAAAC4CAABkcnMvZTJvRG9jLnhtbFBLAQItABQABgAIAAAAIQBAZi9C4AAAAAwBAAAP AAAAAAAAAAAAAAAAACMEAABkcnMvZG93bnJldi54bWxQSwUGAAAAAAQABADzAAAAMAUAAAAA "/>
                  </w:pict>
                </mc:Fallback>
              </mc:AlternateContent>
            </w:r>
          </w:p>
          <w:p w14:paraId="18218EA2" w14:textId="3508B4F3" w:rsidR="00193EB3" w:rsidRPr="00997382" w:rsidRDefault="00997382" w:rsidP="00B30505">
            <w:pPr>
              <w:spacing w:before="24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Hà Tĩnh,</w:t>
            </w:r>
            <w:r w:rsidR="008F48E6">
              <w:rPr>
                <w:rFonts w:ascii="Damascus" w:eastAsia="Times New Roman" w:hAnsi="Damascus" w:cs="Damascus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 xml:space="preserve">ngày </w:t>
            </w:r>
            <w:r w:rsidR="00B30505">
              <w:rPr>
                <w:rFonts w:eastAsia="Times New Roman" w:cs="Times New Roman"/>
                <w:i/>
                <w:szCs w:val="28"/>
              </w:rPr>
              <w:t xml:space="preserve">     </w:t>
            </w:r>
            <w:r>
              <w:rPr>
                <w:rFonts w:eastAsia="Times New Roman" w:cs="Times New Roman"/>
                <w:i/>
                <w:szCs w:val="28"/>
              </w:rPr>
              <w:t xml:space="preserve">tháng </w:t>
            </w:r>
            <w:r w:rsidR="00B30505">
              <w:rPr>
                <w:rFonts w:eastAsia="Times New Roman" w:cs="Times New Roman"/>
                <w:i/>
                <w:szCs w:val="28"/>
              </w:rPr>
              <w:t xml:space="preserve">    </w:t>
            </w:r>
            <w:r>
              <w:rPr>
                <w:rFonts w:eastAsia="Times New Roman" w:cs="Times New Roman"/>
                <w:i/>
                <w:szCs w:val="28"/>
              </w:rPr>
              <w:t>năm 20</w:t>
            </w:r>
            <w:r w:rsidR="00CC60C5">
              <w:rPr>
                <w:rFonts w:eastAsia="Times New Roman" w:cs="Times New Roman"/>
                <w:i/>
                <w:szCs w:val="28"/>
              </w:rPr>
              <w:t>2</w:t>
            </w:r>
            <w:r w:rsidR="00B30505">
              <w:rPr>
                <w:rFonts w:eastAsia="Times New Roman" w:cs="Times New Roman"/>
                <w:i/>
                <w:szCs w:val="28"/>
              </w:rPr>
              <w:t>3</w:t>
            </w:r>
          </w:p>
        </w:tc>
      </w:tr>
    </w:tbl>
    <w:p w14:paraId="200375FC" w14:textId="77777777" w:rsidR="00193EB3" w:rsidRPr="00ED5D99" w:rsidRDefault="00193EB3" w:rsidP="00193EB3">
      <w:pPr>
        <w:spacing w:after="0" w:line="240" w:lineRule="auto"/>
        <w:jc w:val="both"/>
        <w:rPr>
          <w:rFonts w:eastAsia="Times New Roman" w:cs="Times New Roman"/>
          <w:sz w:val="2"/>
          <w:szCs w:val="24"/>
        </w:rPr>
      </w:pPr>
    </w:p>
    <w:p w14:paraId="3FD1F759" w14:textId="77777777" w:rsidR="00193EB3" w:rsidRPr="00E215A3" w:rsidRDefault="00193EB3" w:rsidP="00193EB3">
      <w:pPr>
        <w:spacing w:after="0" w:line="240" w:lineRule="auto"/>
        <w:jc w:val="both"/>
        <w:rPr>
          <w:rFonts w:eastAsia="Times New Roman" w:cs="Times New Roman"/>
          <w:sz w:val="2"/>
          <w:szCs w:val="24"/>
        </w:rPr>
      </w:pPr>
    </w:p>
    <w:p w14:paraId="0DA2A347" w14:textId="77777777" w:rsidR="00193EB3" w:rsidRPr="00E215A3" w:rsidRDefault="00193EB3" w:rsidP="00193EB3">
      <w:pPr>
        <w:spacing w:after="0" w:line="240" w:lineRule="auto"/>
        <w:jc w:val="both"/>
        <w:rPr>
          <w:rFonts w:eastAsia="Times New Roman" w:cs="Times New Roman"/>
          <w:sz w:val="2"/>
          <w:szCs w:val="24"/>
        </w:rPr>
      </w:pPr>
    </w:p>
    <w:p w14:paraId="335EA067" w14:textId="77777777" w:rsidR="00193EB3" w:rsidRPr="00E215A3" w:rsidRDefault="00193EB3" w:rsidP="00193EB3">
      <w:pPr>
        <w:spacing w:after="0" w:line="240" w:lineRule="auto"/>
        <w:jc w:val="both"/>
        <w:rPr>
          <w:rFonts w:eastAsia="Times New Roman" w:cs="Times New Roman"/>
          <w:sz w:val="2"/>
          <w:szCs w:val="24"/>
        </w:rPr>
      </w:pPr>
    </w:p>
    <w:p w14:paraId="131DDB42" w14:textId="77777777" w:rsidR="00000725" w:rsidRDefault="00087221" w:rsidP="007230D7">
      <w:pPr>
        <w:spacing w:before="120" w:after="0" w:line="240" w:lineRule="auto"/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4"/>
          <w:szCs w:val="24"/>
        </w:rPr>
        <w:tab/>
      </w:r>
      <w:r w:rsidRPr="00E215A3">
        <w:rPr>
          <w:rFonts w:eastAsia="Times New Roman" w:cs="Times New Roman"/>
          <w:sz w:val="27"/>
          <w:szCs w:val="27"/>
        </w:rPr>
        <w:t xml:space="preserve">    </w:t>
      </w:r>
      <w:r w:rsidR="000751C3" w:rsidRPr="00E215A3">
        <w:rPr>
          <w:rFonts w:eastAsia="Times New Roman" w:cs="Times New Roman"/>
          <w:sz w:val="27"/>
          <w:szCs w:val="27"/>
        </w:rPr>
        <w:t xml:space="preserve">  </w:t>
      </w:r>
    </w:p>
    <w:p w14:paraId="5D3988B0" w14:textId="3ECC2024" w:rsidR="00F572D8" w:rsidRPr="00EB6DF9" w:rsidRDefault="00000725" w:rsidP="009B4F88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es-ES"/>
        </w:rPr>
      </w:pPr>
      <w:r w:rsidRPr="0016016C">
        <w:rPr>
          <w:rFonts w:eastAsia="Times New Roman" w:cs="Times New Roman"/>
          <w:szCs w:val="28"/>
        </w:rPr>
        <w:t xml:space="preserve">     </w:t>
      </w:r>
      <w:r w:rsidR="008F48E6" w:rsidRPr="0016016C">
        <w:rPr>
          <w:rFonts w:eastAsia="Times New Roman" w:cs="Times New Roman"/>
          <w:szCs w:val="28"/>
        </w:rPr>
        <w:t xml:space="preserve">               </w:t>
      </w:r>
      <w:r w:rsidRPr="0016016C">
        <w:rPr>
          <w:rFonts w:eastAsia="Times New Roman" w:cs="Times New Roman"/>
          <w:szCs w:val="28"/>
        </w:rPr>
        <w:t xml:space="preserve"> </w:t>
      </w:r>
      <w:r w:rsidR="000751C3" w:rsidRPr="0016016C">
        <w:rPr>
          <w:rFonts w:eastAsia="Times New Roman" w:cs="Times New Roman"/>
          <w:szCs w:val="28"/>
        </w:rPr>
        <w:t xml:space="preserve">  </w:t>
      </w:r>
      <w:r w:rsidR="00193EB3" w:rsidRPr="00EB6DF9">
        <w:rPr>
          <w:rFonts w:eastAsia="Times New Roman" w:cs="Times New Roman"/>
          <w:szCs w:val="28"/>
          <w:lang w:val="es-ES"/>
        </w:rPr>
        <w:t xml:space="preserve">Kính gửi: </w:t>
      </w:r>
    </w:p>
    <w:p w14:paraId="4276C34B" w14:textId="43DE474C" w:rsidR="00BB6E99" w:rsidRDefault="00F572D8" w:rsidP="009B4F88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es-ES"/>
        </w:rPr>
      </w:pPr>
      <w:r w:rsidRPr="00EB6DF9">
        <w:rPr>
          <w:rFonts w:eastAsia="Times New Roman" w:cs="Times New Roman"/>
          <w:szCs w:val="28"/>
          <w:lang w:val="es-ES"/>
        </w:rPr>
        <w:t xml:space="preserve">                                       </w:t>
      </w:r>
      <w:r w:rsidR="00EB6DF9">
        <w:rPr>
          <w:rFonts w:eastAsia="Times New Roman" w:cs="Times New Roman"/>
          <w:szCs w:val="28"/>
          <w:lang w:val="es-ES"/>
        </w:rPr>
        <w:t xml:space="preserve"> </w:t>
      </w:r>
      <w:r w:rsidR="0016780F" w:rsidRPr="00BB6E99">
        <w:rPr>
          <w:rFonts w:eastAsia="Times New Roman" w:cs="Times New Roman"/>
          <w:szCs w:val="28"/>
          <w:lang w:val="es-ES"/>
        </w:rPr>
        <w:t xml:space="preserve">- Sở </w:t>
      </w:r>
      <w:r w:rsidR="00BB6E99" w:rsidRPr="00BB6E99">
        <w:rPr>
          <w:rFonts w:eastAsia="Times New Roman" w:cs="Times New Roman"/>
          <w:szCs w:val="28"/>
          <w:lang w:val="es-ES"/>
        </w:rPr>
        <w:t>Y tế;</w:t>
      </w:r>
    </w:p>
    <w:p w14:paraId="416202E7" w14:textId="387C7A42" w:rsidR="00EB6DF9" w:rsidRDefault="00EB6DF9" w:rsidP="009B4F88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es-ES"/>
        </w:rPr>
      </w:pPr>
      <w:r>
        <w:rPr>
          <w:rFonts w:eastAsia="Times New Roman" w:cs="Times New Roman"/>
          <w:szCs w:val="28"/>
          <w:lang w:val="es-ES"/>
        </w:rPr>
        <w:t xml:space="preserve">                                        - Sở Kế hoạch và Đầu tư;</w:t>
      </w:r>
    </w:p>
    <w:p w14:paraId="68163F04" w14:textId="18253848" w:rsidR="00EB6DF9" w:rsidRPr="00BB6E99" w:rsidRDefault="00EB6DF9" w:rsidP="009B4F88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es-ES"/>
        </w:rPr>
      </w:pPr>
      <w:r>
        <w:rPr>
          <w:rFonts w:eastAsia="Times New Roman" w:cs="Times New Roman"/>
          <w:szCs w:val="28"/>
          <w:lang w:val="es-ES"/>
        </w:rPr>
        <w:t xml:space="preserve">                                        - Sở Tài chính;</w:t>
      </w:r>
    </w:p>
    <w:p w14:paraId="6222A022" w14:textId="77777777" w:rsidR="00BB6E99" w:rsidRPr="00BB6E99" w:rsidRDefault="00BB6E99" w:rsidP="009B4F88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es-ES"/>
        </w:rPr>
      </w:pPr>
      <w:r w:rsidRPr="00BB6E99">
        <w:rPr>
          <w:rFonts w:eastAsia="Times New Roman" w:cs="Times New Roman"/>
          <w:szCs w:val="28"/>
          <w:lang w:val="es-ES"/>
        </w:rPr>
        <w:t xml:space="preserve">                                        - Sở Tư pháp.</w:t>
      </w:r>
    </w:p>
    <w:p w14:paraId="6EB28AAC" w14:textId="29E02A4F" w:rsidR="009B4F88" w:rsidRPr="00BB6E99" w:rsidRDefault="009B4F88" w:rsidP="009B4F88">
      <w:pPr>
        <w:spacing w:after="0" w:line="240" w:lineRule="auto"/>
        <w:ind w:firstLine="567"/>
        <w:jc w:val="both"/>
        <w:rPr>
          <w:rFonts w:eastAsia="Times New Roman" w:cs="Times New Roman"/>
          <w:iCs/>
          <w:szCs w:val="28"/>
          <w:lang w:val="es-ES"/>
        </w:rPr>
      </w:pPr>
      <w:r w:rsidRPr="00BB6E99">
        <w:rPr>
          <w:rFonts w:eastAsia="Times New Roman" w:cs="Times New Roman"/>
          <w:szCs w:val="28"/>
          <w:lang w:val="es-ES"/>
        </w:rPr>
        <w:t xml:space="preserve">                                        </w:t>
      </w:r>
    </w:p>
    <w:p w14:paraId="15A3F6A4" w14:textId="2D3C2A7F" w:rsidR="00EB5BF2" w:rsidRPr="00BB6E99" w:rsidRDefault="00EB5BF2" w:rsidP="00087221">
      <w:pPr>
        <w:spacing w:after="0" w:line="240" w:lineRule="auto"/>
        <w:ind w:firstLine="2268"/>
        <w:jc w:val="both"/>
        <w:rPr>
          <w:rFonts w:eastAsia="Times New Roman" w:cs="Times New Roman"/>
          <w:sz w:val="2"/>
          <w:szCs w:val="27"/>
          <w:lang w:val="es-ES"/>
        </w:rPr>
      </w:pPr>
    </w:p>
    <w:p w14:paraId="18D2BB90" w14:textId="77777777" w:rsidR="00D52DF7" w:rsidRPr="00BB6E99" w:rsidRDefault="00D52DF7" w:rsidP="00D52DF7">
      <w:pPr>
        <w:spacing w:after="0" w:line="264" w:lineRule="auto"/>
        <w:rPr>
          <w:rFonts w:eastAsiaTheme="minorEastAsia"/>
          <w:sz w:val="18"/>
          <w:szCs w:val="28"/>
          <w:lang w:val="es-ES" w:eastAsia="ja-JP"/>
        </w:rPr>
      </w:pPr>
      <w:r w:rsidRPr="00BB6E99">
        <w:rPr>
          <w:rFonts w:eastAsiaTheme="minorEastAsia"/>
          <w:szCs w:val="28"/>
          <w:lang w:val="es-ES" w:eastAsia="ja-JP"/>
        </w:rPr>
        <w:tab/>
      </w:r>
    </w:p>
    <w:p w14:paraId="69E7E505" w14:textId="2F8DF3FA" w:rsidR="00BB6E99" w:rsidRPr="00BB6E99" w:rsidRDefault="00EB6DF9" w:rsidP="002F12F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es-ES"/>
        </w:rPr>
      </w:pPr>
      <w:r>
        <w:rPr>
          <w:rFonts w:eastAsia="Times New Roman" w:cs="Times New Roman"/>
          <w:szCs w:val="28"/>
          <w:lang w:val="es-ES"/>
        </w:rPr>
        <w:t xml:space="preserve">Sở Kế hoạch và Đầu tư có Văn bản số 3675/SKHĐT-TĐGSĐT ngày 20/11/2023 về việc soát xét quy trình lựa chọn nhà thầu cung cấp thuốc cho các cơ sở khám, chữa bệnh </w:t>
      </w:r>
      <w:r w:rsidRPr="00EB6DF9">
        <w:rPr>
          <w:rFonts w:eastAsia="Times New Roman" w:cs="Times New Roman"/>
          <w:i/>
          <w:szCs w:val="28"/>
          <w:lang w:val="es-ES"/>
        </w:rPr>
        <w:t>(Văn bản gửi kèm trên Hệ thống gửi nhận điện tử)</w:t>
      </w:r>
      <w:r w:rsidR="00167E0B" w:rsidRPr="00EB6DF9">
        <w:rPr>
          <w:rFonts w:eastAsia="Times New Roman" w:cs="Times New Roman"/>
          <w:i/>
          <w:szCs w:val="28"/>
          <w:lang w:val="es-ES"/>
        </w:rPr>
        <w:t>;</w:t>
      </w:r>
    </w:p>
    <w:p w14:paraId="10FCC25A" w14:textId="77777777" w:rsidR="00EB6DF9" w:rsidRDefault="00EB6DF9" w:rsidP="002F12FB">
      <w:pPr>
        <w:shd w:val="clear" w:color="auto" w:fill="FFFFFF"/>
        <w:spacing w:before="120" w:after="0" w:line="240" w:lineRule="auto"/>
        <w:ind w:firstLine="720"/>
        <w:jc w:val="both"/>
        <w:rPr>
          <w:szCs w:val="28"/>
          <w:lang w:val="es-ES"/>
        </w:rPr>
      </w:pPr>
      <w:r>
        <w:rPr>
          <w:szCs w:val="28"/>
          <w:lang w:val="es-ES"/>
        </w:rPr>
        <w:t>Phó Chủ tịch Ủy ban nhân dân tỉnh Lê Ngọc Châu giao:</w:t>
      </w:r>
    </w:p>
    <w:p w14:paraId="325D40B7" w14:textId="518A1EFA" w:rsidR="00EB6DF9" w:rsidRPr="00EB6DF9" w:rsidRDefault="00EB6DF9" w:rsidP="00EB6DF9">
      <w:pPr>
        <w:widowControl w:val="0"/>
        <w:spacing w:before="60" w:after="0" w:line="240" w:lineRule="auto"/>
        <w:ind w:firstLine="709"/>
        <w:jc w:val="both"/>
        <w:rPr>
          <w:rFonts w:eastAsia="Times New Roman" w:cs="Times New Roman"/>
          <w:szCs w:val="28"/>
          <w:lang w:val="es-ES"/>
        </w:rPr>
      </w:pPr>
      <w:r w:rsidRPr="00EB6DF9">
        <w:rPr>
          <w:rFonts w:eastAsia="Times New Roman" w:cs="Times New Roman"/>
          <w:szCs w:val="28"/>
          <w:lang w:val="es-ES"/>
        </w:rPr>
        <w:t xml:space="preserve">Sở Y tế </w:t>
      </w:r>
      <w:r>
        <w:rPr>
          <w:rFonts w:eastAsia="Times New Roman" w:cs="Times New Roman"/>
          <w:szCs w:val="28"/>
          <w:lang w:val="es-ES"/>
        </w:rPr>
        <w:t xml:space="preserve">chủ trì, phối hợp với Sở Kế hoạch và Đầu tư, Sở Tài chính, Sở Tư pháp và </w:t>
      </w:r>
      <w:r w:rsidRPr="00EB6DF9">
        <w:rPr>
          <w:rFonts w:eastAsia="Times New Roman" w:cs="Times New Roman"/>
          <w:szCs w:val="28"/>
          <w:lang w:val="es-ES"/>
        </w:rPr>
        <w:t xml:space="preserve">các đơn vị liên quan căn cứ Luật Đấu thầu số 22/2023/QH15 và các quy định của pháp luật </w:t>
      </w:r>
      <w:r>
        <w:rPr>
          <w:rFonts w:eastAsia="Times New Roman" w:cs="Times New Roman"/>
          <w:szCs w:val="28"/>
          <w:lang w:val="es-ES"/>
        </w:rPr>
        <w:t>hiện hành</w:t>
      </w:r>
      <w:r w:rsidRPr="00EB6DF9">
        <w:rPr>
          <w:rFonts w:eastAsia="Times New Roman" w:cs="Times New Roman"/>
          <w:szCs w:val="28"/>
          <w:lang w:val="es-ES"/>
        </w:rPr>
        <w:t xml:space="preserve">, điều kiện thực tế </w:t>
      </w:r>
      <w:r>
        <w:rPr>
          <w:rFonts w:eastAsia="Times New Roman" w:cs="Times New Roman"/>
          <w:szCs w:val="28"/>
          <w:lang w:val="es-ES"/>
        </w:rPr>
        <w:t>của tỉnh</w:t>
      </w:r>
      <w:r w:rsidRPr="00EB6DF9">
        <w:rPr>
          <w:rFonts w:eastAsia="Times New Roman" w:cs="Times New Roman"/>
          <w:szCs w:val="28"/>
          <w:lang w:val="es-ES"/>
        </w:rPr>
        <w:t xml:space="preserve"> để rà soát, tham mưu việc ủy quyền phê duyệt kế hoạch lựa chọn nhà thầu cung cấp thuốc</w:t>
      </w:r>
      <w:r>
        <w:rPr>
          <w:rFonts w:eastAsia="Times New Roman" w:cs="Times New Roman"/>
          <w:szCs w:val="28"/>
          <w:lang w:val="es-ES"/>
        </w:rPr>
        <w:t xml:space="preserve"> cho các cơ sở khám chữa bệnh trên địa bàn tỉnh, báo cáo Ủy ban nhân dân tỉnh trước ngày </w:t>
      </w:r>
      <w:r w:rsidR="00CA2007">
        <w:rPr>
          <w:rFonts w:eastAsia="Times New Roman" w:cs="Times New Roman"/>
          <w:szCs w:val="28"/>
          <w:lang w:val="es-ES"/>
        </w:rPr>
        <w:t>10</w:t>
      </w:r>
      <w:r>
        <w:rPr>
          <w:rFonts w:eastAsia="Times New Roman" w:cs="Times New Roman"/>
          <w:szCs w:val="28"/>
          <w:lang w:val="es-ES"/>
        </w:rPr>
        <w:t>/</w:t>
      </w:r>
      <w:r w:rsidR="00CA2007">
        <w:rPr>
          <w:rFonts w:eastAsia="Times New Roman" w:cs="Times New Roman"/>
          <w:szCs w:val="28"/>
          <w:lang w:val="es-ES"/>
        </w:rPr>
        <w:t>12</w:t>
      </w:r>
      <w:r>
        <w:rPr>
          <w:rFonts w:eastAsia="Times New Roman" w:cs="Times New Roman"/>
          <w:szCs w:val="28"/>
          <w:lang w:val="es-ES"/>
        </w:rPr>
        <w:t>/202</w:t>
      </w:r>
      <w:r w:rsidR="00CA2007">
        <w:rPr>
          <w:rFonts w:eastAsia="Times New Roman" w:cs="Times New Roman"/>
          <w:szCs w:val="28"/>
          <w:lang w:val="es-ES"/>
        </w:rPr>
        <w:t>3</w:t>
      </w:r>
      <w:bookmarkStart w:id="0" w:name="_GoBack"/>
      <w:bookmarkEnd w:id="0"/>
      <w:r>
        <w:rPr>
          <w:rFonts w:eastAsia="Times New Roman" w:cs="Times New Roman"/>
          <w:szCs w:val="28"/>
          <w:lang w:val="es-ES"/>
        </w:rPr>
        <w:t>./</w:t>
      </w:r>
      <w:r w:rsidRPr="00EB6DF9">
        <w:rPr>
          <w:rFonts w:eastAsia="Times New Roman" w:cs="Times New Roman"/>
          <w:szCs w:val="28"/>
          <w:lang w:val="es-ES"/>
        </w:rPr>
        <w:t>.</w:t>
      </w:r>
    </w:p>
    <w:p w14:paraId="11B1409E" w14:textId="77777777" w:rsidR="00337C44" w:rsidRPr="0010603D" w:rsidRDefault="00337C44" w:rsidP="00193EB3">
      <w:pPr>
        <w:spacing w:after="0" w:line="240" w:lineRule="auto"/>
        <w:jc w:val="both"/>
        <w:rPr>
          <w:rFonts w:eastAsia="Times New Roman" w:cs="Times New Roman"/>
          <w:sz w:val="16"/>
          <w:szCs w:val="28"/>
          <w:lang w:val="es-ES"/>
        </w:rPr>
      </w:pPr>
    </w:p>
    <w:p w14:paraId="5808B70D" w14:textId="77777777" w:rsidR="00337C44" w:rsidRPr="0010603D" w:rsidRDefault="00337C44" w:rsidP="00193EB3">
      <w:pPr>
        <w:spacing w:after="0" w:line="240" w:lineRule="auto"/>
        <w:jc w:val="both"/>
        <w:rPr>
          <w:rFonts w:eastAsia="Times New Roman" w:cs="Times New Roman"/>
          <w:sz w:val="2"/>
          <w:szCs w:val="24"/>
          <w:lang w:val="es-ES"/>
        </w:rPr>
      </w:pPr>
    </w:p>
    <w:p w14:paraId="3B3D912E" w14:textId="77777777" w:rsidR="00193EB3" w:rsidRPr="0010603D" w:rsidRDefault="00193EB3" w:rsidP="00193EB3">
      <w:pPr>
        <w:spacing w:after="0" w:line="240" w:lineRule="auto"/>
        <w:jc w:val="both"/>
        <w:rPr>
          <w:rFonts w:eastAsia="Times New Roman" w:cs="Times New Roman"/>
          <w:sz w:val="2"/>
          <w:szCs w:val="24"/>
          <w:lang w:val="es-E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193EB3" w:rsidRPr="00997382" w14:paraId="214C8FC1" w14:textId="77777777" w:rsidTr="00F41449">
        <w:tc>
          <w:tcPr>
            <w:tcW w:w="4820" w:type="dxa"/>
            <w:hideMark/>
          </w:tcPr>
          <w:p w14:paraId="43F75333" w14:textId="713976DB" w:rsidR="00193EB3" w:rsidRPr="00AA6A4C" w:rsidRDefault="00220F3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AA6A4C">
              <w:rPr>
                <w:rFonts w:eastAsia="Times New Roman" w:cs="Times New Roman"/>
                <w:b/>
                <w:i/>
                <w:sz w:val="24"/>
                <w:szCs w:val="24"/>
                <w:lang w:val="es-ES"/>
              </w:rPr>
              <w:t>Nơi nhận</w:t>
            </w:r>
            <w:r w:rsidR="00193EB3" w:rsidRPr="00AA6A4C">
              <w:rPr>
                <w:rFonts w:eastAsia="Times New Roman" w:cs="Times New Roman"/>
                <w:sz w:val="24"/>
                <w:szCs w:val="24"/>
                <w:lang w:val="es-ES"/>
              </w:rPr>
              <w:t>:</w:t>
            </w:r>
          </w:p>
          <w:p w14:paraId="023F9BEE" w14:textId="77777777" w:rsidR="00193EB3" w:rsidRPr="00AA6A4C" w:rsidRDefault="00193EB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val="es-ES"/>
              </w:rPr>
            </w:pPr>
            <w:r w:rsidRPr="00AA6A4C">
              <w:rPr>
                <w:rFonts w:eastAsia="Times New Roman" w:cs="Times New Roman"/>
                <w:sz w:val="22"/>
                <w:szCs w:val="24"/>
                <w:lang w:val="es-ES"/>
              </w:rPr>
              <w:t>- Như trên;</w:t>
            </w:r>
          </w:p>
          <w:p w14:paraId="5D4DA91D" w14:textId="4002C484" w:rsidR="00193EB3" w:rsidRPr="00AA6A4C" w:rsidRDefault="00F0008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val="es-ES"/>
              </w:rPr>
            </w:pPr>
            <w:r w:rsidRPr="00AA6A4C">
              <w:rPr>
                <w:rFonts w:eastAsia="Times New Roman" w:cs="Times New Roman"/>
                <w:sz w:val="22"/>
                <w:szCs w:val="24"/>
                <w:lang w:val="es-ES"/>
              </w:rPr>
              <w:t xml:space="preserve">- </w:t>
            </w:r>
            <w:r w:rsidR="00335FE2" w:rsidRPr="00AA6A4C">
              <w:rPr>
                <w:rFonts w:eastAsia="Times New Roman" w:cs="Times New Roman"/>
                <w:sz w:val="22"/>
                <w:szCs w:val="24"/>
                <w:lang w:val="es-ES"/>
              </w:rPr>
              <w:t>Chủ tịch</w:t>
            </w:r>
            <w:r w:rsidR="007F5860" w:rsidRPr="00AA6A4C">
              <w:rPr>
                <w:rFonts w:eastAsia="Times New Roman" w:cs="Times New Roman"/>
                <w:sz w:val="22"/>
                <w:szCs w:val="24"/>
                <w:lang w:val="es-ES"/>
              </w:rPr>
              <w:t xml:space="preserve"> UBND tỉnh</w:t>
            </w:r>
            <w:r w:rsidR="00193EB3" w:rsidRPr="00AA6A4C">
              <w:rPr>
                <w:rFonts w:eastAsia="Times New Roman" w:cs="Times New Roman"/>
                <w:sz w:val="22"/>
                <w:szCs w:val="24"/>
                <w:lang w:val="es-ES"/>
              </w:rPr>
              <w:t>;</w:t>
            </w:r>
          </w:p>
          <w:p w14:paraId="2FE84804" w14:textId="7D1F9778" w:rsidR="00A329F1" w:rsidRPr="00AA6A4C" w:rsidRDefault="00A329F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val="es-ES"/>
              </w:rPr>
            </w:pPr>
            <w:r w:rsidRPr="00AA6A4C">
              <w:rPr>
                <w:rFonts w:eastAsia="Times New Roman" w:cs="Times New Roman"/>
                <w:sz w:val="22"/>
                <w:szCs w:val="24"/>
                <w:lang w:val="es-ES"/>
              </w:rPr>
              <w:t>- PCT UBND tỉnh Lê Ngọc Châu;</w:t>
            </w:r>
          </w:p>
          <w:p w14:paraId="7CDB9A3D" w14:textId="093C1803" w:rsidR="00193EB3" w:rsidRPr="00AA6A4C" w:rsidRDefault="003A618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val="es-ES"/>
              </w:rPr>
            </w:pPr>
            <w:r w:rsidRPr="00AA6A4C">
              <w:rPr>
                <w:rFonts w:eastAsia="Times New Roman" w:cs="Times New Roman"/>
                <w:sz w:val="22"/>
                <w:szCs w:val="24"/>
                <w:lang w:val="es-ES"/>
              </w:rPr>
              <w:t xml:space="preserve">- </w:t>
            </w:r>
            <w:r w:rsidR="00386785" w:rsidRPr="00AA6A4C">
              <w:rPr>
                <w:rFonts w:eastAsia="Times New Roman" w:cs="Times New Roman"/>
                <w:sz w:val="22"/>
                <w:szCs w:val="24"/>
                <w:lang w:val="es-ES"/>
              </w:rPr>
              <w:t xml:space="preserve">Chánh </w:t>
            </w:r>
            <w:r w:rsidR="007230D7" w:rsidRPr="00AA6A4C">
              <w:rPr>
                <w:rFonts w:eastAsia="Times New Roman" w:cs="Times New Roman"/>
                <w:sz w:val="22"/>
                <w:szCs w:val="24"/>
                <w:lang w:val="es-ES"/>
              </w:rPr>
              <w:t>VP, P</w:t>
            </w:r>
            <w:r w:rsidR="00277EDA" w:rsidRPr="00AA6A4C">
              <w:rPr>
                <w:rFonts w:eastAsia="Times New Roman" w:cs="Times New Roman"/>
                <w:sz w:val="22"/>
                <w:szCs w:val="24"/>
                <w:lang w:val="es-ES"/>
              </w:rPr>
              <w:t>C</w:t>
            </w:r>
            <w:r w:rsidR="007230D7" w:rsidRPr="00AA6A4C">
              <w:rPr>
                <w:rFonts w:eastAsia="Times New Roman" w:cs="Times New Roman"/>
                <w:sz w:val="22"/>
                <w:szCs w:val="24"/>
                <w:lang w:val="es-ES"/>
              </w:rPr>
              <w:t xml:space="preserve">VP Trần </w:t>
            </w:r>
            <w:r w:rsidR="00BB6E99" w:rsidRPr="00AA6A4C">
              <w:rPr>
                <w:rFonts w:eastAsia="Times New Roman" w:cs="Times New Roman"/>
                <w:sz w:val="22"/>
                <w:szCs w:val="24"/>
                <w:lang w:val="es-ES"/>
              </w:rPr>
              <w:t>Tuấn Nghĩa</w:t>
            </w:r>
            <w:r w:rsidR="00193EB3" w:rsidRPr="00AA6A4C">
              <w:rPr>
                <w:rFonts w:eastAsia="Times New Roman" w:cs="Times New Roman"/>
                <w:sz w:val="22"/>
                <w:szCs w:val="24"/>
                <w:lang w:val="es-ES"/>
              </w:rPr>
              <w:t>;</w:t>
            </w:r>
          </w:p>
          <w:p w14:paraId="6E7A3A12" w14:textId="3108A883" w:rsidR="00CC7384" w:rsidRDefault="00CC738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Trung tâm CB</w:t>
            </w:r>
            <w:r w:rsidR="00E80B38">
              <w:rPr>
                <w:rFonts w:eastAsia="Times New Roman" w:cs="Times New Roman"/>
                <w:sz w:val="22"/>
                <w:szCs w:val="24"/>
              </w:rPr>
              <w:t>-</w:t>
            </w:r>
            <w:r>
              <w:rPr>
                <w:rFonts w:eastAsia="Times New Roman" w:cs="Times New Roman"/>
                <w:sz w:val="22"/>
                <w:szCs w:val="24"/>
              </w:rPr>
              <w:t>TH</w:t>
            </w:r>
            <w:r w:rsidR="00BB6E99">
              <w:rPr>
                <w:rFonts w:eastAsia="Times New Roman" w:cs="Times New Roman"/>
                <w:sz w:val="22"/>
                <w:szCs w:val="24"/>
              </w:rPr>
              <w:t xml:space="preserve"> tỉnh</w:t>
            </w:r>
            <w:r>
              <w:rPr>
                <w:rFonts w:eastAsia="Times New Roman" w:cs="Times New Roman"/>
                <w:sz w:val="22"/>
                <w:szCs w:val="24"/>
              </w:rPr>
              <w:t>;</w:t>
            </w:r>
          </w:p>
          <w:p w14:paraId="0FB92341" w14:textId="10D35435" w:rsidR="00193EB3" w:rsidRPr="00997382" w:rsidRDefault="00193EB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997382">
              <w:rPr>
                <w:rFonts w:eastAsia="Times New Roman" w:cs="Times New Roman"/>
                <w:sz w:val="22"/>
                <w:szCs w:val="24"/>
              </w:rPr>
              <w:t>- L</w:t>
            </w:r>
            <w:r w:rsidR="008426F5">
              <w:rPr>
                <w:rFonts w:eastAsia="Times New Roman" w:cs="Times New Roman"/>
                <w:sz w:val="22"/>
                <w:szCs w:val="24"/>
              </w:rPr>
              <w:t>ưu</w:t>
            </w:r>
            <w:r w:rsidRPr="00997382">
              <w:rPr>
                <w:rFonts w:eastAsia="Times New Roman" w:cs="Times New Roman"/>
                <w:sz w:val="22"/>
                <w:szCs w:val="24"/>
              </w:rPr>
              <w:t>: VT</w:t>
            </w:r>
            <w:r w:rsidR="00F00080">
              <w:rPr>
                <w:rFonts w:eastAsia="Times New Roman" w:cs="Times New Roman"/>
                <w:sz w:val="22"/>
                <w:szCs w:val="24"/>
              </w:rPr>
              <w:t>,</w:t>
            </w:r>
            <w:r w:rsidR="00220F3A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="00E80B38">
              <w:rPr>
                <w:rFonts w:eastAsia="Times New Roman" w:cs="Times New Roman"/>
                <w:sz w:val="22"/>
                <w:szCs w:val="24"/>
              </w:rPr>
              <w:t>VX</w:t>
            </w:r>
            <w:r w:rsidR="00E80B38">
              <w:rPr>
                <w:rFonts w:eastAsia="Times New Roman" w:cs="Times New Roman"/>
                <w:sz w:val="16"/>
                <w:szCs w:val="24"/>
              </w:rPr>
              <w:t>1</w:t>
            </w:r>
            <w:r w:rsidRPr="00997382">
              <w:rPr>
                <w:rFonts w:eastAsia="Times New Roman" w:cs="Times New Roman"/>
                <w:sz w:val="22"/>
                <w:szCs w:val="24"/>
              </w:rPr>
              <w:t>.</w:t>
            </w:r>
          </w:p>
          <w:p w14:paraId="2DC386C0" w14:textId="661AECA5" w:rsidR="004E104E" w:rsidRPr="00997382" w:rsidRDefault="00220F3A" w:rsidP="004E104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14:paraId="4C8A294A" w14:textId="21000607" w:rsidR="00193EB3" w:rsidRPr="00997382" w:rsidRDefault="00193EB3" w:rsidP="00600C1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4536" w:type="dxa"/>
          </w:tcPr>
          <w:p w14:paraId="5C58FC71" w14:textId="7341A4F4" w:rsidR="00E215A3" w:rsidRDefault="00E215A3" w:rsidP="00EB6D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</w:t>
            </w:r>
            <w:r w:rsidR="00EB6DF9">
              <w:rPr>
                <w:rFonts w:eastAsia="Times New Roman" w:cs="Times New Roman"/>
                <w:b/>
                <w:sz w:val="26"/>
                <w:szCs w:val="24"/>
              </w:rPr>
              <w:t>L</w:t>
            </w:r>
            <w:r w:rsidR="00193EB3" w:rsidRPr="00F16E6B">
              <w:rPr>
                <w:rFonts w:eastAsia="Times New Roman" w:cs="Times New Roman"/>
                <w:b/>
                <w:sz w:val="26"/>
                <w:szCs w:val="24"/>
              </w:rPr>
              <w:t xml:space="preserve">. </w:t>
            </w:r>
            <w:r w:rsidR="008F48E6">
              <w:rPr>
                <w:rFonts w:eastAsia="Times New Roman" w:cs="Times New Roman"/>
                <w:b/>
                <w:sz w:val="26"/>
                <w:szCs w:val="24"/>
              </w:rPr>
              <w:t>CHỦ TỊCH</w:t>
            </w:r>
          </w:p>
          <w:p w14:paraId="409D6443" w14:textId="77777777" w:rsidR="00EB6DF9" w:rsidRDefault="00EB6DF9" w:rsidP="00F16E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KT. CHÁNH VĂN PHÒNG</w:t>
            </w:r>
          </w:p>
          <w:p w14:paraId="5FEC6DAE" w14:textId="77777777" w:rsidR="00EB6DF9" w:rsidRDefault="00AA6A4C" w:rsidP="00F16E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PHÓ CH</w:t>
            </w:r>
            <w:r w:rsidR="00EB6DF9">
              <w:rPr>
                <w:rFonts w:eastAsia="Times New Roman" w:cs="Times New Roman"/>
                <w:b/>
                <w:sz w:val="26"/>
                <w:szCs w:val="24"/>
              </w:rPr>
              <w:t>ÁNH VĂN PHÒNG</w:t>
            </w:r>
          </w:p>
          <w:p w14:paraId="31D95B33" w14:textId="77777777" w:rsidR="008426F5" w:rsidRPr="00997382" w:rsidRDefault="008426F5">
            <w:pPr>
              <w:spacing w:after="0" w:line="240" w:lineRule="auto"/>
              <w:rPr>
                <w:rFonts w:eastAsia="Times New Roman" w:cs="Times New Roman"/>
                <w:b/>
                <w:sz w:val="2"/>
                <w:szCs w:val="24"/>
              </w:rPr>
            </w:pPr>
          </w:p>
          <w:p w14:paraId="3464B13A" w14:textId="77777777" w:rsidR="003C0863" w:rsidRDefault="003C0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377017AB" w14:textId="030F91E4" w:rsidR="00193EB3" w:rsidRDefault="00B17EB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0"/>
              </w:rPr>
            </w:pPr>
            <w:r>
              <w:rPr>
                <w:rFonts w:eastAsia="Times New Roman" w:cs="Times New Roman"/>
                <w:sz w:val="26"/>
                <w:szCs w:val="20"/>
              </w:rPr>
              <w:t xml:space="preserve"> </w:t>
            </w:r>
          </w:p>
          <w:p w14:paraId="60311509" w14:textId="77777777" w:rsidR="00D247BD" w:rsidRPr="00E215A3" w:rsidRDefault="00D247B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8"/>
                <w:szCs w:val="28"/>
              </w:rPr>
            </w:pPr>
          </w:p>
          <w:p w14:paraId="770CA8E3" w14:textId="77777777" w:rsidR="0031602D" w:rsidRPr="00E215A3" w:rsidRDefault="0031602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36"/>
                <w:szCs w:val="28"/>
              </w:rPr>
            </w:pPr>
          </w:p>
          <w:p w14:paraId="6F23EE47" w14:textId="77777777" w:rsidR="008B6394" w:rsidRPr="00EB6DF9" w:rsidRDefault="008B639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44"/>
                <w:szCs w:val="28"/>
              </w:rPr>
            </w:pPr>
          </w:p>
          <w:p w14:paraId="309FDEB6" w14:textId="77777777" w:rsidR="00B840A8" w:rsidRDefault="00B840A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Cs w:val="28"/>
              </w:rPr>
            </w:pPr>
          </w:p>
          <w:p w14:paraId="1E1EDE8D" w14:textId="273DAEE0" w:rsidR="00193EB3" w:rsidRPr="00B17EB2" w:rsidRDefault="00E215A3" w:rsidP="00EB6DF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AA6A4C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EB6DF9">
              <w:rPr>
                <w:rFonts w:eastAsia="Times New Roman" w:cs="Times New Roman"/>
                <w:b/>
                <w:szCs w:val="28"/>
              </w:rPr>
              <w:t>Trần  Tuấn  Nghĩa</w:t>
            </w:r>
          </w:p>
        </w:tc>
      </w:tr>
    </w:tbl>
    <w:p w14:paraId="1133B25D" w14:textId="0C388574" w:rsidR="00193EB3" w:rsidRPr="00997382" w:rsidRDefault="00193EB3" w:rsidP="00CF6479">
      <w:pPr>
        <w:rPr>
          <w:rFonts w:cs="Times New Roman"/>
        </w:rPr>
      </w:pPr>
    </w:p>
    <w:sectPr w:rsidR="00193EB3" w:rsidRPr="00997382" w:rsidSect="00F41449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50AD" w14:textId="77777777" w:rsidR="00CC3208" w:rsidRDefault="00CC3208" w:rsidP="00D753D0">
      <w:pPr>
        <w:spacing w:after="0" w:line="240" w:lineRule="auto"/>
      </w:pPr>
      <w:r>
        <w:separator/>
      </w:r>
    </w:p>
  </w:endnote>
  <w:endnote w:type="continuationSeparator" w:id="0">
    <w:p w14:paraId="7964FA02" w14:textId="77777777" w:rsidR="00CC3208" w:rsidRDefault="00CC3208" w:rsidP="00D7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9C2AC" w14:textId="77777777" w:rsidR="00CC3208" w:rsidRDefault="00CC3208" w:rsidP="00D753D0">
      <w:pPr>
        <w:spacing w:after="0" w:line="240" w:lineRule="auto"/>
      </w:pPr>
      <w:r>
        <w:separator/>
      </w:r>
    </w:p>
  </w:footnote>
  <w:footnote w:type="continuationSeparator" w:id="0">
    <w:p w14:paraId="25BF769D" w14:textId="77777777" w:rsidR="00CC3208" w:rsidRDefault="00CC3208" w:rsidP="00D7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459"/>
    <w:multiLevelType w:val="hybridMultilevel"/>
    <w:tmpl w:val="F8A2EA7C"/>
    <w:lvl w:ilvl="0" w:tplc="99E8BF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3602C1E"/>
    <w:multiLevelType w:val="hybridMultilevel"/>
    <w:tmpl w:val="9E20BDEC"/>
    <w:lvl w:ilvl="0" w:tplc="9280B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A7"/>
    <w:rsid w:val="00000725"/>
    <w:rsid w:val="00001B71"/>
    <w:rsid w:val="000076E3"/>
    <w:rsid w:val="000274B9"/>
    <w:rsid w:val="00043511"/>
    <w:rsid w:val="000518D8"/>
    <w:rsid w:val="00053570"/>
    <w:rsid w:val="00065E45"/>
    <w:rsid w:val="00071D39"/>
    <w:rsid w:val="00074C13"/>
    <w:rsid w:val="000751C3"/>
    <w:rsid w:val="00080C87"/>
    <w:rsid w:val="00087221"/>
    <w:rsid w:val="000A2735"/>
    <w:rsid w:val="000A2CE5"/>
    <w:rsid w:val="000F000B"/>
    <w:rsid w:val="000F1D70"/>
    <w:rsid w:val="0010603D"/>
    <w:rsid w:val="00114144"/>
    <w:rsid w:val="001224BC"/>
    <w:rsid w:val="001361B8"/>
    <w:rsid w:val="001406E3"/>
    <w:rsid w:val="0016016C"/>
    <w:rsid w:val="001603EA"/>
    <w:rsid w:val="00160FD8"/>
    <w:rsid w:val="00167328"/>
    <w:rsid w:val="0016780F"/>
    <w:rsid w:val="00167E0B"/>
    <w:rsid w:val="0017260E"/>
    <w:rsid w:val="00175A65"/>
    <w:rsid w:val="00181656"/>
    <w:rsid w:val="0018273B"/>
    <w:rsid w:val="00193EB3"/>
    <w:rsid w:val="00195192"/>
    <w:rsid w:val="001C2287"/>
    <w:rsid w:val="001C2691"/>
    <w:rsid w:val="001D5621"/>
    <w:rsid w:val="001D581A"/>
    <w:rsid w:val="001D6042"/>
    <w:rsid w:val="001F1952"/>
    <w:rsid w:val="00213CCA"/>
    <w:rsid w:val="0021602E"/>
    <w:rsid w:val="00220F3A"/>
    <w:rsid w:val="0022313D"/>
    <w:rsid w:val="00225A4B"/>
    <w:rsid w:val="00255234"/>
    <w:rsid w:val="00261822"/>
    <w:rsid w:val="00266155"/>
    <w:rsid w:val="00277EDA"/>
    <w:rsid w:val="00280799"/>
    <w:rsid w:val="00287F8F"/>
    <w:rsid w:val="002904BD"/>
    <w:rsid w:val="002A2B05"/>
    <w:rsid w:val="002B6CFA"/>
    <w:rsid w:val="002C2EBB"/>
    <w:rsid w:val="002C3FE4"/>
    <w:rsid w:val="002D3211"/>
    <w:rsid w:val="002E5D17"/>
    <w:rsid w:val="002F12FB"/>
    <w:rsid w:val="002F71EB"/>
    <w:rsid w:val="00301E98"/>
    <w:rsid w:val="0031602D"/>
    <w:rsid w:val="0032281B"/>
    <w:rsid w:val="00326282"/>
    <w:rsid w:val="00335FE2"/>
    <w:rsid w:val="00337C44"/>
    <w:rsid w:val="003465BB"/>
    <w:rsid w:val="0035033C"/>
    <w:rsid w:val="0035077B"/>
    <w:rsid w:val="00386785"/>
    <w:rsid w:val="003908F8"/>
    <w:rsid w:val="003A6187"/>
    <w:rsid w:val="003C0863"/>
    <w:rsid w:val="003C0B62"/>
    <w:rsid w:val="003D43A0"/>
    <w:rsid w:val="003E2DBA"/>
    <w:rsid w:val="003E38E4"/>
    <w:rsid w:val="00401AB8"/>
    <w:rsid w:val="00401C84"/>
    <w:rsid w:val="004169B2"/>
    <w:rsid w:val="00430152"/>
    <w:rsid w:val="00430674"/>
    <w:rsid w:val="00430A84"/>
    <w:rsid w:val="00434BAB"/>
    <w:rsid w:val="004639F5"/>
    <w:rsid w:val="004733D8"/>
    <w:rsid w:val="00481D36"/>
    <w:rsid w:val="004A317E"/>
    <w:rsid w:val="004C1F57"/>
    <w:rsid w:val="004C56D5"/>
    <w:rsid w:val="004D16B9"/>
    <w:rsid w:val="004E104E"/>
    <w:rsid w:val="0050787D"/>
    <w:rsid w:val="00513849"/>
    <w:rsid w:val="00542B35"/>
    <w:rsid w:val="005575DB"/>
    <w:rsid w:val="0057268C"/>
    <w:rsid w:val="00573099"/>
    <w:rsid w:val="005B0892"/>
    <w:rsid w:val="005D663C"/>
    <w:rsid w:val="005E0A10"/>
    <w:rsid w:val="005E760E"/>
    <w:rsid w:val="00600C17"/>
    <w:rsid w:val="006026D3"/>
    <w:rsid w:val="006112BE"/>
    <w:rsid w:val="0061348A"/>
    <w:rsid w:val="006156A2"/>
    <w:rsid w:val="00627A44"/>
    <w:rsid w:val="006375FF"/>
    <w:rsid w:val="00641474"/>
    <w:rsid w:val="00642B4E"/>
    <w:rsid w:val="00647C34"/>
    <w:rsid w:val="006519D1"/>
    <w:rsid w:val="00662F2E"/>
    <w:rsid w:val="0066710D"/>
    <w:rsid w:val="006724E0"/>
    <w:rsid w:val="0068294F"/>
    <w:rsid w:val="00684BE8"/>
    <w:rsid w:val="006A214C"/>
    <w:rsid w:val="006C030E"/>
    <w:rsid w:val="006C45FF"/>
    <w:rsid w:val="006E2E03"/>
    <w:rsid w:val="006E4BCE"/>
    <w:rsid w:val="006E7FD5"/>
    <w:rsid w:val="00700090"/>
    <w:rsid w:val="00706BD8"/>
    <w:rsid w:val="007230D7"/>
    <w:rsid w:val="00730F2A"/>
    <w:rsid w:val="007312DE"/>
    <w:rsid w:val="0073339C"/>
    <w:rsid w:val="00755E77"/>
    <w:rsid w:val="0076284D"/>
    <w:rsid w:val="0077062C"/>
    <w:rsid w:val="00784B6A"/>
    <w:rsid w:val="007877C8"/>
    <w:rsid w:val="007901C4"/>
    <w:rsid w:val="007B257F"/>
    <w:rsid w:val="007C0905"/>
    <w:rsid w:val="007E41DB"/>
    <w:rsid w:val="007F02A7"/>
    <w:rsid w:val="007F5860"/>
    <w:rsid w:val="00802ED0"/>
    <w:rsid w:val="00812D33"/>
    <w:rsid w:val="00827D77"/>
    <w:rsid w:val="00833DF0"/>
    <w:rsid w:val="008364C1"/>
    <w:rsid w:val="00840E82"/>
    <w:rsid w:val="008426F5"/>
    <w:rsid w:val="0085611C"/>
    <w:rsid w:val="0085756D"/>
    <w:rsid w:val="00873AFC"/>
    <w:rsid w:val="00875921"/>
    <w:rsid w:val="00877D8A"/>
    <w:rsid w:val="008A7F83"/>
    <w:rsid w:val="008B4595"/>
    <w:rsid w:val="008B6394"/>
    <w:rsid w:val="008C04EE"/>
    <w:rsid w:val="008C2C55"/>
    <w:rsid w:val="008C5EF0"/>
    <w:rsid w:val="008E5DFD"/>
    <w:rsid w:val="008E71A3"/>
    <w:rsid w:val="008E74F3"/>
    <w:rsid w:val="008F04D4"/>
    <w:rsid w:val="008F4011"/>
    <w:rsid w:val="008F48E6"/>
    <w:rsid w:val="00902668"/>
    <w:rsid w:val="0090355E"/>
    <w:rsid w:val="00912244"/>
    <w:rsid w:val="00913DCD"/>
    <w:rsid w:val="00915C40"/>
    <w:rsid w:val="009222E8"/>
    <w:rsid w:val="00925544"/>
    <w:rsid w:val="009268BC"/>
    <w:rsid w:val="00952661"/>
    <w:rsid w:val="00953957"/>
    <w:rsid w:val="009910DE"/>
    <w:rsid w:val="00997382"/>
    <w:rsid w:val="009973A6"/>
    <w:rsid w:val="009A77F5"/>
    <w:rsid w:val="009B00C2"/>
    <w:rsid w:val="009B20A3"/>
    <w:rsid w:val="009B4F88"/>
    <w:rsid w:val="009B658F"/>
    <w:rsid w:val="009B7073"/>
    <w:rsid w:val="009B7BE2"/>
    <w:rsid w:val="009C7A74"/>
    <w:rsid w:val="009E3890"/>
    <w:rsid w:val="009E3D54"/>
    <w:rsid w:val="009F189A"/>
    <w:rsid w:val="00A014FA"/>
    <w:rsid w:val="00A25C31"/>
    <w:rsid w:val="00A329F1"/>
    <w:rsid w:val="00A42015"/>
    <w:rsid w:val="00A46E3B"/>
    <w:rsid w:val="00A51413"/>
    <w:rsid w:val="00A51CF4"/>
    <w:rsid w:val="00A62542"/>
    <w:rsid w:val="00A71F55"/>
    <w:rsid w:val="00A86E34"/>
    <w:rsid w:val="00A87A91"/>
    <w:rsid w:val="00AA00AD"/>
    <w:rsid w:val="00AA6A4C"/>
    <w:rsid w:val="00AA7F84"/>
    <w:rsid w:val="00AB4753"/>
    <w:rsid w:val="00B14B2D"/>
    <w:rsid w:val="00B17EB2"/>
    <w:rsid w:val="00B205F9"/>
    <w:rsid w:val="00B2330B"/>
    <w:rsid w:val="00B30505"/>
    <w:rsid w:val="00B31E97"/>
    <w:rsid w:val="00B34049"/>
    <w:rsid w:val="00B37CD6"/>
    <w:rsid w:val="00B413CE"/>
    <w:rsid w:val="00B41A49"/>
    <w:rsid w:val="00B451D1"/>
    <w:rsid w:val="00B60F08"/>
    <w:rsid w:val="00B705A8"/>
    <w:rsid w:val="00B840A8"/>
    <w:rsid w:val="00BA1195"/>
    <w:rsid w:val="00BB6E99"/>
    <w:rsid w:val="00BE1ADE"/>
    <w:rsid w:val="00BE1F95"/>
    <w:rsid w:val="00BF58DB"/>
    <w:rsid w:val="00C144C3"/>
    <w:rsid w:val="00C24565"/>
    <w:rsid w:val="00C262FC"/>
    <w:rsid w:val="00C425A3"/>
    <w:rsid w:val="00C464E9"/>
    <w:rsid w:val="00C47A1F"/>
    <w:rsid w:val="00C623D0"/>
    <w:rsid w:val="00C666CC"/>
    <w:rsid w:val="00C76B46"/>
    <w:rsid w:val="00C8756A"/>
    <w:rsid w:val="00C9246B"/>
    <w:rsid w:val="00C95B1A"/>
    <w:rsid w:val="00CA2007"/>
    <w:rsid w:val="00CA5D9F"/>
    <w:rsid w:val="00CA714D"/>
    <w:rsid w:val="00CC2D3A"/>
    <w:rsid w:val="00CC3208"/>
    <w:rsid w:val="00CC60C5"/>
    <w:rsid w:val="00CC7384"/>
    <w:rsid w:val="00CD2A8D"/>
    <w:rsid w:val="00CE1E25"/>
    <w:rsid w:val="00CF47B7"/>
    <w:rsid w:val="00CF6479"/>
    <w:rsid w:val="00D07BAC"/>
    <w:rsid w:val="00D1604C"/>
    <w:rsid w:val="00D247BD"/>
    <w:rsid w:val="00D426F1"/>
    <w:rsid w:val="00D52DF7"/>
    <w:rsid w:val="00D5617C"/>
    <w:rsid w:val="00D60704"/>
    <w:rsid w:val="00D753D0"/>
    <w:rsid w:val="00D84DF2"/>
    <w:rsid w:val="00D90E9E"/>
    <w:rsid w:val="00DA7D3A"/>
    <w:rsid w:val="00DB521A"/>
    <w:rsid w:val="00DB5F54"/>
    <w:rsid w:val="00DB6898"/>
    <w:rsid w:val="00DC79AC"/>
    <w:rsid w:val="00DD135D"/>
    <w:rsid w:val="00DD7E91"/>
    <w:rsid w:val="00DE2569"/>
    <w:rsid w:val="00DF04FB"/>
    <w:rsid w:val="00DF0FED"/>
    <w:rsid w:val="00E215A3"/>
    <w:rsid w:val="00E228B7"/>
    <w:rsid w:val="00E47F74"/>
    <w:rsid w:val="00E80B38"/>
    <w:rsid w:val="00E91465"/>
    <w:rsid w:val="00E95EDD"/>
    <w:rsid w:val="00EB5BF2"/>
    <w:rsid w:val="00EB6DF9"/>
    <w:rsid w:val="00EC6E38"/>
    <w:rsid w:val="00ED5D99"/>
    <w:rsid w:val="00EE693F"/>
    <w:rsid w:val="00F00080"/>
    <w:rsid w:val="00F16E6B"/>
    <w:rsid w:val="00F1713C"/>
    <w:rsid w:val="00F23CCF"/>
    <w:rsid w:val="00F303B6"/>
    <w:rsid w:val="00F41449"/>
    <w:rsid w:val="00F41519"/>
    <w:rsid w:val="00F572D8"/>
    <w:rsid w:val="00F63DCA"/>
    <w:rsid w:val="00F73542"/>
    <w:rsid w:val="00F746F3"/>
    <w:rsid w:val="00F828F1"/>
    <w:rsid w:val="00F95F82"/>
    <w:rsid w:val="00FA0F4E"/>
    <w:rsid w:val="00FB1999"/>
    <w:rsid w:val="00FB2E5A"/>
    <w:rsid w:val="00FB6769"/>
    <w:rsid w:val="00FD2935"/>
    <w:rsid w:val="00FD3210"/>
    <w:rsid w:val="00FE2F52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17C84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93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E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9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3D0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3D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3D0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D753D0"/>
    <w:rPr>
      <w:vertAlign w:val="superscript"/>
    </w:rPr>
  </w:style>
  <w:style w:type="table" w:styleId="TableGrid">
    <w:name w:val="Table Grid"/>
    <w:basedOn w:val="TableNormal"/>
    <w:rsid w:val="00277ED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13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93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E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9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3D0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3D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3D0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D753D0"/>
    <w:rPr>
      <w:vertAlign w:val="superscript"/>
    </w:rPr>
  </w:style>
  <w:style w:type="table" w:styleId="TableGrid">
    <w:name w:val="Table Grid"/>
    <w:basedOn w:val="TableNormal"/>
    <w:rsid w:val="00277ED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13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7A46-F7F8-4A97-A78A-C6CC93AB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Pro</dc:creator>
  <cp:lastModifiedBy>P.Van Xa</cp:lastModifiedBy>
  <cp:revision>8</cp:revision>
  <cp:lastPrinted>2023-09-19T04:42:00Z</cp:lastPrinted>
  <dcterms:created xsi:type="dcterms:W3CDTF">2023-09-19T06:55:00Z</dcterms:created>
  <dcterms:modified xsi:type="dcterms:W3CDTF">2023-11-28T01:04:00Z</dcterms:modified>
</cp:coreProperties>
</file>