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06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665"/>
      </w:tblGrid>
      <w:tr>
        <w:trPr>
          <w:trHeight w:val="1629"/>
        </w:trPr>
        <w:tc>
          <w:tcPr>
            <w:tcW w:w="3402" w:type="dxa"/>
          </w:tcPr>
          <w:p>
            <w:pPr>
              <w:jc w:val="center"/>
              <w:rPr>
                <w:b/>
                <w:sz w:val="26"/>
                <w:szCs w:val="26"/>
                <w:highlight w:val="white"/>
              </w:rPr>
            </w:pPr>
            <w:bookmarkStart w:id="0" w:name="_GoBack"/>
            <w:bookmarkEnd w:id="0"/>
            <w:r>
              <w:rPr>
                <w:b/>
                <w:sz w:val="26"/>
                <w:szCs w:val="26"/>
                <w:highlight w:val="white"/>
              </w:rPr>
              <w:t>ỦY BAN NHÂN DÂN</w:t>
            </w:r>
          </w:p>
          <w:p>
            <w:pPr>
              <w:jc w:val="center"/>
              <w:rPr>
                <w:b/>
                <w:sz w:val="26"/>
                <w:szCs w:val="26"/>
                <w:highlight w:val="white"/>
              </w:rPr>
            </w:pPr>
            <w:r>
              <w:rPr>
                <w:b/>
                <w:sz w:val="26"/>
                <w:szCs w:val="26"/>
                <w:highlight w:val="white"/>
              </w:rPr>
              <w:t>TỈNH HÀ TĨNH</w:t>
            </w:r>
          </w:p>
          <w:p>
            <w:pPr>
              <w:spacing w:before="120"/>
              <w:jc w:val="center"/>
              <w:rPr>
                <w:sz w:val="30"/>
                <w:highlight w:val="white"/>
              </w:rPr>
            </w:pPr>
            <w:r>
              <w:rPr>
                <w:b/>
                <w:noProof/>
                <w:sz w:val="26"/>
                <w:szCs w:val="26"/>
                <w:highlight w:val="white"/>
              </w:rPr>
              <mc:AlternateContent>
                <mc:Choice Requires="wps">
                  <w:drawing>
                    <wp:anchor distT="0" distB="0" distL="114300" distR="114300" simplePos="0" relativeHeight="251667456" behindDoc="0" locked="0" layoutInCell="1" allowOverlap="1">
                      <wp:simplePos x="0" y="0"/>
                      <wp:positionH relativeFrom="column">
                        <wp:posOffset>734060</wp:posOffset>
                      </wp:positionH>
                      <wp:positionV relativeFrom="paragraph">
                        <wp:posOffset>36195</wp:posOffset>
                      </wp:positionV>
                      <wp:extent cx="4857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485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794D4434" id="Straight Connector 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57.8pt,2.85pt" to="96.0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" strokecolor="black [3200]" strokeweight=".5pt">
                      <v:stroke joinstyle="miter"/>
                    </v:line>
                  </w:pict>
                </mc:Fallback>
              </mc:AlternateContent>
            </w:r>
          </w:p>
          <w:p>
            <w:pPr>
              <w:spacing w:before="120"/>
              <w:jc w:val="center"/>
              <w:rPr>
                <w:sz w:val="26"/>
                <w:highlight w:val="white"/>
                <w:vertAlign w:val="subscript"/>
              </w:rPr>
            </w:pPr>
            <w:r>
              <w:rPr>
                <w:sz w:val="26"/>
                <w:highlight w:val="white"/>
              </w:rPr>
              <w:t>Số:          /UBND-NC</w:t>
            </w:r>
          </w:p>
          <w:p>
            <w:pPr>
              <w:spacing w:before="60"/>
              <w:jc w:val="center"/>
              <w:rPr>
                <w:b/>
                <w:sz w:val="26"/>
                <w:szCs w:val="26"/>
                <w:highlight w:val="white"/>
              </w:rPr>
            </w:pPr>
            <w:r>
              <w:rPr>
                <w:spacing w:val="-6"/>
                <w:sz w:val="24"/>
                <w:szCs w:val="24"/>
                <w:highlight w:val="white"/>
              </w:rPr>
              <w:t>V/v tham gia ý kiến vào dự thảo Thông tư của Tổng Thanh tra Chính phủ</w:t>
            </w:r>
          </w:p>
        </w:tc>
        <w:tc>
          <w:tcPr>
            <w:tcW w:w="5665" w:type="dxa"/>
          </w:tcPr>
          <w:p>
            <w:pPr>
              <w:jc w:val="center"/>
              <w:rPr>
                <w:b/>
                <w:sz w:val="26"/>
                <w:szCs w:val="26"/>
                <w:highlight w:val="white"/>
              </w:rPr>
            </w:pPr>
            <w:r>
              <w:rPr>
                <w:b/>
                <w:sz w:val="26"/>
                <w:szCs w:val="26"/>
                <w:highlight w:val="white"/>
              </w:rPr>
              <w:t>CỘNG HÒA XÃ HỘI CHỦ NGHĨA VIỆT NAM</w:t>
            </w:r>
          </w:p>
          <w:p>
            <w:pPr>
              <w:jc w:val="center"/>
              <w:rPr>
                <w:b/>
                <w:szCs w:val="28"/>
                <w:highlight w:val="white"/>
              </w:rPr>
            </w:pPr>
            <w:r>
              <w:rPr>
                <w:b/>
                <w:szCs w:val="28"/>
                <w:highlight w:val="white"/>
              </w:rPr>
              <w:t>Độc lập - Tự do - Hạnh phúc</w:t>
            </w:r>
          </w:p>
          <w:p>
            <w:pPr>
              <w:jc w:val="center"/>
              <w:rPr>
                <w:b/>
                <w:szCs w:val="28"/>
                <w:highlight w:val="white"/>
              </w:rPr>
            </w:pPr>
            <w:r>
              <w:rPr>
                <w:b/>
                <w:noProof/>
                <w:szCs w:val="28"/>
                <w:highlight w:val="white"/>
              </w:rPr>
              <mc:AlternateContent>
                <mc:Choice Requires="wps">
                  <w:drawing>
                    <wp:anchor distT="0" distB="0" distL="114300" distR="114300" simplePos="0" relativeHeight="251666432" behindDoc="0" locked="0" layoutInCell="1" allowOverlap="1">
                      <wp:simplePos x="0" y="0"/>
                      <wp:positionH relativeFrom="column">
                        <wp:posOffset>653415</wp:posOffset>
                      </wp:positionH>
                      <wp:positionV relativeFrom="paragraph">
                        <wp:posOffset>41275</wp:posOffset>
                      </wp:positionV>
                      <wp:extent cx="2133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13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3F25CE35" id="Straight Connector 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51.45pt,3.25pt" to="219.4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" strokecolor="black [3200]" strokeweight=".5pt">
                      <v:stroke joinstyle="miter"/>
                    </v:line>
                  </w:pict>
                </mc:Fallback>
              </mc:AlternateContent>
            </w:r>
          </w:p>
          <w:p>
            <w:pPr>
              <w:spacing w:before="120"/>
              <w:jc w:val="center"/>
              <w:rPr>
                <w:b/>
                <w:szCs w:val="28"/>
                <w:highlight w:val="white"/>
              </w:rPr>
            </w:pPr>
            <w:r>
              <w:rPr>
                <w:i/>
                <w:highlight w:val="white"/>
              </w:rPr>
              <w:t xml:space="preserve">          Hà Tĩnh, ngày      tháng     năm 2023</w:t>
            </w:r>
          </w:p>
        </w:tc>
      </w:tr>
    </w:tbl>
    <w:p>
      <w:pPr>
        <w:rPr>
          <w:sz w:val="52"/>
          <w:highlight w:val="white"/>
        </w:rPr>
      </w:pPr>
    </w:p>
    <w:tbl>
      <w:tblPr>
        <w:tblStyle w:val="TableGrid"/>
        <w:tblW w:w="99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827"/>
      </w:tblGrid>
      <w:tr>
        <w:tc>
          <w:tcPr>
            <w:tcW w:w="3085" w:type="dxa"/>
          </w:tcPr>
          <w:p>
            <w:pPr>
              <w:jc w:val="right"/>
              <w:rPr>
                <w:highlight w:val="white"/>
              </w:rPr>
            </w:pPr>
            <w:r>
              <w:rPr>
                <w:highlight w:val="white"/>
              </w:rPr>
              <w:t>Kính gửi:</w:t>
            </w:r>
          </w:p>
        </w:tc>
        <w:tc>
          <w:tcPr>
            <w:tcW w:w="6827" w:type="dxa"/>
          </w:tcPr>
          <w:p>
            <w:pPr>
              <w:jc w:val="both"/>
              <w:rPr>
                <w:highlight w:val="white"/>
              </w:rPr>
            </w:pPr>
          </w:p>
          <w:p>
            <w:pPr>
              <w:rPr>
                <w:highlight w:val="white"/>
              </w:rPr>
            </w:pPr>
            <w:r>
              <w:rPr>
                <w:highlight w:val="white"/>
              </w:rPr>
              <w:t>- Thanh tra tỉnh;</w:t>
            </w:r>
          </w:p>
          <w:p>
            <w:pPr>
              <w:rPr>
                <w:highlight w:val="white"/>
              </w:rPr>
            </w:pPr>
            <w:r>
              <w:rPr>
                <w:highlight w:val="white"/>
              </w:rPr>
              <w:t>- Các Sở, ngành cấp tỉnh;</w:t>
            </w:r>
          </w:p>
          <w:p>
            <w:pPr>
              <w:rPr>
                <w:highlight w:val="white"/>
              </w:rPr>
            </w:pPr>
            <w:r>
              <w:rPr>
                <w:highlight w:val="white"/>
              </w:rPr>
              <w:t>- UBND các huyện, thành phố, thị xã.</w:t>
            </w:r>
          </w:p>
        </w:tc>
      </w:tr>
    </w:tbl>
    <w:p>
      <w:pPr>
        <w:spacing w:before="120" w:after="0" w:line="240" w:lineRule="auto"/>
        <w:ind w:firstLine="720"/>
        <w:jc w:val="both"/>
        <w:rPr>
          <w:spacing w:val="-6"/>
          <w:sz w:val="40"/>
          <w:highlight w:val="white"/>
        </w:rPr>
      </w:pPr>
    </w:p>
    <w:p>
      <w:pPr>
        <w:spacing w:after="0" w:line="240" w:lineRule="auto"/>
        <w:ind w:firstLine="720"/>
        <w:jc w:val="both"/>
      </w:pPr>
      <w:r>
        <w:rPr>
          <w:highlight w:val="white"/>
        </w:rPr>
        <w:t>Thanh tra Chính phủ có Văn bản số 2056/TTCP-KHTH ngày 11/9/2023 về việc</w:t>
      </w:r>
      <w:r>
        <w:t xml:space="preserve"> tham gia ý kiến vào dự thảo Thông tư của Tổng Thanh tra Chính phủ quy định việc xây dựng, phê duyệt Định hướng chương trình thanh tra và ban hành kế hoạch thanh tra </w:t>
      </w:r>
      <w:r>
        <w:rPr>
          <w:i/>
        </w:rPr>
        <w:t>(</w:t>
      </w:r>
      <w:r>
        <w:rPr>
          <w:i/>
          <w:u w:color="FF0000"/>
        </w:rPr>
        <w:t>gửi kèm</w:t>
      </w:r>
      <w:r>
        <w:rPr>
          <w:i/>
        </w:rPr>
        <w:t xml:space="preserve"> trên Hệ thống </w:t>
      </w:r>
      <w:r>
        <w:rPr>
          <w:i/>
          <w:u w:color="FF0000"/>
        </w:rPr>
        <w:t>gửi nhận</w:t>
      </w:r>
      <w:r>
        <w:rPr>
          <w:i/>
        </w:rPr>
        <w:t xml:space="preserve"> văn bản điện tử)</w:t>
      </w:r>
      <w:r>
        <w:t>;</w:t>
      </w:r>
    </w:p>
    <w:p>
      <w:pPr>
        <w:spacing w:before="120" w:after="0" w:line="240" w:lineRule="auto"/>
        <w:ind w:firstLine="720"/>
        <w:jc w:val="both"/>
        <w:rPr>
          <w:highlight w:val="white"/>
        </w:rPr>
      </w:pPr>
      <w:r>
        <w:rPr>
          <w:highlight w:val="white"/>
          <w:u w:color="FF0000"/>
        </w:rPr>
        <w:t>Phó Chủ tịch Thường trực UBND tỉnh có ý kiến như sau:</w:t>
      </w:r>
    </w:p>
    <w:p>
      <w:pPr>
        <w:spacing w:before="120" w:after="0" w:line="240" w:lineRule="auto"/>
        <w:ind w:firstLine="720"/>
        <w:jc w:val="both"/>
        <w:rPr>
          <w:spacing w:val="-2"/>
          <w:szCs w:val="28"/>
        </w:rPr>
      </w:pPr>
      <w:r>
        <w:rPr>
          <w:spacing w:val="-2"/>
          <w:szCs w:val="26"/>
        </w:rPr>
        <w:t xml:space="preserve">1. Giao các Sở, ngành cấp tỉnh, </w:t>
      </w:r>
      <w:r>
        <w:rPr>
          <w:spacing w:val="-2"/>
          <w:szCs w:val="28"/>
        </w:rPr>
        <w:t>UBND</w:t>
      </w:r>
      <w:r>
        <w:rPr>
          <w:spacing w:val="-2"/>
          <w:szCs w:val="26"/>
        </w:rPr>
        <w:t xml:space="preserve"> các huyện, thành phố, thị xã</w:t>
      </w:r>
      <w:r>
        <w:rPr>
          <w:spacing w:val="-2"/>
          <w:szCs w:val="28"/>
        </w:rPr>
        <w:t xml:space="preserve"> </w:t>
      </w:r>
      <w:r>
        <w:rPr>
          <w:spacing w:val="-2"/>
        </w:rPr>
        <w:t xml:space="preserve">nghiên cứu, tham gia ý kiến vào dự thảo </w:t>
      </w:r>
      <w:r>
        <w:t xml:space="preserve">Thông tư </w:t>
      </w:r>
      <w:r>
        <w:rPr>
          <w:spacing w:val="-2"/>
          <w:szCs w:val="28"/>
        </w:rPr>
        <w:t>theo yêu cầu của Thanh tra Chính phủ tại Văn bản nêu trên - gửi về Thanh tra tỉnh và báo cáo UBND tỉnh trước ngày 25/9/2023.</w:t>
      </w:r>
      <w:r>
        <w:t xml:space="preserve"> </w:t>
      </w:r>
    </w:p>
    <w:p>
      <w:pPr>
        <w:spacing w:before="120" w:after="0" w:line="240" w:lineRule="auto"/>
        <w:ind w:firstLine="720"/>
        <w:jc w:val="both"/>
        <w:rPr>
          <w:spacing w:val="-2"/>
        </w:rPr>
      </w:pPr>
      <w:r>
        <w:rPr>
          <w:spacing w:val="-2"/>
          <w:szCs w:val="28"/>
        </w:rPr>
        <w:t xml:space="preserve">2. </w:t>
      </w:r>
      <w:r>
        <w:rPr>
          <w:spacing w:val="-2"/>
          <w:highlight w:val="white"/>
        </w:rPr>
        <w:t>Thanh tra tỉnh thực hiện Văn bản nêu trên của Thanh tra Chính phủ;</w:t>
      </w:r>
      <w:r>
        <w:rPr>
          <w:rFonts w:eastAsia="Times New Roman" w:cs="Times New Roman"/>
          <w:szCs w:val="28"/>
        </w:rPr>
        <w:t xml:space="preserve"> tổng hợp ý kiến của các Sở, ngành, địa phương; bổ sung, hoàn thiện văn bản góp ý</w:t>
      </w:r>
      <w:r>
        <w:rPr>
          <w:rFonts w:eastAsia="Calibri" w:cs="Times New Roman"/>
          <w:spacing w:val="-2"/>
        </w:rPr>
        <w:t xml:space="preserve">; </w:t>
      </w:r>
      <w:r>
        <w:rPr>
          <w:spacing w:val="-2"/>
          <w:highlight w:val="white"/>
        </w:rPr>
        <w:t>ủy quyền Chánh Thanh tra tỉnh ký Văn bản gửi Thanh tra Chính phủ và báo cáo UBND tỉnh trước ngày</w:t>
      </w:r>
      <w:r>
        <w:rPr>
          <w:spacing w:val="-2"/>
        </w:rPr>
        <w:t xml:space="preserve"> 30/9/2023./.</w:t>
      </w:r>
    </w:p>
    <w:p>
      <w:pPr>
        <w:spacing w:before="120" w:after="120" w:line="240" w:lineRule="auto"/>
        <w:ind w:firstLine="709"/>
        <w:jc w:val="both"/>
        <w:rPr>
          <w:rFonts w:eastAsia="Calibri" w:cs="Times New Roman"/>
          <w:spacing w:val="-2"/>
          <w:sz w:val="2"/>
          <w:highlight w:val="white"/>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649"/>
      </w:tblGrid>
      <w:tr>
        <w:tc>
          <w:tcPr>
            <w:tcW w:w="4531" w:type="dxa"/>
          </w:tcPr>
          <w:p>
            <w:pPr>
              <w:rPr>
                <w:rFonts w:eastAsia="Times New Roman"/>
                <w:b/>
                <w:i/>
                <w:spacing w:val="-2"/>
                <w:sz w:val="24"/>
                <w:szCs w:val="24"/>
                <w:highlight w:val="white"/>
              </w:rPr>
            </w:pPr>
            <w:r>
              <w:rPr>
                <w:rFonts w:eastAsia="Times New Roman"/>
                <w:b/>
                <w:i/>
                <w:spacing w:val="-2"/>
                <w:sz w:val="24"/>
                <w:szCs w:val="24"/>
                <w:highlight w:val="white"/>
                <w:u w:color="FF0000"/>
              </w:rPr>
              <w:t>Nơi nhận</w:t>
            </w:r>
            <w:r>
              <w:rPr>
                <w:rFonts w:eastAsia="Times New Roman"/>
                <w:b/>
                <w:i/>
                <w:spacing w:val="-2"/>
                <w:sz w:val="24"/>
                <w:szCs w:val="24"/>
                <w:highlight w:val="white"/>
              </w:rPr>
              <w:t>:</w:t>
            </w:r>
          </w:p>
          <w:p>
            <w:pPr>
              <w:rPr>
                <w:rFonts w:eastAsia="Times New Roman"/>
                <w:spacing w:val="-2"/>
                <w:sz w:val="22"/>
                <w:highlight w:val="white"/>
              </w:rPr>
            </w:pPr>
            <w:r>
              <w:rPr>
                <w:rFonts w:eastAsia="Times New Roman"/>
                <w:spacing w:val="-2"/>
                <w:sz w:val="22"/>
                <w:highlight w:val="white"/>
              </w:rPr>
              <w:t>- Như trên;</w:t>
            </w:r>
          </w:p>
          <w:p>
            <w:pPr>
              <w:rPr>
                <w:rFonts w:eastAsia="Times New Roman"/>
                <w:spacing w:val="-2"/>
                <w:sz w:val="22"/>
                <w:highlight w:val="white"/>
              </w:rPr>
            </w:pPr>
            <w:r>
              <w:rPr>
                <w:rFonts w:eastAsia="Times New Roman"/>
                <w:spacing w:val="-2"/>
                <w:sz w:val="22"/>
                <w:highlight w:val="white"/>
              </w:rPr>
              <w:t>- Chủ tịch, các PCT UBND tỉnh (để b/c);</w:t>
            </w:r>
          </w:p>
          <w:p>
            <w:pPr>
              <w:rPr>
                <w:rFonts w:eastAsia="Times New Roman"/>
                <w:spacing w:val="-2"/>
                <w:sz w:val="22"/>
                <w:highlight w:val="white"/>
              </w:rPr>
            </w:pPr>
            <w:r>
              <w:rPr>
                <w:rFonts w:eastAsia="Times New Roman"/>
                <w:spacing w:val="-2"/>
                <w:sz w:val="22"/>
                <w:highlight w:val="white"/>
              </w:rPr>
              <w:t>- Chánh VP, các PCVP UBND tỉnh;</w:t>
            </w:r>
          </w:p>
          <w:p>
            <w:pPr>
              <w:rPr>
                <w:rFonts w:eastAsia="Times New Roman"/>
                <w:spacing w:val="-2"/>
                <w:sz w:val="22"/>
                <w:highlight w:val="white"/>
              </w:rPr>
            </w:pPr>
            <w:r>
              <w:rPr>
                <w:rFonts w:eastAsia="Times New Roman"/>
                <w:spacing w:val="-2"/>
                <w:sz w:val="22"/>
                <w:highlight w:val="white"/>
              </w:rPr>
              <w:t xml:space="preserve">- </w:t>
            </w:r>
            <w:r>
              <w:rPr>
                <w:rFonts w:eastAsia="Times New Roman"/>
                <w:spacing w:val="-2"/>
                <w:sz w:val="22"/>
                <w:highlight w:val="white"/>
                <w:u w:color="FF0000"/>
              </w:rPr>
              <w:t>Trung tâm</w:t>
            </w:r>
            <w:r>
              <w:rPr>
                <w:rFonts w:eastAsia="Times New Roman"/>
                <w:spacing w:val="-2"/>
                <w:sz w:val="22"/>
                <w:highlight w:val="white"/>
              </w:rPr>
              <w:t xml:space="preserve"> CB-TH;</w:t>
            </w:r>
          </w:p>
          <w:p>
            <w:pPr>
              <w:rPr>
                <w:rFonts w:eastAsia="Times New Roman"/>
                <w:spacing w:val="-2"/>
                <w:highlight w:val="white"/>
              </w:rPr>
            </w:pPr>
            <w:r>
              <w:rPr>
                <w:rFonts w:eastAsia="Times New Roman"/>
                <w:spacing w:val="-2"/>
                <w:sz w:val="22"/>
                <w:highlight w:val="white"/>
              </w:rPr>
              <w:t>- Lưu: VT, NC.</w:t>
            </w:r>
          </w:p>
        </w:tc>
        <w:tc>
          <w:tcPr>
            <w:tcW w:w="4649" w:type="dxa"/>
          </w:tcPr>
          <w:p>
            <w:pPr>
              <w:jc w:val="center"/>
              <w:rPr>
                <w:rFonts w:eastAsia="Times New Roman"/>
                <w:b/>
                <w:spacing w:val="-2"/>
                <w:sz w:val="26"/>
                <w:highlight w:val="white"/>
              </w:rPr>
            </w:pPr>
            <w:r>
              <w:rPr>
                <w:rFonts w:eastAsia="Times New Roman"/>
                <w:b/>
                <w:spacing w:val="-2"/>
                <w:sz w:val="26"/>
                <w:highlight w:val="white"/>
              </w:rPr>
              <w:t>TL. CHỦ TỊCH</w:t>
            </w:r>
          </w:p>
          <w:p>
            <w:pPr>
              <w:jc w:val="center"/>
              <w:rPr>
                <w:rFonts w:eastAsia="Times New Roman"/>
                <w:b/>
                <w:spacing w:val="-2"/>
                <w:sz w:val="26"/>
                <w:highlight w:val="white"/>
              </w:rPr>
            </w:pPr>
            <w:r>
              <w:rPr>
                <w:rFonts w:eastAsia="Times New Roman"/>
                <w:b/>
                <w:spacing w:val="-2"/>
                <w:sz w:val="26"/>
                <w:highlight w:val="white"/>
              </w:rPr>
              <w:t>KT. CHÁNH VĂN PHÒNG</w:t>
            </w:r>
          </w:p>
          <w:p>
            <w:pPr>
              <w:jc w:val="center"/>
              <w:rPr>
                <w:rFonts w:eastAsia="Times New Roman"/>
                <w:b/>
                <w:spacing w:val="-2"/>
                <w:highlight w:val="white"/>
              </w:rPr>
            </w:pPr>
            <w:r>
              <w:rPr>
                <w:rFonts w:eastAsia="Times New Roman"/>
                <w:b/>
                <w:spacing w:val="-2"/>
                <w:sz w:val="26"/>
                <w:highlight w:val="white"/>
              </w:rPr>
              <w:t>PHÓ CHÁNH VĂN PHÒNG</w:t>
            </w:r>
          </w:p>
          <w:p>
            <w:pPr>
              <w:rPr>
                <w:rFonts w:eastAsia="Times New Roman"/>
                <w:spacing w:val="-2"/>
                <w:highlight w:val="white"/>
              </w:rPr>
            </w:pPr>
          </w:p>
          <w:p>
            <w:pPr>
              <w:rPr>
                <w:rFonts w:eastAsia="Times New Roman"/>
                <w:spacing w:val="-2"/>
                <w:highlight w:val="white"/>
              </w:rPr>
            </w:pPr>
          </w:p>
          <w:p>
            <w:pPr>
              <w:rPr>
                <w:rFonts w:eastAsia="Times New Roman"/>
                <w:spacing w:val="-2"/>
                <w:highlight w:val="white"/>
              </w:rPr>
            </w:pPr>
          </w:p>
          <w:p>
            <w:pPr>
              <w:rPr>
                <w:rFonts w:eastAsia="Times New Roman"/>
                <w:spacing w:val="-2"/>
                <w:sz w:val="14"/>
                <w:highlight w:val="white"/>
              </w:rPr>
            </w:pPr>
          </w:p>
          <w:p>
            <w:pPr>
              <w:rPr>
                <w:rFonts w:eastAsia="Times New Roman"/>
                <w:spacing w:val="-2"/>
                <w:sz w:val="50"/>
                <w:highlight w:val="white"/>
              </w:rPr>
            </w:pPr>
          </w:p>
          <w:p>
            <w:pPr>
              <w:rPr>
                <w:rFonts w:eastAsia="Times New Roman"/>
                <w:spacing w:val="-2"/>
                <w:highlight w:val="white"/>
              </w:rPr>
            </w:pPr>
          </w:p>
          <w:p>
            <w:pPr>
              <w:rPr>
                <w:rFonts w:eastAsia="Times New Roman"/>
                <w:b/>
                <w:spacing w:val="-2"/>
                <w:highlight w:val="white"/>
              </w:rPr>
            </w:pPr>
            <w:r>
              <w:rPr>
                <w:rFonts w:eastAsia="Times New Roman"/>
                <w:b/>
                <w:spacing w:val="-2"/>
                <w:highlight w:val="white"/>
              </w:rPr>
              <w:t xml:space="preserve">                     Trần Công Thành</w:t>
            </w:r>
          </w:p>
        </w:tc>
      </w:tr>
    </w:tbl>
    <w:p>
      <w:pPr>
        <w:spacing w:before="120" w:after="0" w:line="240" w:lineRule="auto"/>
        <w:ind w:firstLine="720"/>
        <w:jc w:val="both"/>
        <w:rPr>
          <w:spacing w:val="-2"/>
        </w:rPr>
      </w:pPr>
    </w:p>
    <w:p>
      <w:pPr>
        <w:spacing w:before="120" w:after="0" w:line="240" w:lineRule="auto"/>
        <w:ind w:firstLine="720"/>
        <w:jc w:val="both"/>
        <w:rPr>
          <w:spacing w:val="-2"/>
          <w:szCs w:val="28"/>
        </w:rPr>
      </w:pPr>
    </w:p>
    <w:p>
      <w:pPr>
        <w:spacing w:before="120" w:after="120" w:line="240" w:lineRule="auto"/>
        <w:ind w:firstLine="709"/>
        <w:jc w:val="both"/>
        <w:rPr>
          <w:spacing w:val="-2"/>
          <w:sz w:val="2"/>
          <w:highlight w:val="white"/>
        </w:rPr>
      </w:pPr>
    </w:p>
    <w:sectPr>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LL">
    <w15:presenceInfo w15:providerId="Windows Live" w15:userId="d49caabf25dd4e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table" w:customStyle="1" w:styleId="TableGrid1">
    <w:name w:val="Table Grid1"/>
    <w:basedOn w:val="TableNormal"/>
    <w:next w:val="TableGrid"/>
    <w:uiPriority w:val="39"/>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table" w:customStyle="1" w:styleId="TableGrid1">
    <w:name w:val="Table Grid1"/>
    <w:basedOn w:val="TableNormal"/>
    <w:next w:val="TableGrid"/>
    <w:uiPriority w:val="39"/>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6C01E-0E3B-4FFE-81CC-B1AFF0343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209</Words>
  <Characters>1196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Phòng Nội chính - UBND tỉnh Hà Tĩnh</vt:lpstr>
    </vt:vector>
  </TitlesOfParts>
  <Company/>
  <LinksUpToDate>false</LinksUpToDate>
  <CharactersWithSpaces>1403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Nội chính - UBND tỉnh Hà Tĩnh</dc:title>
  <dc:creator>Admin</dc:creator>
  <cp:lastModifiedBy>Windows User</cp:lastModifiedBy>
  <cp:revision>6</cp:revision>
  <cp:lastPrinted>2023-09-14T09:27:00Z</cp:lastPrinted>
  <dcterms:created xsi:type="dcterms:W3CDTF">2023-09-14T09:13:00Z</dcterms:created>
  <dcterms:modified xsi:type="dcterms:W3CDTF">2023-09-14T09:28:00Z</dcterms:modified>
</cp:coreProperties>
</file>