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8" w:type="dxa"/>
        <w:jc w:val="center"/>
        <w:tblLayout w:type="fixed"/>
        <w:tblLook w:val="0000" w:firstRow="0" w:lastRow="0" w:firstColumn="0" w:lastColumn="0" w:noHBand="0" w:noVBand="0"/>
      </w:tblPr>
      <w:tblGrid>
        <w:gridCol w:w="4232"/>
        <w:gridCol w:w="5766"/>
      </w:tblGrid>
      <w:tr>
        <w:trPr>
          <w:trHeight w:val="2085"/>
          <w:jc w:val="center"/>
        </w:trPr>
        <w:tc>
          <w:tcPr>
            <w:tcW w:w="4232" w:type="dxa"/>
          </w:tcPr>
          <w:p>
            <w:pPr>
              <w:pStyle w:val="Heading3"/>
              <w:tabs>
                <w:tab w:val="left" w:pos="3749"/>
              </w:tabs>
              <w:rPr>
                <w:rFonts w:ascii="Times New Roman" w:hAnsi="Times New Roman"/>
                <w:bCs w:val="0"/>
                <w:spacing w:val="-4"/>
                <w:position w:val="-2"/>
                <w:sz w:val="26"/>
                <w:szCs w:val="28"/>
              </w:rPr>
            </w:pPr>
            <w:bookmarkStart w:id="0" w:name="_GoBack"/>
            <w:bookmarkEnd w:id="0"/>
            <w:r>
              <w:rPr>
                <w:rFonts w:ascii="Times New Roman" w:hAnsi="Times New Roman"/>
                <w:bCs w:val="0"/>
                <w:spacing w:val="-4"/>
                <w:position w:val="-2"/>
                <w:sz w:val="26"/>
                <w:szCs w:val="28"/>
              </w:rPr>
              <w:t>ỦY BAN NHÂN DÂN</w:t>
            </w:r>
          </w:p>
          <w:p>
            <w:pPr>
              <w:pStyle w:val="Heading3"/>
              <w:tabs>
                <w:tab w:val="left" w:pos="3749"/>
              </w:tabs>
              <w:rPr>
                <w:rFonts w:ascii="Times New Roman" w:hAnsi="Times New Roman"/>
                <w:bCs w:val="0"/>
                <w:spacing w:val="-4"/>
                <w:position w:val="-2"/>
                <w:sz w:val="26"/>
                <w:szCs w:val="28"/>
              </w:rPr>
            </w:pPr>
            <w:r>
              <w:rPr>
                <w:rFonts w:ascii="Times New Roman" w:hAnsi="Times New Roman"/>
                <w:bCs w:val="0"/>
                <w:spacing w:val="-4"/>
                <w:position w:val="-2"/>
                <w:sz w:val="26"/>
                <w:szCs w:val="28"/>
              </w:rPr>
              <w:t xml:space="preserve"> TỈNH HÀ TĨNH</w:t>
            </w:r>
          </w:p>
          <w:p>
            <w:pPr>
              <w:jc w:val="center"/>
              <w:rPr>
                <w:spacing w:val="-4"/>
                <w:position w:val="-2"/>
                <w:sz w:val="16"/>
                <w:szCs w:val="26"/>
              </w:rPr>
            </w:pPr>
            <w:r>
              <w:rPr>
                <w:noProof/>
                <w:spacing w:val="-4"/>
                <w:position w:val="-2"/>
                <w:sz w:val="16"/>
                <w:szCs w:val="26"/>
              </w:rPr>
              <mc:AlternateContent>
                <mc:Choice Requires="wps">
                  <w:drawing>
                    <wp:anchor distT="0" distB="0" distL="114300" distR="114300" simplePos="0" relativeHeight="251657216" behindDoc="0" locked="0" layoutInCell="1" allowOverlap="1">
                      <wp:simplePos x="0" y="0"/>
                      <wp:positionH relativeFrom="column">
                        <wp:posOffset>979805</wp:posOffset>
                      </wp:positionH>
                      <wp:positionV relativeFrom="paragraph">
                        <wp:posOffset>21066</wp:posOffset>
                      </wp:positionV>
                      <wp:extent cx="631190" cy="0"/>
                      <wp:effectExtent l="0" t="0" r="16510" b="1905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65pt" to="126.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J9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"/>
                  </w:pict>
                </mc:Fallback>
              </mc:AlternateContent>
            </w:r>
          </w:p>
          <w:p>
            <w:pPr>
              <w:jc w:val="center"/>
              <w:rPr>
                <w:spacing w:val="-4"/>
                <w:position w:val="-2"/>
                <w:sz w:val="26"/>
                <w:szCs w:val="26"/>
                <w:vertAlign w:val="subscript"/>
              </w:rPr>
            </w:pPr>
            <w:r>
              <w:rPr>
                <w:spacing w:val="-4"/>
                <w:position w:val="-2"/>
                <w:sz w:val="26"/>
                <w:szCs w:val="26"/>
              </w:rPr>
              <w:t>Số:               /UBND-NL</w:t>
            </w:r>
          </w:p>
          <w:p>
            <w:pPr>
              <w:jc w:val="center"/>
              <w:rPr>
                <w:spacing w:val="-4"/>
                <w:position w:val="-2"/>
                <w:sz w:val="2"/>
                <w:szCs w:val="26"/>
                <w:vertAlign w:val="subscript"/>
              </w:rPr>
            </w:pPr>
          </w:p>
          <w:p>
            <w:pPr>
              <w:jc w:val="center"/>
              <w:rPr>
                <w:spacing w:val="-4"/>
                <w:position w:val="-2"/>
                <w:lang w:val="nl-NL"/>
              </w:rPr>
            </w:pPr>
            <w:r>
              <w:rPr>
                <w:spacing w:val="-4"/>
                <w:position w:val="-2"/>
              </w:rPr>
              <w:t xml:space="preserve">V/v chấp thuận </w:t>
            </w:r>
            <w:r>
              <w:rPr>
                <w:spacing w:val="-4"/>
                <w:position w:val="-2"/>
                <w:lang w:val="nl-NL"/>
              </w:rPr>
              <w:t xml:space="preserve">nhận chuyển nhượng quyền sử dụng đất để thực hiện </w:t>
            </w:r>
            <w:r>
              <w:rPr>
                <w:spacing w:val="-4"/>
              </w:rPr>
              <w:t>Dự án đầu tư xây dựng nhà máy sản xuất ô tô điện</w:t>
            </w:r>
            <w:r>
              <w:rPr>
                <w:spacing w:val="-4"/>
                <w:position w:val="-2"/>
                <w:lang w:val="nl-NL"/>
              </w:rPr>
              <w:t xml:space="preserve"> tại Khu kinh tế Vũng Áng thuộc phường Kỳ Thịnh và xã Kỳ Lợi, thị xã Kỳ Anh</w:t>
            </w:r>
          </w:p>
          <w:p>
            <w:pPr>
              <w:jc w:val="center"/>
              <w:rPr>
                <w:b/>
                <w:spacing w:val="-4"/>
                <w:position w:val="-2"/>
                <w:sz w:val="26"/>
                <w:szCs w:val="28"/>
                <w:lang w:val="nl-NL"/>
              </w:rPr>
            </w:pPr>
            <w:r>
              <w:rPr>
                <w:b/>
                <w:spacing w:val="-4"/>
                <w:position w:val="-2"/>
                <w:sz w:val="26"/>
                <w:szCs w:val="28"/>
                <w:lang w:val="nl-NL"/>
              </w:rPr>
              <w:t xml:space="preserve"> </w:t>
            </w:r>
          </w:p>
        </w:tc>
        <w:tc>
          <w:tcPr>
            <w:tcW w:w="5766" w:type="dxa"/>
          </w:tcPr>
          <w:p>
            <w:pPr>
              <w:pStyle w:val="Heading1"/>
              <w:rPr>
                <w:rFonts w:ascii="Times New Roman" w:hAnsi="Times New Roman"/>
                <w:spacing w:val="-4"/>
                <w:position w:val="-2"/>
                <w:sz w:val="26"/>
                <w:szCs w:val="26"/>
              </w:rPr>
            </w:pPr>
            <w:r>
              <w:rPr>
                <w:rFonts w:ascii="Times New Roman" w:hAnsi="Times New Roman"/>
                <w:spacing w:val="-4"/>
                <w:position w:val="-2"/>
                <w:sz w:val="28"/>
                <w:szCs w:val="28"/>
              </w:rPr>
              <w:t xml:space="preserve"> </w:t>
            </w:r>
            <w:r>
              <w:rPr>
                <w:rFonts w:ascii="Times New Roman" w:hAnsi="Times New Roman"/>
                <w:spacing w:val="-4"/>
                <w:position w:val="-2"/>
                <w:sz w:val="26"/>
                <w:szCs w:val="26"/>
              </w:rPr>
              <w:t>CỘNG HÒA XÃ HỘI CHỦ NGHĨA VIỆT NAM</w:t>
            </w:r>
          </w:p>
          <w:p>
            <w:pPr>
              <w:jc w:val="center"/>
              <w:rPr>
                <w:b/>
                <w:bCs/>
                <w:spacing w:val="-4"/>
                <w:position w:val="-2"/>
                <w:sz w:val="28"/>
                <w:szCs w:val="28"/>
              </w:rPr>
            </w:pPr>
            <w:r>
              <w:rPr>
                <w:b/>
                <w:bCs/>
                <w:spacing w:val="-4"/>
                <w:position w:val="-2"/>
                <w:sz w:val="28"/>
                <w:szCs w:val="28"/>
              </w:rPr>
              <w:t xml:space="preserve">  Độc lập - Tự do - Hạnh phúc</w:t>
            </w:r>
          </w:p>
          <w:p>
            <w:pPr>
              <w:jc w:val="center"/>
              <w:rPr>
                <w:spacing w:val="-4"/>
                <w:position w:val="-2"/>
                <w:sz w:val="28"/>
                <w:szCs w:val="28"/>
              </w:rPr>
            </w:pPr>
            <w:r>
              <w:rPr>
                <w:noProof/>
                <w:spacing w:val="-4"/>
                <w:position w:val="-2"/>
                <w:sz w:val="28"/>
                <w:szCs w:val="28"/>
              </w:rPr>
              <mc:AlternateContent>
                <mc:Choice Requires="wps">
                  <w:drawing>
                    <wp:anchor distT="0" distB="0" distL="114300" distR="114300" simplePos="0" relativeHeight="251658240" behindDoc="0" locked="0" layoutInCell="1" allowOverlap="1">
                      <wp:simplePos x="0" y="0"/>
                      <wp:positionH relativeFrom="column">
                        <wp:posOffset>848360</wp:posOffset>
                      </wp:positionH>
                      <wp:positionV relativeFrom="paragraph">
                        <wp:posOffset>19685</wp:posOffset>
                      </wp:positionV>
                      <wp:extent cx="1865630" cy="0"/>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0F6B5B6" id="Line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55pt" to="21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"/>
                  </w:pict>
                </mc:Fallback>
              </mc:AlternateContent>
            </w:r>
            <w:r>
              <w:rPr>
                <w:spacing w:val="-4"/>
                <w:position w:val="-2"/>
                <w:sz w:val="28"/>
                <w:szCs w:val="28"/>
              </w:rPr>
              <w:softHyphen/>
            </w:r>
            <w:r>
              <w:rPr>
                <w:spacing w:val="-4"/>
                <w:position w:val="-2"/>
                <w:sz w:val="28"/>
                <w:szCs w:val="28"/>
              </w:rPr>
              <w:softHyphen/>
            </w:r>
          </w:p>
          <w:p>
            <w:pPr>
              <w:jc w:val="center"/>
              <w:rPr>
                <w:spacing w:val="-4"/>
                <w:position w:val="-2"/>
                <w:sz w:val="28"/>
                <w:szCs w:val="28"/>
              </w:rPr>
            </w:pPr>
            <w:r>
              <w:rPr>
                <w:i/>
                <w:iCs/>
                <w:spacing w:val="-4"/>
                <w:position w:val="-2"/>
                <w:sz w:val="28"/>
                <w:szCs w:val="28"/>
              </w:rPr>
              <w:t xml:space="preserve">    Hà Tĩnh, ngày         tháng       năm 2024</w:t>
            </w:r>
            <w:r>
              <w:rPr>
                <w:spacing w:val="-4"/>
                <w:position w:val="-2"/>
                <w:sz w:val="28"/>
                <w:szCs w:val="28"/>
              </w:rPr>
              <w:t xml:space="preserve">                                                                                                                                                                                                                           </w:t>
            </w:r>
          </w:p>
        </w:tc>
      </w:tr>
    </w:tbl>
    <w:p>
      <w:pPr>
        <w:jc w:val="center"/>
        <w:rPr>
          <w:spacing w:val="-4"/>
          <w:position w:val="-2"/>
          <w:sz w:val="12"/>
          <w:szCs w:val="28"/>
        </w:rPr>
      </w:pPr>
    </w:p>
    <w:p>
      <w:pPr>
        <w:jc w:val="center"/>
        <w:rPr>
          <w:spacing w:val="-4"/>
          <w:position w:val="-2"/>
          <w:sz w:val="12"/>
          <w:szCs w:val="28"/>
        </w:rPr>
      </w:pPr>
    </w:p>
    <w:p>
      <w:pPr>
        <w:jc w:val="center"/>
        <w:rPr>
          <w:spacing w:val="-4"/>
          <w:position w:val="-2"/>
          <w:sz w:val="12"/>
          <w:szCs w:val="28"/>
        </w:rPr>
      </w:pPr>
    </w:p>
    <w:tbl>
      <w:tblPr>
        <w:tblW w:w="7925" w:type="dxa"/>
        <w:jc w:val="center"/>
        <w:tblInd w:w="-400" w:type="dxa"/>
        <w:tblLayout w:type="fixed"/>
        <w:tblLook w:val="0000" w:firstRow="0" w:lastRow="0" w:firstColumn="0" w:lastColumn="0" w:noHBand="0" w:noVBand="0"/>
      </w:tblPr>
      <w:tblGrid>
        <w:gridCol w:w="2120"/>
        <w:gridCol w:w="5805"/>
      </w:tblGrid>
      <w:tr>
        <w:trPr>
          <w:trHeight w:val="1603"/>
          <w:jc w:val="center"/>
        </w:trPr>
        <w:tc>
          <w:tcPr>
            <w:tcW w:w="2120" w:type="dxa"/>
          </w:tcPr>
          <w:p>
            <w:pPr>
              <w:jc w:val="right"/>
              <w:rPr>
                <w:b/>
                <w:spacing w:val="-4"/>
                <w:position w:val="-2"/>
                <w:sz w:val="22"/>
                <w:szCs w:val="22"/>
                <w:vertAlign w:val="subscript"/>
                <w:lang w:val="nl-NL"/>
              </w:rPr>
            </w:pPr>
            <w:r>
              <w:rPr>
                <w:spacing w:val="-4"/>
                <w:position w:val="-2"/>
                <w:sz w:val="28"/>
                <w:szCs w:val="28"/>
              </w:rPr>
              <w:t>Kính gửi:</w:t>
            </w:r>
          </w:p>
        </w:tc>
        <w:tc>
          <w:tcPr>
            <w:tcW w:w="5805" w:type="dxa"/>
          </w:tcPr>
          <w:p>
            <w:pPr>
              <w:pStyle w:val="Heading1"/>
              <w:jc w:val="left"/>
              <w:rPr>
                <w:spacing w:val="-4"/>
                <w:position w:val="-2"/>
                <w:sz w:val="28"/>
                <w:szCs w:val="28"/>
              </w:rPr>
            </w:pPr>
            <w:r>
              <w:rPr>
                <w:rFonts w:ascii="Times New Roman" w:hAnsi="Times New Roman"/>
                <w:spacing w:val="-4"/>
                <w:position w:val="-2"/>
                <w:sz w:val="28"/>
                <w:szCs w:val="28"/>
              </w:rPr>
              <w:t xml:space="preserve"> </w:t>
            </w:r>
          </w:p>
          <w:p>
            <w:pPr>
              <w:rPr>
                <w:spacing w:val="-4"/>
                <w:position w:val="-2"/>
                <w:sz w:val="28"/>
                <w:szCs w:val="28"/>
              </w:rPr>
            </w:pPr>
            <w:r>
              <w:rPr>
                <w:spacing w:val="-4"/>
                <w:position w:val="-2"/>
                <w:sz w:val="28"/>
                <w:szCs w:val="28"/>
              </w:rPr>
              <w:t>- Sở Tài nguyên và Môi trường;</w:t>
            </w:r>
          </w:p>
          <w:p>
            <w:pPr>
              <w:rPr>
                <w:spacing w:val="-4"/>
                <w:position w:val="-2"/>
                <w:sz w:val="28"/>
                <w:szCs w:val="28"/>
              </w:rPr>
            </w:pPr>
            <w:r>
              <w:rPr>
                <w:spacing w:val="-4"/>
                <w:position w:val="-2"/>
                <w:sz w:val="28"/>
                <w:szCs w:val="28"/>
              </w:rPr>
              <w:t>- Văn phòng Đăng ký đất đai;</w:t>
            </w:r>
          </w:p>
          <w:p>
            <w:pPr>
              <w:rPr>
                <w:spacing w:val="-4"/>
                <w:position w:val="-2"/>
                <w:sz w:val="28"/>
                <w:szCs w:val="28"/>
              </w:rPr>
            </w:pPr>
            <w:r>
              <w:rPr>
                <w:spacing w:val="-4"/>
                <w:position w:val="-2"/>
                <w:sz w:val="28"/>
                <w:szCs w:val="28"/>
              </w:rPr>
              <w:t>- UBND thị xã Kỳ Anh;</w:t>
            </w:r>
          </w:p>
          <w:p>
            <w:pPr>
              <w:rPr>
                <w:spacing w:val="-4"/>
                <w:position w:val="-2"/>
                <w:sz w:val="28"/>
                <w:szCs w:val="28"/>
              </w:rPr>
            </w:pPr>
            <w:r>
              <w:rPr>
                <w:spacing w:val="-4"/>
                <w:position w:val="-2"/>
                <w:sz w:val="28"/>
                <w:szCs w:val="28"/>
              </w:rPr>
              <w:t>- UBND phường Kỳ Thịnh, UBND xã Kỳ Lợi;</w:t>
            </w:r>
          </w:p>
          <w:p>
            <w:pPr>
              <w:rPr>
                <w:spacing w:val="-4"/>
                <w:position w:val="-2"/>
                <w:sz w:val="28"/>
                <w:szCs w:val="28"/>
              </w:rPr>
            </w:pPr>
            <w:r>
              <w:rPr>
                <w:spacing w:val="-4"/>
                <w:position w:val="-2"/>
                <w:sz w:val="28"/>
                <w:szCs w:val="28"/>
              </w:rPr>
              <w:t xml:space="preserve">- </w:t>
            </w:r>
            <w:r>
              <w:rPr>
                <w:spacing w:val="-2"/>
                <w:sz w:val="28"/>
                <w:szCs w:val="28"/>
              </w:rPr>
              <w:t>Công ty CP đầu tư KCN VINHOMES Hà Tĩnh</w:t>
            </w:r>
            <w:r>
              <w:rPr>
                <w:spacing w:val="-4"/>
                <w:position w:val="-2"/>
                <w:sz w:val="28"/>
                <w:szCs w:val="28"/>
              </w:rPr>
              <w:t>.</w:t>
            </w:r>
          </w:p>
          <w:p>
            <w:pPr>
              <w:rPr>
                <w:spacing w:val="-4"/>
                <w:position w:val="-2"/>
                <w:sz w:val="28"/>
                <w:szCs w:val="28"/>
              </w:rPr>
            </w:pPr>
            <w:r>
              <w:rPr>
                <w:spacing w:val="-4"/>
                <w:position w:val="-2"/>
                <w:sz w:val="28"/>
                <w:szCs w:val="28"/>
              </w:rPr>
              <w:t xml:space="preserve">                                                                                                                                         </w:t>
            </w:r>
          </w:p>
        </w:tc>
      </w:tr>
    </w:tbl>
    <w:p>
      <w:pPr>
        <w:shd w:val="clear" w:color="auto" w:fill="FFFFFF"/>
        <w:spacing w:before="60"/>
        <w:ind w:firstLine="709"/>
        <w:jc w:val="both"/>
        <w:rPr>
          <w:spacing w:val="-4"/>
          <w:position w:val="-2"/>
          <w:sz w:val="2"/>
          <w:szCs w:val="28"/>
        </w:rPr>
      </w:pPr>
    </w:p>
    <w:p>
      <w:pPr>
        <w:shd w:val="clear" w:color="auto" w:fill="FFFFFF"/>
        <w:ind w:firstLine="709"/>
        <w:jc w:val="both"/>
        <w:rPr>
          <w:color w:val="000000" w:themeColor="text1"/>
          <w:spacing w:val="-4"/>
          <w:position w:val="-2"/>
          <w:sz w:val="28"/>
          <w:szCs w:val="28"/>
        </w:rPr>
      </w:pPr>
      <w:r>
        <w:rPr>
          <w:color w:val="000000" w:themeColor="text1"/>
          <w:spacing w:val="-4"/>
          <w:position w:val="-2"/>
          <w:sz w:val="28"/>
          <w:szCs w:val="28"/>
        </w:rPr>
        <w:t xml:space="preserve"> </w:t>
      </w:r>
    </w:p>
    <w:p>
      <w:pPr>
        <w:shd w:val="clear" w:color="auto" w:fill="FFFFFF"/>
        <w:spacing w:before="60" w:after="60" w:line="320" w:lineRule="exact"/>
        <w:ind w:firstLine="706"/>
        <w:jc w:val="both"/>
        <w:rPr>
          <w:color w:val="000000" w:themeColor="text1"/>
          <w:spacing w:val="-4"/>
          <w:position w:val="-2"/>
          <w:sz w:val="28"/>
          <w:szCs w:val="28"/>
          <w:lang w:val="nl-NL"/>
        </w:rPr>
      </w:pPr>
      <w:r>
        <w:rPr>
          <w:color w:val="000000" w:themeColor="text1"/>
          <w:spacing w:val="-4"/>
          <w:position w:val="-2"/>
          <w:sz w:val="28"/>
          <w:szCs w:val="28"/>
        </w:rPr>
        <w:t xml:space="preserve">Xét đề nghị của </w:t>
      </w:r>
      <w:r>
        <w:rPr>
          <w:spacing w:val="-2"/>
          <w:sz w:val="28"/>
          <w:szCs w:val="28"/>
        </w:rPr>
        <w:t>Công ty Cổ phần đầu tư Khu công nghiệp VINHOMES Hà Tĩnh</w:t>
      </w:r>
      <w:r>
        <w:rPr>
          <w:color w:val="000000" w:themeColor="text1"/>
          <w:spacing w:val="-4"/>
          <w:position w:val="-2"/>
          <w:sz w:val="28"/>
          <w:szCs w:val="28"/>
        </w:rPr>
        <w:t xml:space="preserve"> tại Văn bản số 003/CV/2024/VIHZHT ngày 15/11/2024 (kèm hồ sơ); của UBND thị xã Kỳ Anh tại Văn bản số </w:t>
      </w:r>
      <w:r>
        <w:rPr>
          <w:sz w:val="28"/>
          <w:szCs w:val="28"/>
        </w:rPr>
        <w:t>3793/UBND-TNMT ngày 26/11/2024</w:t>
      </w:r>
      <w:r>
        <w:rPr>
          <w:color w:val="000000" w:themeColor="text1"/>
          <w:spacing w:val="-4"/>
          <w:position w:val="-2"/>
          <w:sz w:val="28"/>
          <w:szCs w:val="28"/>
        </w:rPr>
        <w:t>; của Sở Tài nguyên và Môi trường tại Văn bản số 5515/STNMT-ĐĐ2</w:t>
      </w:r>
      <w:r>
        <w:rPr>
          <w:color w:val="000000" w:themeColor="text1"/>
          <w:spacing w:val="-4"/>
          <w:position w:val="-2"/>
          <w:sz w:val="28"/>
          <w:szCs w:val="28"/>
          <w:vertAlign w:val="subscript"/>
        </w:rPr>
        <w:t>8</w:t>
      </w:r>
      <w:r>
        <w:rPr>
          <w:color w:val="000000" w:themeColor="text1"/>
          <w:spacing w:val="-4"/>
          <w:position w:val="-2"/>
          <w:sz w:val="28"/>
          <w:szCs w:val="28"/>
        </w:rPr>
        <w:t xml:space="preserve"> ngày 27/11/2024 về việc đề nghị chấp thuận </w:t>
      </w:r>
      <w:r>
        <w:rPr>
          <w:color w:val="000000" w:themeColor="text1"/>
          <w:spacing w:val="-4"/>
          <w:position w:val="-2"/>
          <w:sz w:val="28"/>
          <w:szCs w:val="28"/>
          <w:lang w:val="nl-NL"/>
        </w:rPr>
        <w:t xml:space="preserve">nhận chuyển nhượng quyền sử dụng đất để thực hiện </w:t>
      </w:r>
      <w:r>
        <w:rPr>
          <w:spacing w:val="-4"/>
          <w:sz w:val="28"/>
          <w:szCs w:val="28"/>
        </w:rPr>
        <w:t>Dự án đầu tư xây dựng nhà máy sản xuất ô tô điện</w:t>
      </w:r>
      <w:r>
        <w:rPr>
          <w:color w:val="000000" w:themeColor="text1"/>
          <w:spacing w:val="-4"/>
          <w:position w:val="-2"/>
          <w:sz w:val="28"/>
          <w:szCs w:val="28"/>
          <w:lang w:val="nl-NL"/>
        </w:rPr>
        <w:t xml:space="preserve"> tại Khu kinh tế tỉnh Hà Tĩnh</w:t>
      </w:r>
      <w:r>
        <w:rPr>
          <w:color w:val="000000" w:themeColor="text1"/>
          <w:spacing w:val="-4"/>
          <w:position w:val="-2"/>
          <w:sz w:val="28"/>
          <w:szCs w:val="28"/>
        </w:rPr>
        <w:t xml:space="preserve"> thuộc địa bàn phường Kỳ Thịnh và xã Kỳ Lợi, thị xã Kỳ Anh; căn cứ Luật Đất đai năm 2024, Nghị định số 102/2024/NĐ-CP ngày 30/7/2024 của Chính phủ quy định chi tiết thi hành một số điều của Luật Đất đai,</w:t>
      </w:r>
      <w:r>
        <w:rPr>
          <w:bCs/>
          <w:spacing w:val="-2"/>
          <w:sz w:val="28"/>
          <w:szCs w:val="28"/>
        </w:rPr>
        <w:t xml:space="preserve"> Quyết định số 26/2024/QĐ-UBND ngày 18/10/2024 của UBND tỉnh ban hành Quy định một số nội dung của Luật Đất đai và các Nghị định hướng dẫn thi hành Luật Đất đai thuộc thẩm quyền của Ủy ban nhân dân tỉnh thực hiện trên địa bàn tỉnh Hà Tĩnh</w:t>
      </w:r>
      <w:r>
        <w:rPr>
          <w:color w:val="000000" w:themeColor="text1"/>
          <w:spacing w:val="-4"/>
          <w:position w:val="-2"/>
          <w:sz w:val="28"/>
          <w:szCs w:val="28"/>
        </w:rPr>
        <w:t xml:space="preserve">; ý kiến biểu quyết thống nhất của các Thành viên UBND tỉnh (bằng Phiếu biểu quyết); UBND tỉnh có ý kiến như sau: </w:t>
      </w:r>
    </w:p>
    <w:p>
      <w:pPr>
        <w:shd w:val="clear" w:color="auto" w:fill="FFFFFF"/>
        <w:spacing w:before="60" w:after="60" w:line="320" w:lineRule="exact"/>
        <w:ind w:firstLine="706"/>
        <w:jc w:val="both"/>
        <w:rPr>
          <w:spacing w:val="-2"/>
          <w:sz w:val="28"/>
          <w:szCs w:val="28"/>
        </w:rPr>
      </w:pPr>
      <w:r>
        <w:rPr>
          <w:spacing w:val="-2"/>
          <w:sz w:val="28"/>
          <w:szCs w:val="28"/>
        </w:rPr>
        <w:t xml:space="preserve">1. Chấp thuận việc Công ty Cổ phần đầu tư Khu công nghiệp VINHOMES Hà Tĩnh thực hiện hồ sơ, thủ tục nhận chuyển nhượng quyền sử dụng đất để thực hiện </w:t>
      </w:r>
      <w:r>
        <w:rPr>
          <w:spacing w:val="-4"/>
          <w:sz w:val="28"/>
          <w:szCs w:val="28"/>
        </w:rPr>
        <w:t>Dự án đầu tư xây dựng nhà máy sản xuất ô tô điện</w:t>
      </w:r>
      <w:r>
        <w:rPr>
          <w:spacing w:val="-2"/>
          <w:sz w:val="28"/>
          <w:szCs w:val="28"/>
        </w:rPr>
        <w:t xml:space="preserve"> tại Khu kinh tế Vũng Áng, tỉnh Hà Tĩnh với các nội dung sau:</w:t>
      </w:r>
    </w:p>
    <w:p>
      <w:pPr>
        <w:shd w:val="clear" w:color="auto" w:fill="FFFFFF"/>
        <w:spacing w:before="60" w:after="60" w:line="320" w:lineRule="exact"/>
        <w:ind w:firstLine="706"/>
        <w:jc w:val="both"/>
        <w:rPr>
          <w:bCs/>
          <w:sz w:val="28"/>
          <w:szCs w:val="28"/>
        </w:rPr>
      </w:pPr>
      <w:r>
        <w:rPr>
          <w:sz w:val="28"/>
          <w:szCs w:val="28"/>
        </w:rPr>
        <w:t>- Tổng diện tích đất 75.040,1</w:t>
      </w:r>
      <w:r>
        <w:rPr>
          <w:bCs/>
          <w:sz w:val="28"/>
          <w:szCs w:val="28"/>
        </w:rPr>
        <w:t>m</w:t>
      </w:r>
      <w:r>
        <w:rPr>
          <w:bCs/>
          <w:sz w:val="28"/>
          <w:szCs w:val="28"/>
          <w:vertAlign w:val="superscript"/>
        </w:rPr>
        <w:t>2</w:t>
      </w:r>
      <w:r>
        <w:rPr>
          <w:bCs/>
          <w:sz w:val="28"/>
          <w:szCs w:val="28"/>
        </w:rPr>
        <w:t xml:space="preserve"> </w:t>
      </w:r>
      <w:r>
        <w:rPr>
          <w:bCs/>
          <w:i/>
          <w:sz w:val="28"/>
          <w:szCs w:val="28"/>
        </w:rPr>
        <w:t>(Bảy mươi lăm nghìn không trăm bốn mươi phấy một mét vuông)</w:t>
      </w:r>
      <w:r>
        <w:rPr>
          <w:bCs/>
          <w:sz w:val="28"/>
          <w:szCs w:val="28"/>
        </w:rPr>
        <w:t xml:space="preserve"> đất trồng lúa (LUK), thuộc 288 thửa đất </w:t>
      </w:r>
      <w:r>
        <w:rPr>
          <w:bCs/>
          <w:sz w:val="28"/>
          <w:szCs w:val="28"/>
          <w:lang w:val="vi-VN"/>
        </w:rPr>
        <w:t xml:space="preserve">của </w:t>
      </w:r>
      <w:r>
        <w:rPr>
          <w:bCs/>
          <w:sz w:val="28"/>
          <w:szCs w:val="28"/>
        </w:rPr>
        <w:t>234</w:t>
      </w:r>
      <w:r>
        <w:rPr>
          <w:bCs/>
          <w:sz w:val="28"/>
          <w:szCs w:val="28"/>
          <w:lang w:val="vi-VN"/>
        </w:rPr>
        <w:t xml:space="preserve"> hộ gia đình,</w:t>
      </w:r>
      <w:r>
        <w:rPr>
          <w:bCs/>
          <w:sz w:val="28"/>
          <w:szCs w:val="28"/>
        </w:rPr>
        <w:t xml:space="preserve"> cá nhân được UBND thị xã Kỳ Anh xác nhận có nguồn gốc sử dụng ổn định trước ngày 01/7/2014, đủ điều kiện cấp giấy chứng nhận quyền sử dụng đất, quyền sở hữu tài sản gắn liền với đất.</w:t>
      </w:r>
    </w:p>
    <w:p>
      <w:pPr>
        <w:shd w:val="clear" w:color="auto" w:fill="FFFFFF"/>
        <w:spacing w:before="60" w:after="60" w:line="320" w:lineRule="exact"/>
        <w:ind w:firstLine="706"/>
        <w:jc w:val="both"/>
        <w:rPr>
          <w:color w:val="000000" w:themeColor="text1"/>
          <w:spacing w:val="-4"/>
          <w:position w:val="-2"/>
          <w:sz w:val="28"/>
          <w:szCs w:val="28"/>
        </w:rPr>
      </w:pPr>
      <w:r>
        <w:rPr>
          <w:bCs/>
          <w:sz w:val="28"/>
          <w:szCs w:val="28"/>
          <w:lang w:val="pt-BR"/>
        </w:rPr>
        <w:t>- V</w:t>
      </w:r>
      <w:r>
        <w:rPr>
          <w:bCs/>
          <w:sz w:val="28"/>
          <w:szCs w:val="28"/>
          <w:lang w:val="vi-VN"/>
        </w:rPr>
        <w:t>ị trí, ranh giới</w:t>
      </w:r>
      <w:r>
        <w:rPr>
          <w:bCs/>
          <w:sz w:val="28"/>
          <w:szCs w:val="28"/>
        </w:rPr>
        <w:t xml:space="preserve"> các thửa đất</w:t>
      </w:r>
      <w:r>
        <w:rPr>
          <w:bCs/>
          <w:sz w:val="28"/>
          <w:szCs w:val="28"/>
          <w:lang w:val="vi-VN"/>
        </w:rPr>
        <w:t xml:space="preserve"> th</w:t>
      </w:r>
      <w:r>
        <w:rPr>
          <w:bCs/>
          <w:sz w:val="28"/>
          <w:szCs w:val="28"/>
        </w:rPr>
        <w:t xml:space="preserve">ể hiện </w:t>
      </w:r>
      <w:r>
        <w:rPr>
          <w:bCs/>
          <w:sz w:val="28"/>
          <w:szCs w:val="28"/>
          <w:lang w:val="vi-VN"/>
        </w:rPr>
        <w:t xml:space="preserve">theo </w:t>
      </w:r>
      <w:r>
        <w:rPr>
          <w:spacing w:val="-4"/>
          <w:sz w:val="28"/>
          <w:szCs w:val="28"/>
        </w:rPr>
        <w:t xml:space="preserve">Trích lục, chỉnh lý bản đồ địa chỉnh phục vụ bồi thường, giải phóng mặt bằng thực hiện Dự án đầu tư xây dựng nhà máy sản xuất ô tô điện tại Khu kinh tế Vũng Áng; nguồn trích lục </w:t>
      </w:r>
      <w:r>
        <w:rPr>
          <w:spacing w:val="-2"/>
          <w:sz w:val="28"/>
          <w:szCs w:val="28"/>
        </w:rPr>
        <w:t xml:space="preserve">từ các Tờ </w:t>
      </w:r>
      <w:r>
        <w:rPr>
          <w:spacing w:val="-2"/>
          <w:sz w:val="28"/>
          <w:szCs w:val="28"/>
        </w:rPr>
        <w:lastRenderedPageBreak/>
        <w:t>bản đồ địa chính số: 13, 14 và 20 - phường Kỳ Thịnh và Tờ số 8 - xã Kỳ Lợi, thị xã Kỳ Anh</w:t>
      </w:r>
      <w:r>
        <w:rPr>
          <w:spacing w:val="-4"/>
          <w:sz w:val="28"/>
          <w:szCs w:val="28"/>
        </w:rPr>
        <w:t xml:space="preserve">, </w:t>
      </w:r>
      <w:r>
        <w:rPr>
          <w:bCs/>
          <w:spacing w:val="-4"/>
          <w:sz w:val="28"/>
          <w:szCs w:val="28"/>
        </w:rPr>
        <w:t xml:space="preserve">do Văn phòng Đăng ký đất đai Hà Tĩnh thực hiện ngày 21/11/2024, </w:t>
      </w:r>
      <w:r>
        <w:rPr>
          <w:sz w:val="28"/>
          <w:szCs w:val="28"/>
        </w:rPr>
        <w:t>được UBND phường Kỳ Thịnh, UBND xã Kỳ Lợi xác nhận, Hội đồng Bồi thường hỗ trợ, tái định cư thị xã Kỳ Anh duyệt ngày 22/11/2024</w:t>
      </w:r>
      <w:r>
        <w:rPr>
          <w:bCs/>
          <w:spacing w:val="-4"/>
          <w:sz w:val="28"/>
          <w:szCs w:val="28"/>
        </w:rPr>
        <w:t>, kèm theo bảng thống kê diện tích, loại đất, chủ sử dụng các thửa đất.</w:t>
      </w:r>
    </w:p>
    <w:p>
      <w:pPr>
        <w:shd w:val="clear" w:color="auto" w:fill="FFFFFF"/>
        <w:spacing w:before="60" w:after="60" w:line="320" w:lineRule="exact"/>
        <w:ind w:firstLine="706"/>
        <w:jc w:val="both"/>
        <w:rPr>
          <w:spacing w:val="-4"/>
          <w:position w:val="-2"/>
          <w:sz w:val="28"/>
          <w:szCs w:val="28"/>
        </w:rPr>
      </w:pPr>
      <w:r>
        <w:rPr>
          <w:bCs/>
          <w:spacing w:val="-4"/>
          <w:sz w:val="28"/>
          <w:szCs w:val="28"/>
        </w:rPr>
        <w:t xml:space="preserve">- </w:t>
      </w:r>
      <w:r>
        <w:rPr>
          <w:spacing w:val="-4"/>
          <w:position w:val="-2"/>
          <w:sz w:val="28"/>
          <w:szCs w:val="28"/>
        </w:rPr>
        <w:t>Thời hạn hoàn thành nhận chuyển nhượng quyền sử dụng đất: Trong thời hạn 06 tháng kể từ ngày ban hành Văn bản này.</w:t>
      </w:r>
    </w:p>
    <w:p>
      <w:pPr>
        <w:shd w:val="clear" w:color="auto" w:fill="FFFFFF"/>
        <w:spacing w:before="60" w:after="60" w:line="320" w:lineRule="exact"/>
        <w:ind w:firstLine="706"/>
        <w:jc w:val="both"/>
        <w:rPr>
          <w:spacing w:val="-2"/>
          <w:sz w:val="28"/>
          <w:szCs w:val="28"/>
        </w:rPr>
      </w:pPr>
      <w:r>
        <w:rPr>
          <w:spacing w:val="-2"/>
          <w:sz w:val="28"/>
          <w:szCs w:val="28"/>
        </w:rPr>
        <w:t xml:space="preserve">Đây là thủ tục chấp thuận việc nhận chuyển nhượng quyền sử dụng đất để thực hiện Dự án theo quy định của pháp luật về đất đai; Công ty Cổ phần đầu tư Khu công nghiệp VINHOMES Hà Tĩnh thực hiện nhận chuyển nhượng quyền sử dụng đất, </w:t>
      </w:r>
      <w:r>
        <w:rPr>
          <w:spacing w:val="-4"/>
          <w:position w:val="-2"/>
          <w:sz w:val="28"/>
          <w:szCs w:val="28"/>
        </w:rPr>
        <w:t>quyền sở hữu tài sản gắn liền với đất</w:t>
      </w:r>
      <w:r>
        <w:rPr>
          <w:spacing w:val="-2"/>
          <w:sz w:val="28"/>
          <w:szCs w:val="28"/>
        </w:rPr>
        <w:t xml:space="preserve"> phải đảm bảo trình tự, hồ sơ, thủ tục theo đúng quy định hiện hành. </w:t>
      </w:r>
    </w:p>
    <w:p>
      <w:pPr>
        <w:shd w:val="clear" w:color="auto" w:fill="FFFFFF"/>
        <w:spacing w:before="60" w:after="60"/>
        <w:ind w:firstLine="720"/>
        <w:jc w:val="both"/>
        <w:rPr>
          <w:color w:val="000000"/>
          <w:kern w:val="28"/>
          <w:sz w:val="27"/>
          <w:szCs w:val="27"/>
          <w:lang w:val="vi-VN"/>
        </w:rPr>
      </w:pPr>
      <w:r>
        <w:rPr>
          <w:kern w:val="28"/>
          <w:sz w:val="27"/>
          <w:szCs w:val="27"/>
        </w:rPr>
        <w:t xml:space="preserve">2. </w:t>
      </w:r>
      <w:r>
        <w:rPr>
          <w:spacing w:val="-2"/>
          <w:sz w:val="28"/>
          <w:szCs w:val="28"/>
        </w:rPr>
        <w:t xml:space="preserve">Công ty Cổ phần đầu tư Khu công nghiệp VINHOMES Hà Tĩnh </w:t>
      </w:r>
      <w:r>
        <w:rPr>
          <w:color w:val="000000"/>
          <w:kern w:val="28"/>
          <w:sz w:val="27"/>
          <w:szCs w:val="27"/>
          <w:lang w:val="vi-VN"/>
        </w:rPr>
        <w:t>(đơn vị đề xuất),</w:t>
      </w:r>
      <w:r>
        <w:rPr>
          <w:color w:val="000000"/>
          <w:kern w:val="28"/>
          <w:sz w:val="27"/>
          <w:szCs w:val="27"/>
        </w:rPr>
        <w:t xml:space="preserve"> </w:t>
      </w:r>
      <w:r>
        <w:rPr>
          <w:color w:val="000000"/>
          <w:kern w:val="28"/>
          <w:sz w:val="27"/>
          <w:szCs w:val="27"/>
          <w:lang w:val="vi-VN"/>
        </w:rPr>
        <w:t xml:space="preserve">Sở Tài nguyên và Môi trường (cơ quan thẩm định, tham mưu) chịu trách nhiệm </w:t>
      </w:r>
      <w:r>
        <w:rPr>
          <w:color w:val="000000"/>
          <w:kern w:val="28"/>
          <w:sz w:val="27"/>
          <w:szCs w:val="27"/>
        </w:rPr>
        <w:t xml:space="preserve">toàn diện </w:t>
      </w:r>
      <w:r>
        <w:rPr>
          <w:color w:val="000000"/>
          <w:kern w:val="28"/>
          <w:sz w:val="27"/>
          <w:szCs w:val="27"/>
          <w:lang w:val="vi-VN"/>
        </w:rPr>
        <w:t xml:space="preserve">trước pháp luật, UBND tỉnh và cơ quan </w:t>
      </w:r>
      <w:r>
        <w:rPr>
          <w:color w:val="000000"/>
          <w:kern w:val="28"/>
          <w:sz w:val="27"/>
          <w:szCs w:val="27"/>
        </w:rPr>
        <w:t xml:space="preserve">liên quan </w:t>
      </w:r>
      <w:r>
        <w:rPr>
          <w:color w:val="000000"/>
          <w:kern w:val="28"/>
          <w:sz w:val="27"/>
          <w:szCs w:val="27"/>
          <w:lang w:val="vi-VN"/>
        </w:rPr>
        <w:t>về hồ sơ, số liệu diện tích,</w:t>
      </w:r>
      <w:r>
        <w:rPr>
          <w:color w:val="000000"/>
          <w:kern w:val="28"/>
          <w:sz w:val="27"/>
          <w:szCs w:val="27"/>
        </w:rPr>
        <w:t xml:space="preserve"> điều kiện nhận chuyển nhượng đất nông nghiệp,</w:t>
      </w:r>
      <w:r>
        <w:rPr>
          <w:color w:val="000000"/>
          <w:kern w:val="28"/>
          <w:sz w:val="27"/>
          <w:szCs w:val="27"/>
          <w:lang w:val="vi-VN"/>
        </w:rPr>
        <w:t xml:space="preserve"> nội dung thẩm định, tham mưu, đề xuất tại các Văn bản nêu trên và quá trình tổ chức thực hiện</w:t>
      </w:r>
      <w:r>
        <w:rPr>
          <w:color w:val="000000"/>
          <w:kern w:val="28"/>
          <w:sz w:val="27"/>
          <w:szCs w:val="27"/>
        </w:rPr>
        <w:t>, đảm bảo tuân thủ quy định của pháp luật về đất đai, đầu tư, quy hoạch và các quy định có liên quan</w:t>
      </w:r>
      <w:r>
        <w:rPr>
          <w:color w:val="000000"/>
          <w:kern w:val="28"/>
          <w:sz w:val="27"/>
          <w:szCs w:val="27"/>
          <w:lang w:val="vi-VN"/>
        </w:rPr>
        <w:t>.</w:t>
      </w:r>
    </w:p>
    <w:p>
      <w:pPr>
        <w:shd w:val="clear" w:color="auto" w:fill="FFFFFF"/>
        <w:spacing w:before="60" w:after="60" w:line="320" w:lineRule="exact"/>
        <w:ind w:firstLine="706"/>
        <w:jc w:val="both"/>
        <w:rPr>
          <w:color w:val="000000" w:themeColor="text1"/>
          <w:spacing w:val="-4"/>
          <w:position w:val="-2"/>
          <w:sz w:val="28"/>
          <w:szCs w:val="28"/>
          <w:lang w:val="nl-NL"/>
        </w:rPr>
      </w:pPr>
      <w:r>
        <w:rPr>
          <w:color w:val="000000" w:themeColor="text1"/>
          <w:spacing w:val="-4"/>
          <w:position w:val="-2"/>
          <w:sz w:val="28"/>
          <w:szCs w:val="28"/>
        </w:rPr>
        <w:t xml:space="preserve">3. Giao Sở Tài nguyên và Môi trường chủ trì, phối hợp với UBND thị xã Kỳ Anh, UBND phường Kỳ Thịnh, UBND xã Kỳ Lợi theo dõi, hướng dẫn </w:t>
      </w:r>
      <w:r>
        <w:rPr>
          <w:spacing w:val="-2"/>
          <w:sz w:val="28"/>
          <w:szCs w:val="28"/>
        </w:rPr>
        <w:t xml:space="preserve">Công ty Cổ phần đầu </w:t>
      </w:r>
      <w:r>
        <w:rPr>
          <w:color w:val="000000" w:themeColor="text1"/>
          <w:spacing w:val="-4"/>
          <w:position w:val="-2"/>
          <w:sz w:val="28"/>
          <w:szCs w:val="28"/>
        </w:rPr>
        <w:t>tư Khu công nghiệp VINHOMES Hà Tĩnh và các tổ chức, cá nhân có liên quan thực hiện đúng quy định; kịp thời báo cáo, đề xuất UBND tỉnh các nội dung phát sinh liên quan vượt thẩm quyền (nếu có)./.</w:t>
      </w:r>
    </w:p>
    <w:p>
      <w:pPr>
        <w:shd w:val="clear" w:color="auto" w:fill="FFFFFF"/>
        <w:spacing w:before="120" w:after="120"/>
        <w:jc w:val="both"/>
        <w:rPr>
          <w:color w:val="000000"/>
          <w:spacing w:val="-4"/>
          <w:position w:val="-2"/>
          <w:sz w:val="2"/>
          <w:szCs w:val="28"/>
          <w:lang w:val="nl-NL"/>
        </w:rPr>
      </w:pPr>
    </w:p>
    <w:tbl>
      <w:tblPr>
        <w:tblW w:w="9606" w:type="dxa"/>
        <w:tblLook w:val="01E0" w:firstRow="1" w:lastRow="1" w:firstColumn="1" w:lastColumn="1" w:noHBand="0" w:noVBand="0"/>
      </w:tblPr>
      <w:tblGrid>
        <w:gridCol w:w="4633"/>
        <w:gridCol w:w="4973"/>
      </w:tblGrid>
      <w:tr>
        <w:trPr>
          <w:trHeight w:val="2115"/>
        </w:trPr>
        <w:tc>
          <w:tcPr>
            <w:tcW w:w="4633" w:type="dxa"/>
          </w:tcPr>
          <w:p>
            <w:pPr>
              <w:jc w:val="both"/>
              <w:rPr>
                <w:b/>
                <w:bCs/>
                <w:spacing w:val="-4"/>
                <w:position w:val="-2"/>
                <w:lang w:val="nl-NL"/>
              </w:rPr>
            </w:pPr>
            <w:r>
              <w:rPr>
                <w:b/>
                <w:bCs/>
                <w:i/>
                <w:iCs/>
                <w:spacing w:val="-4"/>
                <w:position w:val="-2"/>
                <w:lang w:val="nl-NL"/>
              </w:rPr>
              <w:t>Nơi nhận:</w:t>
            </w:r>
            <w:r>
              <w:rPr>
                <w:spacing w:val="-4"/>
                <w:position w:val="-2"/>
                <w:lang w:val="nl-NL"/>
              </w:rPr>
              <w:t xml:space="preserve"> </w:t>
            </w:r>
            <w:r>
              <w:rPr>
                <w:spacing w:val="-4"/>
                <w:position w:val="-2"/>
                <w:lang w:val="nl-NL"/>
              </w:rPr>
              <w:tab/>
            </w:r>
            <w:r>
              <w:rPr>
                <w:spacing w:val="-4"/>
                <w:position w:val="-2"/>
                <w:lang w:val="nl-NL"/>
              </w:rPr>
              <w:tab/>
            </w:r>
            <w:r>
              <w:rPr>
                <w:spacing w:val="-4"/>
                <w:position w:val="-2"/>
                <w:lang w:val="nl-NL"/>
              </w:rPr>
              <w:tab/>
            </w:r>
          </w:p>
          <w:tbl>
            <w:tblPr>
              <w:tblW w:w="0" w:type="auto"/>
              <w:tblBorders>
                <w:top w:val="nil"/>
                <w:left w:val="nil"/>
                <w:bottom w:val="nil"/>
                <w:right w:val="nil"/>
              </w:tblBorders>
              <w:tblLook w:val="0000" w:firstRow="0" w:lastRow="0" w:firstColumn="0" w:lastColumn="0" w:noHBand="0" w:noVBand="0"/>
            </w:tblPr>
            <w:tblGrid>
              <w:gridCol w:w="2944"/>
            </w:tblGrid>
            <w:tr>
              <w:trPr>
                <w:trHeight w:val="605"/>
              </w:trPr>
              <w:tc>
                <w:tcPr>
                  <w:tcW w:w="0" w:type="auto"/>
                </w:tcPr>
                <w:p>
                  <w:pPr>
                    <w:jc w:val="both"/>
                    <w:rPr>
                      <w:spacing w:val="-4"/>
                      <w:position w:val="-2"/>
                      <w:sz w:val="22"/>
                      <w:szCs w:val="22"/>
                    </w:rPr>
                  </w:pPr>
                  <w:r>
                    <w:rPr>
                      <w:spacing w:val="-4"/>
                      <w:position w:val="-2"/>
                      <w:sz w:val="22"/>
                      <w:szCs w:val="22"/>
                    </w:rPr>
                    <w:t xml:space="preserve">- Như trên; </w:t>
                  </w:r>
                </w:p>
                <w:p>
                  <w:pPr>
                    <w:jc w:val="both"/>
                    <w:rPr>
                      <w:spacing w:val="-4"/>
                      <w:position w:val="-2"/>
                      <w:sz w:val="22"/>
                      <w:szCs w:val="22"/>
                    </w:rPr>
                  </w:pPr>
                  <w:r>
                    <w:rPr>
                      <w:spacing w:val="-4"/>
                      <w:position w:val="-2"/>
                      <w:sz w:val="22"/>
                      <w:szCs w:val="22"/>
                    </w:rPr>
                    <w:t xml:space="preserve">- Chủ tịch, PCT UBND tỉnh; </w:t>
                  </w:r>
                </w:p>
                <w:p>
                  <w:pPr>
                    <w:jc w:val="both"/>
                    <w:rPr>
                      <w:spacing w:val="-4"/>
                      <w:position w:val="-2"/>
                      <w:sz w:val="22"/>
                      <w:szCs w:val="22"/>
                    </w:rPr>
                  </w:pPr>
                  <w:r>
                    <w:rPr>
                      <w:spacing w:val="-4"/>
                      <w:position w:val="-2"/>
                      <w:sz w:val="22"/>
                      <w:szCs w:val="22"/>
                    </w:rPr>
                    <w:t>- Ban Quản lý KKT tỉnh;</w:t>
                  </w:r>
                </w:p>
                <w:p>
                  <w:pPr>
                    <w:jc w:val="both"/>
                    <w:rPr>
                      <w:spacing w:val="-4"/>
                      <w:position w:val="-2"/>
                      <w:sz w:val="22"/>
                      <w:szCs w:val="22"/>
                    </w:rPr>
                  </w:pPr>
                  <w:r>
                    <w:rPr>
                      <w:spacing w:val="-4"/>
                      <w:position w:val="-2"/>
                      <w:sz w:val="22"/>
                      <w:szCs w:val="22"/>
                    </w:rPr>
                    <w:t xml:space="preserve">- Chánh VP, PCVP UBND tỉnh; </w:t>
                  </w:r>
                </w:p>
                <w:p>
                  <w:pPr>
                    <w:jc w:val="both"/>
                    <w:rPr>
                      <w:spacing w:val="-4"/>
                      <w:position w:val="-2"/>
                      <w:sz w:val="22"/>
                      <w:szCs w:val="22"/>
                    </w:rPr>
                  </w:pPr>
                  <w:r>
                    <w:rPr>
                      <w:spacing w:val="-4"/>
                      <w:position w:val="-2"/>
                      <w:sz w:val="22"/>
                      <w:szCs w:val="22"/>
                    </w:rPr>
                    <w:t xml:space="preserve">- Trung tâm CB-TH tỉnh; </w:t>
                  </w:r>
                </w:p>
              </w:tc>
            </w:tr>
          </w:tbl>
          <w:p>
            <w:pPr>
              <w:pStyle w:val="Title"/>
              <w:jc w:val="left"/>
              <w:rPr>
                <w:rFonts w:ascii="Times New Roman" w:hAnsi="Times New Roman"/>
                <w:b w:val="0"/>
                <w:spacing w:val="-4"/>
                <w:position w:val="-2"/>
                <w:sz w:val="22"/>
                <w:szCs w:val="22"/>
              </w:rPr>
            </w:pPr>
            <w:r>
              <w:rPr>
                <w:rFonts w:ascii="Times New Roman" w:hAnsi="Times New Roman"/>
                <w:spacing w:val="-4"/>
                <w:position w:val="-2"/>
                <w:sz w:val="22"/>
                <w:szCs w:val="22"/>
              </w:rPr>
              <w:t xml:space="preserve">  </w:t>
            </w:r>
            <w:r>
              <w:rPr>
                <w:rFonts w:ascii="Times New Roman" w:hAnsi="Times New Roman"/>
                <w:b w:val="0"/>
                <w:spacing w:val="-4"/>
                <w:position w:val="-2"/>
                <w:sz w:val="22"/>
                <w:szCs w:val="22"/>
              </w:rPr>
              <w:t>- Lưu: VT, NL.</w:t>
            </w:r>
          </w:p>
          <w:p>
            <w:pPr>
              <w:pStyle w:val="Title"/>
              <w:jc w:val="left"/>
              <w:rPr>
                <w:rFonts w:ascii="Times New Roman" w:hAnsi="Times New Roman"/>
                <w:b w:val="0"/>
                <w:bCs/>
                <w:i/>
                <w:iCs/>
                <w:spacing w:val="-4"/>
                <w:position w:val="-2"/>
                <w:sz w:val="28"/>
                <w:szCs w:val="28"/>
              </w:rPr>
            </w:pPr>
          </w:p>
        </w:tc>
        <w:tc>
          <w:tcPr>
            <w:tcW w:w="4973" w:type="dxa"/>
          </w:tcPr>
          <w:p>
            <w:pPr>
              <w:jc w:val="center"/>
              <w:rPr>
                <w:b/>
                <w:bCs/>
                <w:spacing w:val="-4"/>
                <w:position w:val="-2"/>
                <w:sz w:val="26"/>
                <w:szCs w:val="26"/>
                <w:lang w:val="vi-VN"/>
              </w:rPr>
            </w:pPr>
            <w:r>
              <w:rPr>
                <w:b/>
                <w:bCs/>
                <w:spacing w:val="-4"/>
                <w:position w:val="-2"/>
                <w:sz w:val="26"/>
                <w:szCs w:val="26"/>
                <w:lang w:val="vi-VN"/>
              </w:rPr>
              <w:t>TM. ỦY BAN NHÂN DÂN</w:t>
            </w:r>
          </w:p>
          <w:p>
            <w:pPr>
              <w:jc w:val="center"/>
              <w:rPr>
                <w:b/>
                <w:bCs/>
                <w:spacing w:val="-4"/>
                <w:position w:val="-2"/>
                <w:sz w:val="26"/>
                <w:szCs w:val="26"/>
              </w:rPr>
            </w:pPr>
            <w:r>
              <w:rPr>
                <w:b/>
                <w:bCs/>
                <w:spacing w:val="-4"/>
                <w:position w:val="-2"/>
                <w:sz w:val="26"/>
                <w:szCs w:val="26"/>
              </w:rPr>
              <w:t>KT. CHỦ TỊCH</w:t>
            </w:r>
          </w:p>
          <w:p>
            <w:pPr>
              <w:jc w:val="center"/>
              <w:rPr>
                <w:b/>
                <w:bCs/>
                <w:spacing w:val="-4"/>
                <w:position w:val="-2"/>
                <w:sz w:val="26"/>
                <w:szCs w:val="26"/>
              </w:rPr>
            </w:pPr>
            <w:r>
              <w:rPr>
                <w:b/>
                <w:bCs/>
                <w:spacing w:val="-4"/>
                <w:position w:val="-2"/>
                <w:sz w:val="26"/>
                <w:szCs w:val="26"/>
              </w:rPr>
              <w:t>PHÓ CHỦ TỊCH</w:t>
            </w:r>
          </w:p>
          <w:p>
            <w:pPr>
              <w:jc w:val="center"/>
              <w:rPr>
                <w:b/>
                <w:bCs/>
                <w:spacing w:val="-4"/>
                <w:position w:val="-2"/>
                <w:sz w:val="28"/>
                <w:szCs w:val="26"/>
                <w:lang w:val="vi-VN"/>
              </w:rPr>
            </w:pPr>
          </w:p>
          <w:p>
            <w:pPr>
              <w:jc w:val="center"/>
              <w:rPr>
                <w:b/>
                <w:bCs/>
                <w:spacing w:val="-4"/>
                <w:position w:val="-2"/>
                <w:sz w:val="20"/>
                <w:szCs w:val="26"/>
                <w:lang w:val="vi-VN"/>
              </w:rPr>
            </w:pPr>
          </w:p>
          <w:p>
            <w:pPr>
              <w:jc w:val="center"/>
              <w:rPr>
                <w:b/>
                <w:bCs/>
                <w:spacing w:val="-4"/>
                <w:position w:val="-2"/>
                <w:sz w:val="4"/>
                <w:szCs w:val="40"/>
                <w:lang w:val="vi-VN"/>
              </w:rPr>
            </w:pPr>
          </w:p>
          <w:p>
            <w:pPr>
              <w:pStyle w:val="Title"/>
              <w:rPr>
                <w:rFonts w:ascii="Times New Roman" w:hAnsi="Times New Roman"/>
                <w:bCs/>
                <w:spacing w:val="-4"/>
                <w:position w:val="-2"/>
                <w:sz w:val="28"/>
                <w:szCs w:val="30"/>
              </w:rPr>
            </w:pPr>
          </w:p>
          <w:p>
            <w:pPr>
              <w:pStyle w:val="Title"/>
              <w:rPr>
                <w:rFonts w:ascii="Times New Roman" w:hAnsi="Times New Roman"/>
                <w:bCs/>
                <w:spacing w:val="-4"/>
                <w:position w:val="-2"/>
                <w:sz w:val="28"/>
                <w:szCs w:val="30"/>
              </w:rPr>
            </w:pPr>
          </w:p>
          <w:p>
            <w:pPr>
              <w:pStyle w:val="Title"/>
              <w:rPr>
                <w:rFonts w:ascii="Times New Roman" w:hAnsi="Times New Roman"/>
                <w:bCs/>
                <w:spacing w:val="-4"/>
                <w:position w:val="-2"/>
                <w:sz w:val="28"/>
                <w:szCs w:val="30"/>
              </w:rPr>
            </w:pPr>
          </w:p>
          <w:p>
            <w:pPr>
              <w:pStyle w:val="Title"/>
              <w:rPr>
                <w:rFonts w:ascii="Times New Roman" w:hAnsi="Times New Roman"/>
                <w:bCs/>
                <w:spacing w:val="-4"/>
                <w:position w:val="-2"/>
                <w:sz w:val="28"/>
                <w:szCs w:val="28"/>
                <w:lang w:val="vi-VN"/>
              </w:rPr>
            </w:pPr>
            <w:r>
              <w:rPr>
                <w:rFonts w:ascii="Times New Roman" w:hAnsi="Times New Roman"/>
                <w:bCs/>
                <w:spacing w:val="-4"/>
                <w:position w:val="-2"/>
                <w:sz w:val="28"/>
                <w:szCs w:val="30"/>
              </w:rPr>
              <w:t>Trần Báu Hà</w:t>
            </w:r>
          </w:p>
        </w:tc>
      </w:tr>
    </w:tbl>
    <w:p>
      <w:pPr>
        <w:rPr>
          <w:spacing w:val="-4"/>
          <w:position w:val="-2"/>
          <w:sz w:val="28"/>
          <w:szCs w:val="28"/>
          <w:lang w:val="vi-VN"/>
        </w:rPr>
      </w:pPr>
    </w:p>
    <w:p>
      <w:pPr>
        <w:jc w:val="center"/>
        <w:rPr>
          <w:spacing w:val="-4"/>
          <w:position w:val="-2"/>
          <w:sz w:val="28"/>
          <w:szCs w:val="28"/>
          <w:lang w:val="vi-VN"/>
        </w:rPr>
      </w:pPr>
    </w:p>
    <w:sectPr>
      <w:headerReference w:type="default" r:id="rId9"/>
      <w:footerReference w:type="even"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52A"/>
    <w:multiLevelType w:val="singleLevel"/>
    <w:tmpl w:val="89006C38"/>
    <w:lvl w:ilvl="0">
      <w:numFmt w:val="bullet"/>
      <w:lvlText w:val="-"/>
      <w:lvlJc w:val="left"/>
      <w:pPr>
        <w:tabs>
          <w:tab w:val="num" w:pos="360"/>
        </w:tabs>
        <w:ind w:left="360" w:hanging="360"/>
      </w:pPr>
      <w:rPr>
        <w:rFonts w:ascii="Times New Roman" w:hAnsi="Times New Roman" w:hint="default"/>
      </w:rPr>
    </w:lvl>
  </w:abstractNum>
  <w:abstractNum w:abstractNumId="1">
    <w:nsid w:val="0975753C"/>
    <w:multiLevelType w:val="hybridMultilevel"/>
    <w:tmpl w:val="4510EE12"/>
    <w:lvl w:ilvl="0" w:tplc="236A0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32714E"/>
    <w:multiLevelType w:val="hybridMultilevel"/>
    <w:tmpl w:val="F4F28382"/>
    <w:lvl w:ilvl="0" w:tplc="DC844C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614247"/>
    <w:multiLevelType w:val="hybridMultilevel"/>
    <w:tmpl w:val="C7C6A118"/>
    <w:lvl w:ilvl="0" w:tplc="0A360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027430"/>
    <w:multiLevelType w:val="hybridMultilevel"/>
    <w:tmpl w:val="51DE02DA"/>
    <w:lvl w:ilvl="0" w:tplc="B6F443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3B29B8"/>
    <w:multiLevelType w:val="hybridMultilevel"/>
    <w:tmpl w:val="3762F602"/>
    <w:lvl w:ilvl="0" w:tplc="66E039D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D378F7"/>
    <w:multiLevelType w:val="hybridMultilevel"/>
    <w:tmpl w:val="163C82B2"/>
    <w:lvl w:ilvl="0" w:tplc="3F8687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0C0F63"/>
    <w:multiLevelType w:val="hybridMultilevel"/>
    <w:tmpl w:val="6616F4B6"/>
    <w:lvl w:ilvl="0" w:tplc="6C9AC6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D462C2"/>
    <w:multiLevelType w:val="singleLevel"/>
    <w:tmpl w:val="CCB82286"/>
    <w:lvl w:ilvl="0">
      <w:numFmt w:val="bullet"/>
      <w:lvlText w:val="-"/>
      <w:lvlJc w:val="left"/>
      <w:pPr>
        <w:tabs>
          <w:tab w:val="num" w:pos="360"/>
        </w:tabs>
        <w:ind w:left="360" w:hanging="360"/>
      </w:pPr>
      <w:rPr>
        <w:rFonts w:ascii="Times New Roman" w:hAnsi="Times New Roman" w:hint="default"/>
      </w:rPr>
    </w:lvl>
  </w:abstractNum>
  <w:abstractNum w:abstractNumId="9">
    <w:nsid w:val="31AB1993"/>
    <w:multiLevelType w:val="hybridMultilevel"/>
    <w:tmpl w:val="5E08ACD4"/>
    <w:lvl w:ilvl="0" w:tplc="2354A7C2">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nsid w:val="33F750D2"/>
    <w:multiLevelType w:val="hybridMultilevel"/>
    <w:tmpl w:val="D9E24530"/>
    <w:lvl w:ilvl="0" w:tplc="E2E62BE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683B6C"/>
    <w:multiLevelType w:val="hybridMultilevel"/>
    <w:tmpl w:val="0E588FCE"/>
    <w:lvl w:ilvl="0" w:tplc="8E7ED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204625"/>
    <w:multiLevelType w:val="hybridMultilevel"/>
    <w:tmpl w:val="7ED2C6FA"/>
    <w:lvl w:ilvl="0" w:tplc="3D8EFB68">
      <w:start w:val="3"/>
      <w:numFmt w:val="bullet"/>
      <w:lvlText w:val="-"/>
      <w:lvlJc w:val="left"/>
      <w:pPr>
        <w:ind w:left="1103" w:hanging="360"/>
      </w:pPr>
      <w:rPr>
        <w:rFonts w:ascii="Times New Roman" w:eastAsia="Times New Roman" w:hAnsi="Times New Roman" w:cs="Times New Roman"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3">
    <w:nsid w:val="406071FC"/>
    <w:multiLevelType w:val="hybridMultilevel"/>
    <w:tmpl w:val="89145562"/>
    <w:lvl w:ilvl="0" w:tplc="2222EE76">
      <w:start w:val="1"/>
      <w:numFmt w:val="decimal"/>
      <w:lvlText w:val="%1."/>
      <w:lvlJc w:val="left"/>
      <w:pPr>
        <w:tabs>
          <w:tab w:val="num" w:pos="1065"/>
        </w:tabs>
        <w:ind w:left="1065" w:hanging="360"/>
      </w:pPr>
      <w:rPr>
        <w:rFonts w:hint="default"/>
      </w:rPr>
    </w:lvl>
    <w:lvl w:ilvl="1" w:tplc="E7C4CED4">
      <w:start w:val="1"/>
      <w:numFmt w:val="bullet"/>
      <w:lvlText w:val="-"/>
      <w:lvlJc w:val="left"/>
      <w:pPr>
        <w:tabs>
          <w:tab w:val="num" w:pos="1785"/>
        </w:tabs>
        <w:ind w:left="1785" w:hanging="360"/>
      </w:pPr>
      <w:rPr>
        <w:rFonts w:ascii="Times New Roman" w:eastAsia="Times New Roman" w:hAnsi="Times New Roman" w:cs="Times New Roman"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nsid w:val="44302568"/>
    <w:multiLevelType w:val="hybridMultilevel"/>
    <w:tmpl w:val="6A12A89C"/>
    <w:lvl w:ilvl="0" w:tplc="054CB140">
      <w:start w:val="5"/>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8030A6"/>
    <w:multiLevelType w:val="hybridMultilevel"/>
    <w:tmpl w:val="B95EF10C"/>
    <w:lvl w:ilvl="0" w:tplc="722EC764">
      <w:start w:val="1"/>
      <w:numFmt w:val="decimal"/>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9F5834"/>
    <w:multiLevelType w:val="hybridMultilevel"/>
    <w:tmpl w:val="96F4AD72"/>
    <w:lvl w:ilvl="0" w:tplc="D584D33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D98791A"/>
    <w:multiLevelType w:val="hybridMultilevel"/>
    <w:tmpl w:val="77FC8AA2"/>
    <w:lvl w:ilvl="0" w:tplc="2EB88E66">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8">
    <w:nsid w:val="4F7C18D0"/>
    <w:multiLevelType w:val="hybridMultilevel"/>
    <w:tmpl w:val="873A4BFC"/>
    <w:lvl w:ilvl="0" w:tplc="7284B3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C07201"/>
    <w:multiLevelType w:val="hybridMultilevel"/>
    <w:tmpl w:val="2B2A65EE"/>
    <w:lvl w:ilvl="0" w:tplc="1F6AA0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E2C7759"/>
    <w:multiLevelType w:val="hybridMultilevel"/>
    <w:tmpl w:val="B5529844"/>
    <w:lvl w:ilvl="0" w:tplc="EEAE0C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E995AC4"/>
    <w:multiLevelType w:val="hybridMultilevel"/>
    <w:tmpl w:val="A0264586"/>
    <w:lvl w:ilvl="0" w:tplc="C1FEC1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0BB3759"/>
    <w:multiLevelType w:val="hybridMultilevel"/>
    <w:tmpl w:val="4A365148"/>
    <w:lvl w:ilvl="0" w:tplc="8C541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5B7C88"/>
    <w:multiLevelType w:val="singleLevel"/>
    <w:tmpl w:val="A1D01120"/>
    <w:lvl w:ilvl="0">
      <w:start w:val="1"/>
      <w:numFmt w:val="decimal"/>
      <w:lvlText w:val="%1-"/>
      <w:lvlJc w:val="left"/>
      <w:pPr>
        <w:tabs>
          <w:tab w:val="num" w:pos="1800"/>
        </w:tabs>
        <w:ind w:left="1800" w:hanging="360"/>
      </w:pPr>
      <w:rPr>
        <w:rFonts w:hint="default"/>
      </w:rPr>
    </w:lvl>
  </w:abstractNum>
  <w:abstractNum w:abstractNumId="24">
    <w:nsid w:val="6A9D470B"/>
    <w:multiLevelType w:val="hybridMultilevel"/>
    <w:tmpl w:val="6D389888"/>
    <w:lvl w:ilvl="0" w:tplc="0AF244F8">
      <w:start w:val="1"/>
      <w:numFmt w:val="decimal"/>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A5507B"/>
    <w:multiLevelType w:val="hybridMultilevel"/>
    <w:tmpl w:val="B2E8E27E"/>
    <w:lvl w:ilvl="0" w:tplc="676C21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9CB3A8D"/>
    <w:multiLevelType w:val="hybridMultilevel"/>
    <w:tmpl w:val="EBA6CE26"/>
    <w:lvl w:ilvl="0" w:tplc="9942E8C8">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9FF7621"/>
    <w:multiLevelType w:val="hybridMultilevel"/>
    <w:tmpl w:val="AA4A692E"/>
    <w:lvl w:ilvl="0" w:tplc="5A04C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A278E7"/>
    <w:multiLevelType w:val="hybridMultilevel"/>
    <w:tmpl w:val="11A65426"/>
    <w:lvl w:ilvl="0" w:tplc="A1A00256">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0"/>
  </w:num>
  <w:num w:numId="3">
    <w:abstractNumId w:val="8"/>
  </w:num>
  <w:num w:numId="4">
    <w:abstractNumId w:val="21"/>
  </w:num>
  <w:num w:numId="5">
    <w:abstractNumId w:val="9"/>
  </w:num>
  <w:num w:numId="6">
    <w:abstractNumId w:val="25"/>
  </w:num>
  <w:num w:numId="7">
    <w:abstractNumId w:val="28"/>
  </w:num>
  <w:num w:numId="8">
    <w:abstractNumId w:val="20"/>
  </w:num>
  <w:num w:numId="9">
    <w:abstractNumId w:val="26"/>
  </w:num>
  <w:num w:numId="10">
    <w:abstractNumId w:val="5"/>
  </w:num>
  <w:num w:numId="11">
    <w:abstractNumId w:val="13"/>
  </w:num>
  <w:num w:numId="12">
    <w:abstractNumId w:val="14"/>
  </w:num>
  <w:num w:numId="13">
    <w:abstractNumId w:val="16"/>
  </w:num>
  <w:num w:numId="14">
    <w:abstractNumId w:val="17"/>
  </w:num>
  <w:num w:numId="15">
    <w:abstractNumId w:val="7"/>
  </w:num>
  <w:num w:numId="16">
    <w:abstractNumId w:val="10"/>
  </w:num>
  <w:num w:numId="17">
    <w:abstractNumId w:val="6"/>
  </w:num>
  <w:num w:numId="18">
    <w:abstractNumId w:val="18"/>
  </w:num>
  <w:num w:numId="19">
    <w:abstractNumId w:val="11"/>
  </w:num>
  <w:num w:numId="20">
    <w:abstractNumId w:val="2"/>
  </w:num>
  <w:num w:numId="21">
    <w:abstractNumId w:val="1"/>
  </w:num>
  <w:num w:numId="22">
    <w:abstractNumId w:val="3"/>
  </w:num>
  <w:num w:numId="23">
    <w:abstractNumId w:val="22"/>
  </w:num>
  <w:num w:numId="24">
    <w:abstractNumId w:val="27"/>
  </w:num>
  <w:num w:numId="25">
    <w:abstractNumId w:val="4"/>
  </w:num>
  <w:num w:numId="26">
    <w:abstractNumId w:val="15"/>
  </w:num>
  <w:num w:numId="27">
    <w:abstractNumId w:val="24"/>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VnTimeH" w:hAnsi=".VnTimeH"/>
      <w:b/>
      <w:sz w:val="20"/>
    </w:rPr>
  </w:style>
  <w:style w:type="paragraph" w:styleId="Heading2">
    <w:name w:val="heading 2"/>
    <w:basedOn w:val="Normal"/>
    <w:next w:val="Normal"/>
    <w:qFormat/>
    <w:pPr>
      <w:keepNext/>
      <w:ind w:firstLine="720"/>
      <w:jc w:val="both"/>
      <w:outlineLvl w:val="1"/>
    </w:pPr>
    <w:rPr>
      <w:rFonts w:ascii=".VnTime" w:hAnsi=".VnTime"/>
      <w:sz w:val="28"/>
    </w:rPr>
  </w:style>
  <w:style w:type="paragraph" w:styleId="Heading3">
    <w:name w:val="heading 3"/>
    <w:basedOn w:val="Normal"/>
    <w:next w:val="Normal"/>
    <w:qFormat/>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TimeH" w:hAnsi=".VnTimeH"/>
      <w:b/>
      <w:sz w:val="26"/>
    </w:rPr>
  </w:style>
  <w:style w:type="paragraph" w:styleId="BodyText">
    <w:name w:val="Body Text"/>
    <w:basedOn w:val="Normal"/>
    <w:pPr>
      <w:spacing w:before="120"/>
      <w:jc w:val="both"/>
    </w:pPr>
    <w:rPr>
      <w:rFonts w:ascii=".VnTime" w:hAnsi=".VnTime"/>
      <w:sz w:val="28"/>
    </w:rPr>
  </w:style>
  <w:style w:type="paragraph" w:styleId="BodyText2">
    <w:name w:val="Body Text 2"/>
    <w:basedOn w:val="Normal"/>
    <w:pPr>
      <w:jc w:val="center"/>
    </w:pPr>
    <w:rPr>
      <w:rFonts w:ascii=".VnTimeH" w:hAnsi=".VnTimeH"/>
      <w:b/>
      <w:sz w:val="26"/>
    </w:rPr>
  </w:style>
  <w:style w:type="paragraph" w:styleId="BodyText3">
    <w:name w:val="Body Text 3"/>
    <w:basedOn w:val="Normal"/>
    <w:rPr>
      <w:rFonts w:ascii=".VnTime" w:hAnsi=".VnTime"/>
      <w:sz w:val="28"/>
    </w:rPr>
  </w:style>
  <w:style w:type="paragraph" w:styleId="BodyTextIndent">
    <w:name w:val="Body Text Indent"/>
    <w:basedOn w:val="Normal"/>
    <w:pPr>
      <w:ind w:firstLine="720"/>
      <w:jc w:val="both"/>
    </w:pPr>
    <w:rPr>
      <w:rFonts w:ascii=".VnTime" w:hAnsi=".VnTime"/>
      <w:bCs/>
      <w:iCs/>
      <w:sz w:val="28"/>
    </w:rPr>
  </w:style>
  <w:style w:type="paragraph" w:styleId="BodyTextIndent2">
    <w:name w:val="Body Text Indent 2"/>
    <w:basedOn w:val="Normal"/>
    <w:pPr>
      <w:ind w:firstLine="720"/>
      <w:jc w:val="both"/>
    </w:pPr>
  </w:style>
  <w:style w:type="paragraph" w:styleId="BodyTextIndent3">
    <w:name w:val="Body Text Indent 3"/>
    <w:basedOn w:val="Normal"/>
    <w:pPr>
      <w:ind w:left="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an">
    <w:name w:val="Than"/>
    <w:basedOn w:val="Normal"/>
    <w:pPr>
      <w:spacing w:before="120"/>
      <w:ind w:firstLine="567"/>
      <w:jc w:val="both"/>
    </w:pPr>
    <w:rPr>
      <w:rFonts w:ascii="PdTime" w:hAnsi="PdTime"/>
      <w:szCs w:val="20"/>
      <w:lang w:val="en-GB"/>
    </w:rPr>
  </w:style>
  <w:style w:type="paragraph" w:styleId="BalloonText">
    <w:name w:val="Balloon Text"/>
    <w:basedOn w:val="Normal"/>
    <w:semiHidden/>
    <w:rPr>
      <w:rFonts w:ascii="Tahoma" w:hAnsi="Tahoma" w:cs="Tahoma"/>
      <w:sz w:val="16"/>
      <w:szCs w:val="16"/>
    </w:rPr>
  </w:style>
  <w:style w:type="paragraph" w:customStyle="1" w:styleId="Char">
    <w:name w:val="Char"/>
    <w:next w:val="Normal"/>
    <w:autoRedefine/>
    <w:pPr>
      <w:spacing w:after="160" w:line="240" w:lineRule="exact"/>
      <w:jc w:val="both"/>
    </w:pPr>
    <w:rPr>
      <w:sz w:val="28"/>
      <w:szCs w:val="22"/>
    </w:rPr>
  </w:style>
  <w:style w:type="character" w:customStyle="1" w:styleId="TitleChar">
    <w:name w:val="Title Char"/>
    <w:rPr>
      <w:rFonts w:ascii=".VnTimeH" w:hAnsi=".VnTimeH"/>
      <w:b/>
      <w:sz w:val="26"/>
      <w:szCs w:val="24"/>
    </w:rPr>
  </w:style>
  <w:style w:type="character" w:customStyle="1" w:styleId="BodyText2Char">
    <w:name w:val="Body Text 2 Char"/>
    <w:rPr>
      <w:rFonts w:ascii=".VnTimeH" w:hAnsi=".VnTimeH"/>
      <w:b/>
      <w:sz w:val="26"/>
      <w:szCs w:val="24"/>
    </w:rPr>
  </w:style>
  <w:style w:type="paragraph" w:styleId="NormalWeb">
    <w:name w:val="Normal (Web)"/>
    <w:basedOn w:val="Normal"/>
    <w:unhideWhenUsed/>
    <w:pPr>
      <w:spacing w:before="100" w:beforeAutospacing="1" w:after="100" w:afterAutospacing="1"/>
    </w:pPr>
  </w:style>
  <w:style w:type="character" w:styleId="Emphasis">
    <w:name w:val="Emphasis"/>
    <w:uiPriority w:val="20"/>
    <w:qFormat/>
    <w:rPr>
      <w:i/>
      <w:iCs/>
    </w:rPr>
  </w:style>
  <w:style w:type="character" w:customStyle="1" w:styleId="apple-converted-space">
    <w:name w:val="apple-converted-space"/>
  </w:style>
  <w:style w:type="character" w:customStyle="1" w:styleId="FooterChar">
    <w:name w:val="Footer Char"/>
    <w:rPr>
      <w:sz w:val="24"/>
      <w:szCs w:val="24"/>
    </w:rPr>
  </w:style>
  <w:style w:type="character" w:customStyle="1" w:styleId="Heading1Char">
    <w:name w:val="Heading 1 Char"/>
    <w:rPr>
      <w:rFonts w:ascii=".VnTimeH" w:hAnsi=".VnTimeH"/>
      <w:b/>
      <w:szCs w:val="24"/>
    </w:rPr>
  </w:style>
  <w:style w:type="character" w:customStyle="1" w:styleId="Heading3Char">
    <w:name w:val="Heading 3 Char"/>
    <w:rPr>
      <w:rFonts w:ascii=".VnTimeH" w:hAnsi=".VnTimeH"/>
      <w:b/>
      <w:bCs/>
      <w:sz w:val="22"/>
      <w:szCs w:val="24"/>
    </w:rPr>
  </w:style>
  <w:style w:type="character" w:customStyle="1" w:styleId="HeaderChar">
    <w:name w:val="Header Char"/>
    <w:rPr>
      <w:sz w:val="24"/>
      <w:szCs w:val="24"/>
    </w:rPr>
  </w:style>
  <w:style w:type="paragraph" w:customStyle="1" w:styleId="CharChar">
    <w:name w:val="Char Char"/>
    <w:basedOn w:val="Normal"/>
    <w:pPr>
      <w:tabs>
        <w:tab w:val="left" w:pos="709"/>
      </w:tabs>
    </w:pPr>
    <w:rPr>
      <w:rFonts w:ascii="Tahoma" w:hAnsi="Tahoma"/>
      <w:lang w:val="pl-PL" w:eastAsia="pl-PL"/>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VnTimeH" w:hAnsi=".VnTimeH"/>
      <w:b/>
      <w:sz w:val="20"/>
    </w:rPr>
  </w:style>
  <w:style w:type="paragraph" w:styleId="Heading2">
    <w:name w:val="heading 2"/>
    <w:basedOn w:val="Normal"/>
    <w:next w:val="Normal"/>
    <w:qFormat/>
    <w:pPr>
      <w:keepNext/>
      <w:ind w:firstLine="720"/>
      <w:jc w:val="both"/>
      <w:outlineLvl w:val="1"/>
    </w:pPr>
    <w:rPr>
      <w:rFonts w:ascii=".VnTime" w:hAnsi=".VnTime"/>
      <w:sz w:val="28"/>
    </w:rPr>
  </w:style>
  <w:style w:type="paragraph" w:styleId="Heading3">
    <w:name w:val="heading 3"/>
    <w:basedOn w:val="Normal"/>
    <w:next w:val="Normal"/>
    <w:qFormat/>
    <w:pPr>
      <w:keepNext/>
      <w:jc w:val="center"/>
      <w:outlineLvl w:val="2"/>
    </w:pPr>
    <w:rPr>
      <w:rFonts w:ascii=".VnTimeH" w:hAnsi=".VnTimeH"/>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TimeH" w:hAnsi=".VnTimeH"/>
      <w:b/>
      <w:sz w:val="26"/>
    </w:rPr>
  </w:style>
  <w:style w:type="paragraph" w:styleId="BodyText">
    <w:name w:val="Body Text"/>
    <w:basedOn w:val="Normal"/>
    <w:pPr>
      <w:spacing w:before="120"/>
      <w:jc w:val="both"/>
    </w:pPr>
    <w:rPr>
      <w:rFonts w:ascii=".VnTime" w:hAnsi=".VnTime"/>
      <w:sz w:val="28"/>
    </w:rPr>
  </w:style>
  <w:style w:type="paragraph" w:styleId="BodyText2">
    <w:name w:val="Body Text 2"/>
    <w:basedOn w:val="Normal"/>
    <w:pPr>
      <w:jc w:val="center"/>
    </w:pPr>
    <w:rPr>
      <w:rFonts w:ascii=".VnTimeH" w:hAnsi=".VnTimeH"/>
      <w:b/>
      <w:sz w:val="26"/>
    </w:rPr>
  </w:style>
  <w:style w:type="paragraph" w:styleId="BodyText3">
    <w:name w:val="Body Text 3"/>
    <w:basedOn w:val="Normal"/>
    <w:rPr>
      <w:rFonts w:ascii=".VnTime" w:hAnsi=".VnTime"/>
      <w:sz w:val="28"/>
    </w:rPr>
  </w:style>
  <w:style w:type="paragraph" w:styleId="BodyTextIndent">
    <w:name w:val="Body Text Indent"/>
    <w:basedOn w:val="Normal"/>
    <w:pPr>
      <w:ind w:firstLine="720"/>
      <w:jc w:val="both"/>
    </w:pPr>
    <w:rPr>
      <w:rFonts w:ascii=".VnTime" w:hAnsi=".VnTime"/>
      <w:bCs/>
      <w:iCs/>
      <w:sz w:val="28"/>
    </w:rPr>
  </w:style>
  <w:style w:type="paragraph" w:styleId="BodyTextIndent2">
    <w:name w:val="Body Text Indent 2"/>
    <w:basedOn w:val="Normal"/>
    <w:pPr>
      <w:ind w:firstLine="720"/>
      <w:jc w:val="both"/>
    </w:pPr>
  </w:style>
  <w:style w:type="paragraph" w:styleId="BodyTextIndent3">
    <w:name w:val="Body Text Indent 3"/>
    <w:basedOn w:val="Normal"/>
    <w:pPr>
      <w:ind w:left="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an">
    <w:name w:val="Than"/>
    <w:basedOn w:val="Normal"/>
    <w:pPr>
      <w:spacing w:before="120"/>
      <w:ind w:firstLine="567"/>
      <w:jc w:val="both"/>
    </w:pPr>
    <w:rPr>
      <w:rFonts w:ascii="PdTime" w:hAnsi="PdTime"/>
      <w:szCs w:val="20"/>
      <w:lang w:val="en-GB"/>
    </w:rPr>
  </w:style>
  <w:style w:type="paragraph" w:styleId="BalloonText">
    <w:name w:val="Balloon Text"/>
    <w:basedOn w:val="Normal"/>
    <w:semiHidden/>
    <w:rPr>
      <w:rFonts w:ascii="Tahoma" w:hAnsi="Tahoma" w:cs="Tahoma"/>
      <w:sz w:val="16"/>
      <w:szCs w:val="16"/>
    </w:rPr>
  </w:style>
  <w:style w:type="paragraph" w:customStyle="1" w:styleId="Char">
    <w:name w:val="Char"/>
    <w:next w:val="Normal"/>
    <w:autoRedefine/>
    <w:pPr>
      <w:spacing w:after="160" w:line="240" w:lineRule="exact"/>
      <w:jc w:val="both"/>
    </w:pPr>
    <w:rPr>
      <w:sz w:val="28"/>
      <w:szCs w:val="22"/>
    </w:rPr>
  </w:style>
  <w:style w:type="character" w:customStyle="1" w:styleId="TitleChar">
    <w:name w:val="Title Char"/>
    <w:rPr>
      <w:rFonts w:ascii=".VnTimeH" w:hAnsi=".VnTimeH"/>
      <w:b/>
      <w:sz w:val="26"/>
      <w:szCs w:val="24"/>
    </w:rPr>
  </w:style>
  <w:style w:type="character" w:customStyle="1" w:styleId="BodyText2Char">
    <w:name w:val="Body Text 2 Char"/>
    <w:rPr>
      <w:rFonts w:ascii=".VnTimeH" w:hAnsi=".VnTimeH"/>
      <w:b/>
      <w:sz w:val="26"/>
      <w:szCs w:val="24"/>
    </w:rPr>
  </w:style>
  <w:style w:type="paragraph" w:styleId="NormalWeb">
    <w:name w:val="Normal (Web)"/>
    <w:basedOn w:val="Normal"/>
    <w:unhideWhenUsed/>
    <w:pPr>
      <w:spacing w:before="100" w:beforeAutospacing="1" w:after="100" w:afterAutospacing="1"/>
    </w:pPr>
  </w:style>
  <w:style w:type="character" w:styleId="Emphasis">
    <w:name w:val="Emphasis"/>
    <w:uiPriority w:val="20"/>
    <w:qFormat/>
    <w:rPr>
      <w:i/>
      <w:iCs/>
    </w:rPr>
  </w:style>
  <w:style w:type="character" w:customStyle="1" w:styleId="apple-converted-space">
    <w:name w:val="apple-converted-space"/>
  </w:style>
  <w:style w:type="character" w:customStyle="1" w:styleId="FooterChar">
    <w:name w:val="Footer Char"/>
    <w:rPr>
      <w:sz w:val="24"/>
      <w:szCs w:val="24"/>
    </w:rPr>
  </w:style>
  <w:style w:type="character" w:customStyle="1" w:styleId="Heading1Char">
    <w:name w:val="Heading 1 Char"/>
    <w:rPr>
      <w:rFonts w:ascii=".VnTimeH" w:hAnsi=".VnTimeH"/>
      <w:b/>
      <w:szCs w:val="24"/>
    </w:rPr>
  </w:style>
  <w:style w:type="character" w:customStyle="1" w:styleId="Heading3Char">
    <w:name w:val="Heading 3 Char"/>
    <w:rPr>
      <w:rFonts w:ascii=".VnTimeH" w:hAnsi=".VnTimeH"/>
      <w:b/>
      <w:bCs/>
      <w:sz w:val="22"/>
      <w:szCs w:val="24"/>
    </w:rPr>
  </w:style>
  <w:style w:type="character" w:customStyle="1" w:styleId="HeaderChar">
    <w:name w:val="Header Char"/>
    <w:rPr>
      <w:sz w:val="24"/>
      <w:szCs w:val="24"/>
    </w:rPr>
  </w:style>
  <w:style w:type="paragraph" w:customStyle="1" w:styleId="CharChar">
    <w:name w:val="Char Char"/>
    <w:basedOn w:val="Normal"/>
    <w:pPr>
      <w:tabs>
        <w:tab w:val="left" w:pos="709"/>
      </w:tabs>
    </w:pPr>
    <w:rPr>
      <w:rFonts w:ascii="Tahoma" w:hAnsi="Tahoma"/>
      <w:lang w:val="pl-PL" w:eastAsia="pl-PL"/>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363">
      <w:bodyDiv w:val="1"/>
      <w:marLeft w:val="0"/>
      <w:marRight w:val="0"/>
      <w:marTop w:val="0"/>
      <w:marBottom w:val="0"/>
      <w:divBdr>
        <w:top w:val="none" w:sz="0" w:space="0" w:color="auto"/>
        <w:left w:val="none" w:sz="0" w:space="0" w:color="auto"/>
        <w:bottom w:val="none" w:sz="0" w:space="0" w:color="auto"/>
        <w:right w:val="none" w:sz="0" w:space="0" w:color="auto"/>
      </w:divBdr>
    </w:div>
    <w:div w:id="94520460">
      <w:bodyDiv w:val="1"/>
      <w:marLeft w:val="0"/>
      <w:marRight w:val="0"/>
      <w:marTop w:val="0"/>
      <w:marBottom w:val="0"/>
      <w:divBdr>
        <w:top w:val="none" w:sz="0" w:space="0" w:color="auto"/>
        <w:left w:val="none" w:sz="0" w:space="0" w:color="auto"/>
        <w:bottom w:val="none" w:sz="0" w:space="0" w:color="auto"/>
        <w:right w:val="none" w:sz="0" w:space="0" w:color="auto"/>
      </w:divBdr>
    </w:div>
    <w:div w:id="186406836">
      <w:bodyDiv w:val="1"/>
      <w:marLeft w:val="0"/>
      <w:marRight w:val="0"/>
      <w:marTop w:val="0"/>
      <w:marBottom w:val="0"/>
      <w:divBdr>
        <w:top w:val="none" w:sz="0" w:space="0" w:color="auto"/>
        <w:left w:val="none" w:sz="0" w:space="0" w:color="auto"/>
        <w:bottom w:val="none" w:sz="0" w:space="0" w:color="auto"/>
        <w:right w:val="none" w:sz="0" w:space="0" w:color="auto"/>
      </w:divBdr>
    </w:div>
    <w:div w:id="480272450">
      <w:bodyDiv w:val="1"/>
      <w:marLeft w:val="0"/>
      <w:marRight w:val="0"/>
      <w:marTop w:val="0"/>
      <w:marBottom w:val="0"/>
      <w:divBdr>
        <w:top w:val="none" w:sz="0" w:space="0" w:color="auto"/>
        <w:left w:val="none" w:sz="0" w:space="0" w:color="auto"/>
        <w:bottom w:val="none" w:sz="0" w:space="0" w:color="auto"/>
        <w:right w:val="none" w:sz="0" w:space="0" w:color="auto"/>
      </w:divBdr>
    </w:div>
    <w:div w:id="500313770">
      <w:bodyDiv w:val="1"/>
      <w:marLeft w:val="0"/>
      <w:marRight w:val="0"/>
      <w:marTop w:val="0"/>
      <w:marBottom w:val="0"/>
      <w:divBdr>
        <w:top w:val="none" w:sz="0" w:space="0" w:color="auto"/>
        <w:left w:val="none" w:sz="0" w:space="0" w:color="auto"/>
        <w:bottom w:val="none" w:sz="0" w:space="0" w:color="auto"/>
        <w:right w:val="none" w:sz="0" w:space="0" w:color="auto"/>
      </w:divBdr>
    </w:div>
    <w:div w:id="501704657">
      <w:bodyDiv w:val="1"/>
      <w:marLeft w:val="0"/>
      <w:marRight w:val="0"/>
      <w:marTop w:val="0"/>
      <w:marBottom w:val="0"/>
      <w:divBdr>
        <w:top w:val="none" w:sz="0" w:space="0" w:color="auto"/>
        <w:left w:val="none" w:sz="0" w:space="0" w:color="auto"/>
        <w:bottom w:val="none" w:sz="0" w:space="0" w:color="auto"/>
        <w:right w:val="none" w:sz="0" w:space="0" w:color="auto"/>
      </w:divBdr>
    </w:div>
    <w:div w:id="627514527">
      <w:bodyDiv w:val="1"/>
      <w:marLeft w:val="0"/>
      <w:marRight w:val="0"/>
      <w:marTop w:val="0"/>
      <w:marBottom w:val="0"/>
      <w:divBdr>
        <w:top w:val="none" w:sz="0" w:space="0" w:color="auto"/>
        <w:left w:val="none" w:sz="0" w:space="0" w:color="auto"/>
        <w:bottom w:val="none" w:sz="0" w:space="0" w:color="auto"/>
        <w:right w:val="none" w:sz="0" w:space="0" w:color="auto"/>
      </w:divBdr>
    </w:div>
    <w:div w:id="941298105">
      <w:bodyDiv w:val="1"/>
      <w:marLeft w:val="0"/>
      <w:marRight w:val="0"/>
      <w:marTop w:val="0"/>
      <w:marBottom w:val="0"/>
      <w:divBdr>
        <w:top w:val="none" w:sz="0" w:space="0" w:color="auto"/>
        <w:left w:val="none" w:sz="0" w:space="0" w:color="auto"/>
        <w:bottom w:val="none" w:sz="0" w:space="0" w:color="auto"/>
        <w:right w:val="none" w:sz="0" w:space="0" w:color="auto"/>
      </w:divBdr>
    </w:div>
    <w:div w:id="1355880490">
      <w:bodyDiv w:val="1"/>
      <w:marLeft w:val="0"/>
      <w:marRight w:val="0"/>
      <w:marTop w:val="0"/>
      <w:marBottom w:val="0"/>
      <w:divBdr>
        <w:top w:val="none" w:sz="0" w:space="0" w:color="auto"/>
        <w:left w:val="none" w:sz="0" w:space="0" w:color="auto"/>
        <w:bottom w:val="none" w:sz="0" w:space="0" w:color="auto"/>
        <w:right w:val="none" w:sz="0" w:space="0" w:color="auto"/>
      </w:divBdr>
    </w:div>
    <w:div w:id="1459839082">
      <w:bodyDiv w:val="1"/>
      <w:marLeft w:val="0"/>
      <w:marRight w:val="0"/>
      <w:marTop w:val="0"/>
      <w:marBottom w:val="0"/>
      <w:divBdr>
        <w:top w:val="none" w:sz="0" w:space="0" w:color="auto"/>
        <w:left w:val="none" w:sz="0" w:space="0" w:color="auto"/>
        <w:bottom w:val="none" w:sz="0" w:space="0" w:color="auto"/>
        <w:right w:val="none" w:sz="0" w:space="0" w:color="auto"/>
      </w:divBdr>
    </w:div>
    <w:div w:id="1634091805">
      <w:bodyDiv w:val="1"/>
      <w:marLeft w:val="0"/>
      <w:marRight w:val="0"/>
      <w:marTop w:val="0"/>
      <w:marBottom w:val="0"/>
      <w:divBdr>
        <w:top w:val="none" w:sz="0" w:space="0" w:color="auto"/>
        <w:left w:val="none" w:sz="0" w:space="0" w:color="auto"/>
        <w:bottom w:val="none" w:sz="0" w:space="0" w:color="auto"/>
        <w:right w:val="none" w:sz="0" w:space="0" w:color="auto"/>
      </w:divBdr>
    </w:div>
    <w:div w:id="1818762686">
      <w:bodyDiv w:val="1"/>
      <w:marLeft w:val="0"/>
      <w:marRight w:val="0"/>
      <w:marTop w:val="0"/>
      <w:marBottom w:val="0"/>
      <w:divBdr>
        <w:top w:val="none" w:sz="0" w:space="0" w:color="auto"/>
        <w:left w:val="none" w:sz="0" w:space="0" w:color="auto"/>
        <w:bottom w:val="none" w:sz="0" w:space="0" w:color="auto"/>
        <w:right w:val="none" w:sz="0" w:space="0" w:color="auto"/>
      </w:divBdr>
    </w:div>
    <w:div w:id="1953634042">
      <w:bodyDiv w:val="1"/>
      <w:marLeft w:val="0"/>
      <w:marRight w:val="0"/>
      <w:marTop w:val="0"/>
      <w:marBottom w:val="0"/>
      <w:divBdr>
        <w:top w:val="none" w:sz="0" w:space="0" w:color="auto"/>
        <w:left w:val="none" w:sz="0" w:space="0" w:color="auto"/>
        <w:bottom w:val="none" w:sz="0" w:space="0" w:color="auto"/>
        <w:right w:val="none" w:sz="0" w:space="0" w:color="auto"/>
      </w:divBdr>
    </w:div>
    <w:div w:id="1985353864">
      <w:bodyDiv w:val="1"/>
      <w:marLeft w:val="0"/>
      <w:marRight w:val="0"/>
      <w:marTop w:val="0"/>
      <w:marBottom w:val="0"/>
      <w:divBdr>
        <w:top w:val="none" w:sz="0" w:space="0" w:color="auto"/>
        <w:left w:val="none" w:sz="0" w:space="0" w:color="auto"/>
        <w:bottom w:val="none" w:sz="0" w:space="0" w:color="auto"/>
        <w:right w:val="none" w:sz="0" w:space="0" w:color="auto"/>
      </w:divBdr>
    </w:div>
    <w:div w:id="2010330186">
      <w:bodyDiv w:val="1"/>
      <w:marLeft w:val="0"/>
      <w:marRight w:val="0"/>
      <w:marTop w:val="0"/>
      <w:marBottom w:val="0"/>
      <w:divBdr>
        <w:top w:val="none" w:sz="0" w:space="0" w:color="auto"/>
        <w:left w:val="none" w:sz="0" w:space="0" w:color="auto"/>
        <w:bottom w:val="none" w:sz="0" w:space="0" w:color="auto"/>
        <w:right w:val="none" w:sz="0" w:space="0" w:color="auto"/>
      </w:divBdr>
    </w:div>
    <w:div w:id="2104035242">
      <w:bodyDiv w:val="1"/>
      <w:marLeft w:val="0"/>
      <w:marRight w:val="0"/>
      <w:marTop w:val="0"/>
      <w:marBottom w:val="0"/>
      <w:divBdr>
        <w:top w:val="none" w:sz="0" w:space="0" w:color="auto"/>
        <w:left w:val="none" w:sz="0" w:space="0" w:color="auto"/>
        <w:bottom w:val="none" w:sz="0" w:space="0" w:color="auto"/>
        <w:right w:val="none" w:sz="0" w:space="0" w:color="auto"/>
      </w:divBdr>
    </w:div>
    <w:div w:id="21252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7DD8-9226-4C61-B52F-2EB7A728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Phòng Đất đai 2 - Sở Tài Nguyên và Môi trường</vt:lpstr>
    </vt:vector>
  </TitlesOfParts>
  <Company>lamhong</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Đất đai 2 - Sở Tài Nguyên và Môi trường</dc:title>
  <dc:subject>Birthday</dc:subject>
  <dc:creator>LSK</dc:creator>
  <cp:keywords>Birthday</cp:keywords>
  <cp:lastModifiedBy>Admin</cp:lastModifiedBy>
  <cp:revision>11</cp:revision>
  <cp:lastPrinted>2021-08-27T11:48:00Z</cp:lastPrinted>
  <dcterms:created xsi:type="dcterms:W3CDTF">2024-11-27T10:26:00Z</dcterms:created>
  <dcterms:modified xsi:type="dcterms:W3CDTF">2024-11-28T01:16:00Z</dcterms:modified>
</cp:coreProperties>
</file>