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4A0" w:firstRow="1" w:lastRow="0" w:firstColumn="1" w:lastColumn="0" w:noHBand="0" w:noVBand="1"/>
      </w:tblPr>
      <w:tblGrid>
        <w:gridCol w:w="3828"/>
        <w:gridCol w:w="5812"/>
      </w:tblGrid>
      <w:tr>
        <w:tc>
          <w:tcPr>
            <w:tcW w:w="3828" w:type="dxa"/>
            <w:shd w:val="clear" w:color="auto" w:fill="auto"/>
          </w:tcPr>
          <w:p>
            <w:pPr>
              <w:ind w:firstLine="0"/>
              <w:jc w:val="center"/>
              <w:rPr>
                <w:sz w:val="26"/>
                <w:szCs w:val="26"/>
              </w:rPr>
            </w:pPr>
            <w:r>
              <w:rPr>
                <w:sz w:val="26"/>
                <w:szCs w:val="26"/>
              </w:rPr>
              <w:t>UBND TỈNH HÀ TĨNH</w:t>
            </w:r>
          </w:p>
          <w:p>
            <w:pPr>
              <w:ind w:firstLine="0"/>
              <w:jc w:val="center"/>
              <w:rPr>
                <w:b/>
                <w:sz w:val="26"/>
                <w:szCs w:val="26"/>
              </w:rPr>
            </w:pPr>
            <w:r>
              <w:rPr>
                <w:b/>
                <w:sz w:val="26"/>
                <w:szCs w:val="26"/>
              </w:rPr>
              <w:t>BAN CHỈ ĐẠO 138</w:t>
            </w:r>
          </w:p>
        </w:tc>
        <w:tc>
          <w:tcPr>
            <w:tcW w:w="5812" w:type="dxa"/>
            <w:shd w:val="clear" w:color="auto" w:fill="auto"/>
          </w:tcPr>
          <w:p>
            <w:pPr>
              <w:ind w:firstLine="0"/>
              <w:jc w:val="center"/>
              <w:rPr>
                <w:b/>
                <w:sz w:val="26"/>
                <w:szCs w:val="26"/>
              </w:rPr>
            </w:pPr>
            <w:r>
              <w:rPr>
                <w:b/>
                <w:sz w:val="26"/>
                <w:szCs w:val="26"/>
              </w:rPr>
              <w:t>CỘNG HÒA XÃ HỘI CHỦ NGHĨA VIỆT NAM</w:t>
            </w:r>
          </w:p>
          <w:p>
            <w:pPr>
              <w:ind w:firstLine="0"/>
              <w:jc w:val="center"/>
              <w:rPr>
                <w:sz w:val="26"/>
                <w:szCs w:val="26"/>
              </w:rPr>
            </w:pPr>
            <w:r>
              <w:rPr>
                <w:b/>
                <w:szCs w:val="26"/>
              </w:rPr>
              <w:t>Độc lập - Tự do - Hạnh phúc</w:t>
            </w:r>
          </w:p>
        </w:tc>
      </w:tr>
      <w:tr>
        <w:tc>
          <w:tcPr>
            <w:tcW w:w="3828" w:type="dxa"/>
            <w:shd w:val="clear" w:color="auto" w:fill="auto"/>
          </w:tcPr>
          <w:p>
            <w:pPr>
              <w:ind w:firstLine="0"/>
              <w:jc w:val="center"/>
              <w:rPr>
                <w:sz w:val="26"/>
                <w:szCs w:val="26"/>
              </w:rPr>
            </w:pPr>
            <w:r>
              <w:rPr>
                <w:noProof/>
                <w:sz w:val="26"/>
                <w:szCs w:val="26"/>
              </w:rPr>
              <mc:AlternateContent>
                <mc:Choice Requires="wps">
                  <w:drawing>
                    <wp:anchor distT="4294967295" distB="4294967295" distL="114300" distR="114300" simplePos="0" relativeHeight="251657728" behindDoc="0" locked="0" layoutInCell="1" allowOverlap="1">
                      <wp:simplePos x="0" y="0"/>
                      <wp:positionH relativeFrom="column">
                        <wp:posOffset>774700</wp:posOffset>
                      </wp:positionH>
                      <wp:positionV relativeFrom="paragraph">
                        <wp:posOffset>-1</wp:posOffset>
                      </wp:positionV>
                      <wp:extent cx="7543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3549398"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0" to="12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">
                      <o:lock v:ext="edit" shapetype="f"/>
                    </v:line>
                  </w:pict>
                </mc:Fallback>
              </mc:AlternateContent>
            </w:r>
          </w:p>
          <w:p>
            <w:pPr>
              <w:spacing w:before="120"/>
              <w:ind w:firstLine="0"/>
              <w:jc w:val="center"/>
              <w:rPr>
                <w:sz w:val="26"/>
                <w:szCs w:val="26"/>
              </w:rPr>
            </w:pPr>
            <w:r>
              <w:rPr>
                <w:sz w:val="26"/>
                <w:szCs w:val="26"/>
              </w:rPr>
              <w:t>Số:        /KH-BCĐ</w:t>
            </w:r>
          </w:p>
        </w:tc>
        <w:tc>
          <w:tcPr>
            <w:tcW w:w="5812" w:type="dxa"/>
            <w:shd w:val="clear" w:color="auto" w:fill="auto"/>
          </w:tcPr>
          <w:p>
            <w:pPr>
              <w:ind w:firstLine="0"/>
              <w:jc w:val="center"/>
              <w:rPr>
                <w:szCs w:val="26"/>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694690</wp:posOffset>
                      </wp:positionH>
                      <wp:positionV relativeFrom="paragraph">
                        <wp:posOffset>15239</wp:posOffset>
                      </wp:positionV>
                      <wp:extent cx="21697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97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3662828"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pt,1.2pt" to="225.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">
                      <o:lock v:ext="edit" shapetype="f"/>
                    </v:line>
                  </w:pict>
                </mc:Fallback>
              </mc:AlternateContent>
            </w:r>
          </w:p>
          <w:p>
            <w:pPr>
              <w:spacing w:before="120"/>
              <w:ind w:firstLine="0"/>
              <w:jc w:val="center"/>
              <w:rPr>
                <w:i/>
                <w:szCs w:val="26"/>
              </w:rPr>
            </w:pPr>
            <w:r>
              <w:rPr>
                <w:i/>
                <w:szCs w:val="26"/>
              </w:rPr>
              <w:t xml:space="preserve">             Hà Tĩnh, ngày      tháng </w:t>
            </w:r>
            <w:bookmarkStart w:id="0" w:name="_GoBack"/>
            <w:bookmarkEnd w:id="0"/>
            <w:r>
              <w:rPr>
                <w:i/>
                <w:szCs w:val="26"/>
              </w:rPr>
              <w:t xml:space="preserve">    năm 2024</w:t>
            </w:r>
          </w:p>
        </w:tc>
      </w:tr>
    </w:tbl>
    <w:p>
      <w:pPr>
        <w:spacing w:before="40" w:after="40" w:line="350" w:lineRule="atLeast"/>
        <w:ind w:firstLine="0"/>
        <w:rPr>
          <w:b/>
          <w:sz w:val="6"/>
        </w:rPr>
      </w:pPr>
    </w:p>
    <w:p>
      <w:pPr>
        <w:spacing w:before="360" w:after="40" w:line="350" w:lineRule="atLeast"/>
        <w:ind w:firstLine="0"/>
        <w:jc w:val="center"/>
        <w:rPr>
          <w:b/>
        </w:rPr>
      </w:pPr>
      <w:r>
        <w:rPr>
          <w:b/>
        </w:rPr>
        <w:t>KẾ HOẠCH</w:t>
      </w:r>
    </w:p>
    <w:p>
      <w:pPr>
        <w:pStyle w:val="NormalWeb"/>
        <w:spacing w:before="40" w:beforeAutospacing="0" w:after="40" w:afterAutospacing="0" w:line="300" w:lineRule="atLeast"/>
        <w:jc w:val="center"/>
        <w:rPr>
          <w:b/>
          <w:bCs/>
          <w:color w:val="000000"/>
          <w:sz w:val="28"/>
          <w:szCs w:val="28"/>
        </w:rPr>
      </w:pPr>
      <w:r>
        <w:rPr>
          <w:b/>
          <w:bCs/>
          <w:color w:val="000000"/>
          <w:sz w:val="28"/>
          <w:szCs w:val="28"/>
        </w:rPr>
        <w:t>Tổng kết 10 năm thực hiện Chỉ thị số 07/CT</w:t>
      </w:r>
      <w:r>
        <w:rPr>
          <w:bCs/>
          <w:color w:val="000000"/>
          <w:sz w:val="28"/>
          <w:szCs w:val="28"/>
        </w:rPr>
        <w:t>-</w:t>
      </w:r>
      <w:r>
        <w:rPr>
          <w:b/>
          <w:bCs/>
          <w:color w:val="000000"/>
          <w:sz w:val="28"/>
          <w:szCs w:val="28"/>
        </w:rPr>
        <w:t>BCA</w:t>
      </w:r>
      <w:r>
        <w:rPr>
          <w:bCs/>
          <w:color w:val="000000"/>
          <w:sz w:val="28"/>
          <w:szCs w:val="28"/>
        </w:rPr>
        <w:t>-</w:t>
      </w:r>
      <w:r>
        <w:rPr>
          <w:b/>
          <w:bCs/>
          <w:color w:val="000000"/>
          <w:sz w:val="28"/>
          <w:szCs w:val="28"/>
        </w:rPr>
        <w:t>V28, ngày 15/8/2014</w:t>
      </w:r>
    </w:p>
    <w:p>
      <w:pPr>
        <w:pStyle w:val="NormalWeb"/>
        <w:spacing w:before="40" w:beforeAutospacing="0" w:after="40" w:afterAutospacing="0" w:line="300" w:lineRule="atLeast"/>
        <w:jc w:val="center"/>
        <w:rPr>
          <w:b/>
          <w:bCs/>
          <w:color w:val="000000"/>
          <w:sz w:val="28"/>
          <w:szCs w:val="28"/>
        </w:rPr>
      </w:pPr>
      <w:r>
        <w:rPr>
          <w:b/>
          <w:bCs/>
          <w:color w:val="000000"/>
          <w:sz w:val="28"/>
          <w:szCs w:val="28"/>
        </w:rPr>
        <w:t>của Bộ Công an về “Đẩy mạnh phong trào toàn dân bảo vệ an ninh Tổ quốc trong cơ quan, doanh nghiệp, nhà trường đáp ứng yêu cầu, nhiệm vụ</w:t>
      </w:r>
    </w:p>
    <w:p>
      <w:pPr>
        <w:pStyle w:val="NormalWeb"/>
        <w:spacing w:before="40" w:beforeAutospacing="0" w:after="40" w:afterAutospacing="0" w:line="300" w:lineRule="atLeast"/>
        <w:jc w:val="center"/>
        <w:rPr>
          <w:color w:val="000000"/>
          <w:sz w:val="28"/>
          <w:szCs w:val="28"/>
        </w:rPr>
      </w:pPr>
      <w:r>
        <w:rPr>
          <w:b/>
          <w:bCs/>
          <w:color w:val="000000"/>
          <w:sz w:val="28"/>
          <w:szCs w:val="28"/>
        </w:rPr>
        <w:t xml:space="preserve">bảo đảm an ninh, trật tự trong tình hình mới” (2014 </w:t>
      </w:r>
      <w:r>
        <w:rPr>
          <w:bCs/>
          <w:color w:val="000000"/>
          <w:sz w:val="28"/>
          <w:szCs w:val="28"/>
        </w:rPr>
        <w:t>-</w:t>
      </w:r>
      <w:r>
        <w:rPr>
          <w:b/>
          <w:bCs/>
          <w:color w:val="000000"/>
          <w:sz w:val="28"/>
          <w:szCs w:val="28"/>
        </w:rPr>
        <w:t xml:space="preserve"> 2024)</w:t>
      </w:r>
    </w:p>
    <w:p>
      <w:pPr>
        <w:spacing w:before="40" w:after="40" w:line="350" w:lineRule="atLeast"/>
        <w:ind w:firstLine="0"/>
        <w:jc w:val="center"/>
        <w:rPr>
          <w:sz w:val="40"/>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2005330</wp:posOffset>
                </wp:positionH>
                <wp:positionV relativeFrom="paragraph">
                  <wp:posOffset>1269</wp:posOffset>
                </wp:positionV>
                <wp:extent cx="174371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37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B955AD4"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9pt,.1pt" to="29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">
                <o:lock v:ext="edit" shapetype="f"/>
              </v:line>
            </w:pict>
          </mc:Fallback>
        </mc:AlternateContent>
      </w:r>
    </w:p>
    <w:p>
      <w:pPr>
        <w:spacing w:before="120" w:after="120"/>
        <w:jc w:val="both"/>
      </w:pPr>
      <w:r>
        <w:rPr>
          <w:color w:val="000000"/>
          <w:szCs w:val="28"/>
        </w:rPr>
        <w:t xml:space="preserve">Thực hiện Kế hoạch số 17/KH-BCA-V05 ngày 15/01/2024 của Bộ Công an về tổng kết 10 năm thực hiện Chỉ thị số 07/CT-BCA-V28 ngày 15/8/2014 của Bộ trưởng Bộ Công an về “Đẩy mạnh phong trào toàn dân bảo vệ an ninh Tổ quốc trong cơ quan, doanh nghiệp, nhà trường đáp ứng yêu cầu, nhiệm vụ bảo đảm an ninh, trật tự trong tình hình mới”; xét đề nghị của Công an tỉnh - Cơ quan Thường trực Ban Chỉ đạo 138 tỉnh tại Văn bản số 90/TTr-CAT-TM ngày 17/5/2024, </w:t>
      </w:r>
      <w:r>
        <w:t xml:space="preserve">Ban Chỉ đạo 138 tỉnh ban hành Kế hoạch tổng kết 10 năm thực hiện </w:t>
      </w:r>
      <w:r>
        <w:rPr>
          <w:color w:val="000000"/>
          <w:szCs w:val="28"/>
        </w:rPr>
        <w:t xml:space="preserve">Chỉ thị số 07/CT-BCA-V28 </w:t>
      </w:r>
      <w:r>
        <w:t>như sau:</w:t>
      </w:r>
    </w:p>
    <w:p>
      <w:pPr>
        <w:spacing w:before="120" w:after="120"/>
        <w:jc w:val="both"/>
        <w:rPr>
          <w:b/>
          <w:sz w:val="26"/>
          <w:szCs w:val="28"/>
        </w:rPr>
      </w:pPr>
      <w:r>
        <w:rPr>
          <w:b/>
          <w:sz w:val="26"/>
          <w:szCs w:val="28"/>
        </w:rPr>
        <w:t>I. MỤC ĐÍCH, YÊU CẦU</w:t>
      </w:r>
    </w:p>
    <w:p>
      <w:pPr>
        <w:pStyle w:val="NormalWeb"/>
        <w:spacing w:before="120" w:beforeAutospacing="0" w:after="120" w:afterAutospacing="0"/>
        <w:jc w:val="both"/>
        <w:rPr>
          <w:color w:val="000000"/>
          <w:sz w:val="28"/>
          <w:szCs w:val="28"/>
        </w:rPr>
      </w:pPr>
      <w:r>
        <w:rPr>
          <w:b/>
          <w:color w:val="000000"/>
          <w:sz w:val="28"/>
          <w:szCs w:val="28"/>
        </w:rPr>
        <w:tab/>
        <w:t>1.</w:t>
      </w:r>
      <w:r>
        <w:rPr>
          <w:color w:val="000000"/>
          <w:sz w:val="28"/>
          <w:szCs w:val="28"/>
        </w:rPr>
        <w:t xml:space="preserve"> Đánh giá toàn diện, đúng thực trạng việc triển khai, thực hiện Chỉ thị số 07/CT-BCA-V28; những kết quả đạt được, khó khăn, vướng mắc, tồn tại, hạn chế, nguyên nhân và bài học kinh nghiệm; đồng thời kiến nghị, đề xuất giải pháp nhằm nâng cao chất lượng, hiệu quả công tác xây dựng phong trào toàn dân bảo vệ an ninh Tổ quốc </w:t>
      </w:r>
      <w:r>
        <w:rPr>
          <w:color w:val="000000"/>
          <w:szCs w:val="28"/>
        </w:rPr>
        <w:t>(</w:t>
      </w:r>
      <w:r>
        <w:rPr>
          <w:color w:val="000000"/>
          <w:sz w:val="28"/>
          <w:szCs w:val="28"/>
        </w:rPr>
        <w:t>ANTQ) trong cơ quan, doanh nghiệp, nhà trường (CQDNNT) đáp ứng yêu cầu, nhiệm vụ trong tình hình mới.</w:t>
      </w:r>
    </w:p>
    <w:p>
      <w:pPr>
        <w:pStyle w:val="NormalWeb"/>
        <w:spacing w:before="120" w:beforeAutospacing="0" w:after="120" w:afterAutospacing="0"/>
        <w:jc w:val="both"/>
        <w:rPr>
          <w:color w:val="000000"/>
          <w:sz w:val="28"/>
          <w:szCs w:val="28"/>
        </w:rPr>
      </w:pPr>
      <w:r>
        <w:rPr>
          <w:color w:val="000000"/>
          <w:sz w:val="28"/>
          <w:szCs w:val="28"/>
        </w:rPr>
        <w:tab/>
      </w:r>
      <w:r>
        <w:rPr>
          <w:b/>
          <w:color w:val="000000"/>
          <w:sz w:val="28"/>
          <w:szCs w:val="28"/>
        </w:rPr>
        <w:t>2.</w:t>
      </w:r>
      <w:r>
        <w:rPr>
          <w:color w:val="000000"/>
          <w:sz w:val="28"/>
          <w:szCs w:val="28"/>
        </w:rPr>
        <w:t xml:space="preserve"> Phát hiện, nhân rộng những mô hình, điển hình tiên tiến; biểu dương, khen thưởng những tập thể, cá nhân có thành tích xuất sắc trong công tác lãnh đạo, chỉ đạo, tổ chức thực hiện Chỉ thị số 07/CT-BCA-V28, tạo hiệu ứng lan tỏa, khí thế thi đua sôi nổi giữa các tập thể, cá nhân trong phong trào toàn dân bảo vệ ANTQ trong CQDNNT.</w:t>
      </w:r>
    </w:p>
    <w:p>
      <w:pPr>
        <w:pStyle w:val="NormalWeb"/>
        <w:spacing w:before="120" w:beforeAutospacing="0" w:after="120" w:afterAutospacing="0"/>
        <w:jc w:val="both"/>
        <w:rPr>
          <w:color w:val="000000"/>
          <w:sz w:val="28"/>
          <w:szCs w:val="28"/>
        </w:rPr>
      </w:pPr>
      <w:r>
        <w:rPr>
          <w:color w:val="000000"/>
          <w:sz w:val="28"/>
          <w:szCs w:val="28"/>
        </w:rPr>
        <w:tab/>
      </w:r>
      <w:r>
        <w:rPr>
          <w:b/>
          <w:color w:val="000000"/>
          <w:sz w:val="28"/>
          <w:szCs w:val="28"/>
        </w:rPr>
        <w:t>3.</w:t>
      </w:r>
      <w:r>
        <w:rPr>
          <w:color w:val="000000"/>
          <w:sz w:val="28"/>
          <w:szCs w:val="28"/>
        </w:rPr>
        <w:t xml:space="preserve"> Việc tổng kết phải được lãnh đạo, chỉ đạo thực hiện nghiêm túc, bảo đảm tiến độ, chất lượng, hiệu quả và tiến hành từ cơ sở</w:t>
      </w:r>
      <w:r>
        <w:rPr>
          <w:sz w:val="28"/>
          <w:szCs w:val="28"/>
        </w:rPr>
        <w:t>.</w:t>
      </w:r>
    </w:p>
    <w:p>
      <w:pPr>
        <w:spacing w:before="120" w:after="120"/>
        <w:jc w:val="both"/>
        <w:rPr>
          <w:b/>
          <w:sz w:val="26"/>
          <w:szCs w:val="28"/>
        </w:rPr>
      </w:pPr>
      <w:r>
        <w:rPr>
          <w:b/>
          <w:sz w:val="26"/>
          <w:szCs w:val="28"/>
        </w:rPr>
        <w:t>II. NỘI DUNG TỔNG KẾT</w:t>
      </w:r>
    </w:p>
    <w:p>
      <w:pPr>
        <w:pStyle w:val="NormalWeb"/>
        <w:spacing w:before="120" w:beforeAutospacing="0" w:after="120" w:afterAutospacing="0"/>
        <w:ind w:firstLine="720"/>
        <w:jc w:val="both"/>
        <w:rPr>
          <w:color w:val="000000"/>
          <w:sz w:val="28"/>
          <w:szCs w:val="28"/>
        </w:rPr>
      </w:pPr>
      <w:r>
        <w:rPr>
          <w:b/>
          <w:sz w:val="28"/>
          <w:szCs w:val="28"/>
        </w:rPr>
        <w:t>1.</w:t>
      </w:r>
      <w:r>
        <w:rPr>
          <w:sz w:val="28"/>
          <w:szCs w:val="28"/>
        </w:rPr>
        <w:t xml:space="preserve"> </w:t>
      </w:r>
      <w:r>
        <w:rPr>
          <w:sz w:val="28"/>
        </w:rPr>
        <w:t xml:space="preserve">Đánh giá công tác lãnh đạo, chỉ đạo, </w:t>
      </w:r>
      <w:r>
        <w:rPr>
          <w:sz w:val="28"/>
          <w:szCs w:val="28"/>
        </w:rPr>
        <w:t xml:space="preserve">quán triệt, triển khai thực hiện </w:t>
      </w:r>
      <w:r>
        <w:rPr>
          <w:color w:val="000000"/>
          <w:sz w:val="28"/>
          <w:szCs w:val="28"/>
        </w:rPr>
        <w:t>Chỉ thị số 07/CT-BCA-V28.</w:t>
      </w:r>
    </w:p>
    <w:p>
      <w:pPr>
        <w:pStyle w:val="NormalWeb"/>
        <w:spacing w:before="120" w:beforeAutospacing="0" w:after="120" w:afterAutospacing="0"/>
        <w:ind w:firstLine="720"/>
        <w:jc w:val="both"/>
        <w:rPr>
          <w:color w:val="000000"/>
          <w:sz w:val="28"/>
          <w:szCs w:val="28"/>
        </w:rPr>
      </w:pPr>
      <w:r>
        <w:rPr>
          <w:b/>
          <w:color w:val="000000"/>
          <w:sz w:val="28"/>
          <w:szCs w:val="28"/>
        </w:rPr>
        <w:t>2.</w:t>
      </w:r>
      <w:r>
        <w:rPr>
          <w:color w:val="000000"/>
          <w:sz w:val="28"/>
          <w:szCs w:val="28"/>
        </w:rPr>
        <w:t xml:space="preserve"> </w:t>
      </w:r>
      <w:r>
        <w:rPr>
          <w:sz w:val="28"/>
          <w:szCs w:val="28"/>
        </w:rPr>
        <w:t>Kết quả thực hiện</w:t>
      </w:r>
      <w:r>
        <w:rPr>
          <w:color w:val="000000"/>
          <w:sz w:val="28"/>
          <w:szCs w:val="28"/>
        </w:rPr>
        <w:t xml:space="preserve"> Chỉ thị số 07/CT-BCA-V28: đánh giá, làm rõ những kết quả đã làm được, trong đó chú trọng kiểm điểm, đánh giá toàn diện kết quả </w:t>
      </w:r>
      <w:r>
        <w:rPr>
          <w:sz w:val="28"/>
          <w:szCs w:val="28"/>
        </w:rPr>
        <w:t xml:space="preserve">công tác tham mưu cấp ủy, chính quyền và hướng dẫn các cơ quan, đơn vị phối </w:t>
      </w:r>
      <w:r>
        <w:rPr>
          <w:sz w:val="28"/>
          <w:szCs w:val="28"/>
        </w:rPr>
        <w:lastRenderedPageBreak/>
        <w:t>hợp triển khai</w:t>
      </w:r>
      <w:r>
        <w:rPr>
          <w:color w:val="000000"/>
          <w:sz w:val="28"/>
          <w:szCs w:val="28"/>
        </w:rPr>
        <w:t xml:space="preserve"> </w:t>
      </w:r>
      <w:r>
        <w:rPr>
          <w:sz w:val="28"/>
          <w:szCs w:val="28"/>
        </w:rPr>
        <w:t>thực hiện</w:t>
      </w:r>
      <w:r>
        <w:rPr>
          <w:color w:val="000000"/>
          <w:sz w:val="28"/>
          <w:szCs w:val="28"/>
        </w:rPr>
        <w:t>; sự chuyển biến của phong trào toàn dân bảo vệ ANTQ trong CQDNNT sau khi triển khai thực hiện Chỉ thị số 07/CT-BCA-V28.</w:t>
      </w:r>
    </w:p>
    <w:p>
      <w:pPr>
        <w:spacing w:before="120" w:after="120"/>
        <w:ind w:firstLine="567"/>
        <w:jc w:val="both"/>
        <w:rPr>
          <w:spacing w:val="2"/>
          <w:szCs w:val="28"/>
        </w:rPr>
      </w:pPr>
      <w:r>
        <w:rPr>
          <w:color w:val="000000"/>
          <w:szCs w:val="28"/>
        </w:rPr>
        <w:tab/>
      </w:r>
      <w:r>
        <w:rPr>
          <w:b/>
          <w:color w:val="000000"/>
          <w:spacing w:val="2"/>
          <w:szCs w:val="28"/>
        </w:rPr>
        <w:t>3.</w:t>
      </w:r>
      <w:r>
        <w:rPr>
          <w:color w:val="000000"/>
          <w:spacing w:val="2"/>
          <w:szCs w:val="28"/>
        </w:rPr>
        <w:t xml:space="preserve"> Nhận xét, đánh giá những khó khăn, vướng mắc trong quá trình chỉ đạo, tổ chức thực hiện công tác xây dựng phong trào toàn dân bảo vệ ANTQ trong CQDNNT. </w:t>
      </w:r>
      <w:r>
        <w:rPr>
          <w:spacing w:val="2"/>
          <w:szCs w:val="28"/>
        </w:rPr>
        <w:t>Ưu điểm, tồn tại, hạn chế, nguyên nhân và bài học kinh nghiệm trong quá trình triển khai thực hiện</w:t>
      </w:r>
      <w:r>
        <w:rPr>
          <w:color w:val="000000"/>
          <w:spacing w:val="2"/>
          <w:szCs w:val="28"/>
        </w:rPr>
        <w:t xml:space="preserve"> Chỉ thị số 07/CT-BCA-V28</w:t>
      </w:r>
      <w:r>
        <w:rPr>
          <w:spacing w:val="2"/>
          <w:szCs w:val="28"/>
        </w:rPr>
        <w:t>; những kiến nghị, đề xuất.</w:t>
      </w:r>
    </w:p>
    <w:p>
      <w:pPr>
        <w:pStyle w:val="NormalWeb"/>
        <w:spacing w:before="120" w:beforeAutospacing="0" w:after="120" w:afterAutospacing="0"/>
        <w:ind w:firstLine="720"/>
        <w:jc w:val="both"/>
        <w:rPr>
          <w:color w:val="000000"/>
          <w:sz w:val="28"/>
          <w:szCs w:val="28"/>
        </w:rPr>
      </w:pPr>
      <w:r>
        <w:rPr>
          <w:b/>
          <w:sz w:val="28"/>
          <w:szCs w:val="28"/>
        </w:rPr>
        <w:t>4.</w:t>
      </w:r>
      <w:r>
        <w:rPr>
          <w:sz w:val="28"/>
          <w:szCs w:val="28"/>
        </w:rPr>
        <w:t xml:space="preserve"> Phương hướng, nhiệm vụ, giải pháp</w:t>
      </w:r>
      <w:r>
        <w:rPr>
          <w:sz w:val="28"/>
          <w:szCs w:val="28"/>
        </w:rPr>
        <w:tab/>
        <w:t xml:space="preserve"> tổ chức thực hiện nhằm nâng cao chất lượng, hiệu quả</w:t>
      </w:r>
      <w:r>
        <w:rPr>
          <w:color w:val="000000"/>
          <w:sz w:val="28"/>
          <w:szCs w:val="28"/>
        </w:rPr>
        <w:t xml:space="preserve"> công tác xây dựng phong trào toàn dân bảo vệ ANTQ trong CQDNNT thời gian tới.</w:t>
      </w:r>
    </w:p>
    <w:p>
      <w:pPr>
        <w:spacing w:before="120" w:after="120"/>
        <w:jc w:val="both"/>
        <w:rPr>
          <w:b/>
          <w:sz w:val="26"/>
          <w:szCs w:val="28"/>
        </w:rPr>
      </w:pPr>
      <w:r>
        <w:rPr>
          <w:b/>
          <w:sz w:val="26"/>
          <w:szCs w:val="28"/>
        </w:rPr>
        <w:t>III. TỔ CHỨC THỰC HIỆN</w:t>
      </w:r>
    </w:p>
    <w:p>
      <w:pPr>
        <w:pStyle w:val="NormalWeb"/>
        <w:spacing w:before="120" w:beforeAutospacing="0" w:after="120" w:afterAutospacing="0"/>
        <w:ind w:firstLine="720"/>
        <w:jc w:val="both"/>
        <w:rPr>
          <w:i/>
          <w:color w:val="000000"/>
          <w:sz w:val="28"/>
          <w:szCs w:val="28"/>
        </w:rPr>
      </w:pPr>
      <w:r>
        <w:rPr>
          <w:b/>
          <w:color w:val="000000"/>
          <w:sz w:val="28"/>
          <w:szCs w:val="28"/>
        </w:rPr>
        <w:t xml:space="preserve">1. </w:t>
      </w:r>
      <w:r>
        <w:rPr>
          <w:color w:val="000000"/>
          <w:sz w:val="28"/>
          <w:szCs w:val="28"/>
        </w:rPr>
        <w:t xml:space="preserve">Các cơ quan, đơn vị thành viên Ban Chỉ đạo 138 tỉnh và Ban Chỉ đạo 138 huyện, thành phố, thị xã tùy điều kiện tình hình thực tế để tổ chức Hội nghị hoặc tổng kết bằng văn bản; </w:t>
      </w:r>
      <w:r>
        <w:rPr>
          <w:sz w:val="28"/>
          <w:szCs w:val="28"/>
        </w:rPr>
        <w:t>gửi báo cáo</w:t>
      </w:r>
      <w:r>
        <w:rPr>
          <w:color w:val="000000"/>
          <w:sz w:val="28"/>
          <w:szCs w:val="28"/>
        </w:rPr>
        <w:t xml:space="preserve"> </w:t>
      </w:r>
      <w:r>
        <w:rPr>
          <w:iCs/>
          <w:color w:val="000000"/>
          <w:sz w:val="28"/>
          <w:szCs w:val="28"/>
        </w:rPr>
        <w:t>tổng kết 10 năm thực hiện Chỉ thị số 07/CT-BCA-V28</w:t>
      </w:r>
      <w:r>
        <w:rPr>
          <w:i/>
          <w:color w:val="000000"/>
          <w:sz w:val="28"/>
          <w:szCs w:val="28"/>
        </w:rPr>
        <w:t xml:space="preserve"> (theo Đề cương hướng dẫn và các Phụ lục kèm theo)</w:t>
      </w:r>
      <w:r>
        <w:rPr>
          <w:color w:val="000000"/>
          <w:sz w:val="28"/>
          <w:szCs w:val="28"/>
        </w:rPr>
        <w:t xml:space="preserve"> về Ban Chỉ đạo 138 tỉnh </w:t>
      </w:r>
      <w:r>
        <w:rPr>
          <w:i/>
          <w:color w:val="000000"/>
          <w:sz w:val="28"/>
          <w:szCs w:val="28"/>
        </w:rPr>
        <w:t>(qua Công an tỉnh</w:t>
      </w:r>
      <w:r>
        <w:rPr>
          <w:color w:val="000000"/>
          <w:sz w:val="28"/>
          <w:szCs w:val="28"/>
        </w:rPr>
        <w:t xml:space="preserve">) </w:t>
      </w:r>
      <w:r>
        <w:rPr>
          <w:b/>
          <w:sz w:val="28"/>
          <w:szCs w:val="28"/>
        </w:rPr>
        <w:t>trước ngày 20/7/2024</w:t>
      </w:r>
      <w:r>
        <w:rPr>
          <w:sz w:val="28"/>
          <w:szCs w:val="28"/>
        </w:rPr>
        <w:t xml:space="preserve"> </w:t>
      </w:r>
      <w:r>
        <w:rPr>
          <w:i/>
          <w:color w:val="000000"/>
          <w:sz w:val="28"/>
          <w:szCs w:val="28"/>
        </w:rPr>
        <w:t xml:space="preserve">(mốc thời gian báo cáo từ </w:t>
      </w:r>
      <w:r>
        <w:rPr>
          <w:b/>
          <w:i/>
          <w:color w:val="000000"/>
          <w:sz w:val="28"/>
          <w:szCs w:val="28"/>
        </w:rPr>
        <w:t>ngày 15/8/2014 đến ngày 14/7/2024</w:t>
      </w:r>
      <w:r>
        <w:rPr>
          <w:i/>
          <w:color w:val="000000"/>
          <w:sz w:val="28"/>
          <w:szCs w:val="28"/>
        </w:rPr>
        <w:t>).</w:t>
      </w:r>
    </w:p>
    <w:p>
      <w:pPr>
        <w:spacing w:before="120" w:after="120"/>
        <w:ind w:firstLine="567"/>
        <w:jc w:val="both"/>
        <w:rPr>
          <w:b/>
          <w:color w:val="000000"/>
          <w:szCs w:val="28"/>
        </w:rPr>
      </w:pPr>
      <w:r>
        <w:rPr>
          <w:szCs w:val="28"/>
        </w:rPr>
        <w:t xml:space="preserve">Trong quá trình triển khai thực hiện, có khó khăn, vướng mắc, các đơn vị, địa phương kịp thời phản ánh về </w:t>
      </w:r>
      <w:r>
        <w:t>Công an tỉnh để được hướng dẫn</w:t>
      </w:r>
      <w:r>
        <w:rPr>
          <w:b/>
          <w:color w:val="000000"/>
          <w:szCs w:val="28"/>
        </w:rPr>
        <w:t>.</w:t>
      </w:r>
    </w:p>
    <w:p>
      <w:pPr>
        <w:spacing w:before="120" w:after="120"/>
        <w:ind w:firstLine="567"/>
        <w:jc w:val="both"/>
        <w:rPr>
          <w:color w:val="000000"/>
          <w:szCs w:val="28"/>
        </w:rPr>
      </w:pPr>
      <w:r>
        <w:rPr>
          <w:b/>
          <w:color w:val="000000"/>
          <w:szCs w:val="28"/>
        </w:rPr>
        <w:t xml:space="preserve">2. </w:t>
      </w:r>
      <w:r>
        <w:rPr>
          <w:color w:val="000000"/>
          <w:szCs w:val="28"/>
        </w:rPr>
        <w:t>Giao Công an tỉnh (cơ quan Thường trực Ban Chỉ đạo 138 tỉnh)</w:t>
      </w:r>
    </w:p>
    <w:p>
      <w:pPr>
        <w:spacing w:before="120" w:after="120"/>
        <w:ind w:firstLine="567"/>
        <w:jc w:val="both"/>
        <w:rPr>
          <w:color w:val="000000"/>
          <w:szCs w:val="28"/>
        </w:rPr>
      </w:pPr>
      <w:r>
        <w:rPr>
          <w:color w:val="000000"/>
          <w:szCs w:val="28"/>
        </w:rPr>
        <w:t>- Xây dựng báo cáo tổng kết 10 năm thực hiện hiện Chỉ thị số 07/CT-BCA-V28 gửi về Bộ Công an đúng thời gian quy định.</w:t>
      </w:r>
    </w:p>
    <w:p>
      <w:pPr>
        <w:spacing w:before="120" w:after="120"/>
        <w:ind w:firstLine="567"/>
        <w:jc w:val="both"/>
        <w:rPr>
          <w:color w:val="000000"/>
          <w:szCs w:val="28"/>
        </w:rPr>
      </w:pPr>
      <w:r>
        <w:rPr>
          <w:iCs/>
          <w:color w:val="000000"/>
          <w:szCs w:val="28"/>
        </w:rPr>
        <w:t>- Tham mưu tổ chức Hội nghị tổng kết 10 năm thực hiện Chỉ thị số 07/CT- BCA-V28 với quy mô phù hợp.</w:t>
      </w:r>
    </w:p>
    <w:p>
      <w:pPr>
        <w:spacing w:before="120" w:after="360"/>
        <w:ind w:firstLine="567"/>
        <w:jc w:val="both"/>
        <w:rPr>
          <w:iCs/>
          <w:color w:val="000000"/>
          <w:szCs w:val="28"/>
        </w:rPr>
      </w:pPr>
      <w:r>
        <w:rPr>
          <w:szCs w:val="28"/>
        </w:rPr>
        <w:t xml:space="preserve">- Phối hợp với Sở Nội vụ (Ban Thi đua - Khen thưởng tỉnh) xét, tham mưu Chủ tịch UBND tỉnh tặng Bằng khen theo đúng quy trình, quy định và xét, tặng Giấy khen của Giám đốc Công an tỉnh cho các tập thể, cá nhân có thành tích xuất sắc trong </w:t>
      </w:r>
      <w:r>
        <w:rPr>
          <w:iCs/>
          <w:color w:val="000000"/>
          <w:szCs w:val="28"/>
        </w:rPr>
        <w:t>10 năm thực hiện Chỉ thị số 07/CT-BCA-V28</w:t>
      </w:r>
      <w:r>
        <w:t>./.</w:t>
      </w:r>
    </w:p>
    <w:tbl>
      <w:tblPr>
        <w:tblpPr w:leftFromText="180" w:rightFromText="180" w:vertAnchor="text" w:horzAnchor="margin" w:tblpY="14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tcBorders>
              <w:top w:val="nil"/>
              <w:left w:val="nil"/>
              <w:bottom w:val="nil"/>
              <w:right w:val="nil"/>
            </w:tcBorders>
            <w:shd w:val="clear" w:color="auto" w:fill="auto"/>
          </w:tcPr>
          <w:p>
            <w:pPr>
              <w:ind w:firstLine="0"/>
              <w:rPr>
                <w:b/>
                <w:i/>
                <w:sz w:val="24"/>
              </w:rPr>
            </w:pPr>
            <w:r>
              <w:rPr>
                <w:b/>
                <w:i/>
                <w:sz w:val="24"/>
                <w:lang w:val="vi-VN"/>
              </w:rPr>
              <w:t>Nơi nhận:</w:t>
            </w:r>
          </w:p>
          <w:p>
            <w:pPr>
              <w:ind w:firstLine="0"/>
              <w:rPr>
                <w:sz w:val="22"/>
              </w:rPr>
            </w:pPr>
            <w:r>
              <w:rPr>
                <w:sz w:val="22"/>
                <w:lang w:val="vi-VN"/>
              </w:rPr>
              <w:t xml:space="preserve">- </w:t>
            </w:r>
            <w:r>
              <w:rPr>
                <w:sz w:val="22"/>
              </w:rPr>
              <w:t xml:space="preserve">Cục XDPT, </w:t>
            </w:r>
            <w:r>
              <w:rPr>
                <w:sz w:val="22"/>
                <w:lang w:val="vi-VN"/>
              </w:rPr>
              <w:t>Bộ Công an;</w:t>
            </w:r>
          </w:p>
          <w:p>
            <w:pPr>
              <w:ind w:firstLine="0"/>
              <w:rPr>
                <w:sz w:val="22"/>
              </w:rPr>
            </w:pPr>
            <w:r>
              <w:rPr>
                <w:sz w:val="22"/>
              </w:rPr>
              <w:t>- Thường trực Tỉnh ủy;</w:t>
            </w:r>
          </w:p>
          <w:p>
            <w:pPr>
              <w:ind w:firstLine="0"/>
              <w:rPr>
                <w:sz w:val="22"/>
                <w:lang w:val="vi-VN"/>
              </w:rPr>
            </w:pPr>
            <w:r>
              <w:rPr>
                <w:sz w:val="22"/>
                <w:lang w:val="vi-VN"/>
              </w:rPr>
              <w:t xml:space="preserve">- </w:t>
            </w:r>
            <w:r>
              <w:rPr>
                <w:sz w:val="22"/>
              </w:rPr>
              <w:t xml:space="preserve">Chủ tịch, các </w:t>
            </w:r>
            <w:r>
              <w:rPr>
                <w:sz w:val="22"/>
                <w:lang w:val="vi-VN"/>
              </w:rPr>
              <w:t xml:space="preserve"> </w:t>
            </w:r>
            <w:r>
              <w:rPr>
                <w:sz w:val="22"/>
              </w:rPr>
              <w:t>P</w:t>
            </w:r>
            <w:r>
              <w:rPr>
                <w:sz w:val="22"/>
                <w:lang w:val="vi-VN"/>
              </w:rPr>
              <w:t>CT UBND tỉnh;</w:t>
            </w:r>
          </w:p>
          <w:p>
            <w:pPr>
              <w:ind w:firstLine="0"/>
              <w:rPr>
                <w:sz w:val="22"/>
                <w:lang w:val="vi-VN"/>
              </w:rPr>
            </w:pPr>
            <w:r>
              <w:rPr>
                <w:sz w:val="22"/>
                <w:lang w:val="vi-VN"/>
              </w:rPr>
              <w:t>- Thành viên BCĐ 138 tỉnh;</w:t>
            </w:r>
          </w:p>
          <w:p>
            <w:pPr>
              <w:ind w:firstLine="0"/>
              <w:rPr>
                <w:sz w:val="22"/>
                <w:lang w:val="vi-VN"/>
              </w:rPr>
            </w:pPr>
            <w:r>
              <w:rPr>
                <w:sz w:val="22"/>
                <w:lang w:val="vi-VN"/>
              </w:rPr>
              <w:t xml:space="preserve">- Các sở, ngành, đoàn thể </w:t>
            </w:r>
            <w:r>
              <w:rPr>
                <w:sz w:val="22"/>
              </w:rPr>
              <w:t xml:space="preserve">cấp </w:t>
            </w:r>
            <w:r>
              <w:rPr>
                <w:sz w:val="22"/>
                <w:lang w:val="vi-VN"/>
              </w:rPr>
              <w:t>tỉnh;</w:t>
            </w:r>
          </w:p>
          <w:p>
            <w:pPr>
              <w:ind w:firstLine="0"/>
              <w:rPr>
                <w:sz w:val="22"/>
              </w:rPr>
            </w:pPr>
            <w:r>
              <w:rPr>
                <w:sz w:val="22"/>
                <w:lang w:val="vi-VN"/>
              </w:rPr>
              <w:t xml:space="preserve">- UBND </w:t>
            </w:r>
            <w:r>
              <w:rPr>
                <w:sz w:val="22"/>
              </w:rPr>
              <w:t xml:space="preserve">các </w:t>
            </w:r>
            <w:r>
              <w:rPr>
                <w:sz w:val="22"/>
                <w:lang w:val="vi-VN"/>
              </w:rPr>
              <w:t xml:space="preserve">huyện, </w:t>
            </w:r>
            <w:r>
              <w:rPr>
                <w:sz w:val="22"/>
              </w:rPr>
              <w:t>TP, TX</w:t>
            </w:r>
            <w:r>
              <w:rPr>
                <w:sz w:val="22"/>
                <w:lang w:val="vi-VN"/>
              </w:rPr>
              <w:t>;</w:t>
            </w:r>
          </w:p>
          <w:p>
            <w:pPr>
              <w:ind w:firstLine="0"/>
              <w:rPr>
                <w:sz w:val="22"/>
              </w:rPr>
            </w:pPr>
            <w:r>
              <w:rPr>
                <w:sz w:val="22"/>
              </w:rPr>
              <w:t>- BCĐ 138</w:t>
            </w:r>
            <w:r>
              <w:rPr>
                <w:sz w:val="22"/>
                <w:lang w:val="vi-VN"/>
              </w:rPr>
              <w:t xml:space="preserve"> </w:t>
            </w:r>
            <w:r>
              <w:rPr>
                <w:sz w:val="22"/>
              </w:rPr>
              <w:t xml:space="preserve">các </w:t>
            </w:r>
            <w:r>
              <w:rPr>
                <w:sz w:val="22"/>
                <w:lang w:val="vi-VN"/>
              </w:rPr>
              <w:t xml:space="preserve">huyện, </w:t>
            </w:r>
            <w:r>
              <w:rPr>
                <w:sz w:val="22"/>
              </w:rPr>
              <w:t>TP, TX</w:t>
            </w:r>
            <w:r>
              <w:rPr>
                <w:sz w:val="22"/>
                <w:lang w:val="vi-VN"/>
              </w:rPr>
              <w:t>;</w:t>
            </w:r>
          </w:p>
          <w:p>
            <w:pPr>
              <w:ind w:firstLine="0"/>
              <w:rPr>
                <w:sz w:val="22"/>
              </w:rPr>
            </w:pPr>
            <w:r>
              <w:rPr>
                <w:sz w:val="22"/>
              </w:rPr>
              <w:t>- Trung tâm CB - TH tỉnh;</w:t>
            </w:r>
          </w:p>
          <w:p>
            <w:pPr>
              <w:ind w:firstLine="0"/>
              <w:rPr>
                <w:szCs w:val="28"/>
              </w:rPr>
            </w:pPr>
            <w:r>
              <w:rPr>
                <w:sz w:val="22"/>
                <w:lang w:val="vi-VN"/>
              </w:rPr>
              <w:t xml:space="preserve">- Lưu: VT, </w:t>
            </w:r>
            <w:r>
              <w:rPr>
                <w:sz w:val="22"/>
              </w:rPr>
              <w:t>NC.</w:t>
            </w:r>
          </w:p>
        </w:tc>
        <w:tc>
          <w:tcPr>
            <w:tcW w:w="4644" w:type="dxa"/>
            <w:tcBorders>
              <w:top w:val="nil"/>
              <w:left w:val="nil"/>
              <w:bottom w:val="nil"/>
              <w:right w:val="nil"/>
            </w:tcBorders>
            <w:shd w:val="clear" w:color="auto" w:fill="auto"/>
          </w:tcPr>
          <w:p>
            <w:pPr>
              <w:ind w:firstLine="0"/>
              <w:jc w:val="center"/>
              <w:rPr>
                <w:b/>
                <w:szCs w:val="28"/>
              </w:rPr>
            </w:pPr>
            <w:r>
              <w:rPr>
                <w:b/>
                <w:szCs w:val="28"/>
              </w:rPr>
              <w:t>TM. BAN CHỈ ĐẠO</w:t>
            </w:r>
          </w:p>
          <w:p>
            <w:pPr>
              <w:ind w:firstLine="0"/>
              <w:jc w:val="center"/>
              <w:rPr>
                <w:b/>
                <w:szCs w:val="28"/>
              </w:rPr>
            </w:pPr>
            <w:r>
              <w:rPr>
                <w:b/>
                <w:szCs w:val="28"/>
              </w:rPr>
              <w:t>TRƯỞNG BAN</w:t>
            </w:r>
          </w:p>
          <w:p>
            <w:pPr>
              <w:ind w:firstLine="0"/>
              <w:jc w:val="center"/>
              <w:rPr>
                <w:b/>
                <w:szCs w:val="28"/>
              </w:rPr>
            </w:pPr>
          </w:p>
          <w:p>
            <w:pPr>
              <w:ind w:firstLine="0"/>
              <w:jc w:val="center"/>
              <w:rPr>
                <w:b/>
                <w:szCs w:val="28"/>
                <w:lang w:val="vi-VN"/>
              </w:rPr>
            </w:pPr>
          </w:p>
          <w:p>
            <w:pPr>
              <w:ind w:firstLine="0"/>
              <w:jc w:val="center"/>
              <w:rPr>
                <w:b/>
                <w:szCs w:val="28"/>
              </w:rPr>
            </w:pPr>
          </w:p>
          <w:p>
            <w:pPr>
              <w:ind w:firstLine="0"/>
              <w:jc w:val="center"/>
              <w:rPr>
                <w:b/>
                <w:szCs w:val="28"/>
              </w:rPr>
            </w:pPr>
          </w:p>
          <w:p>
            <w:pPr>
              <w:ind w:firstLine="0"/>
              <w:jc w:val="center"/>
              <w:rPr>
                <w:b/>
                <w:szCs w:val="28"/>
              </w:rPr>
            </w:pPr>
          </w:p>
          <w:p>
            <w:pPr>
              <w:ind w:firstLine="0"/>
              <w:jc w:val="center"/>
              <w:rPr>
                <w:b/>
                <w:sz w:val="16"/>
                <w:szCs w:val="28"/>
                <w:lang w:val="vi-VN"/>
              </w:rPr>
            </w:pPr>
          </w:p>
          <w:p>
            <w:pPr>
              <w:ind w:firstLine="0"/>
              <w:jc w:val="center"/>
              <w:rPr>
                <w:b/>
                <w:szCs w:val="28"/>
                <w:lang w:val="vi-VN"/>
              </w:rPr>
            </w:pPr>
          </w:p>
          <w:p>
            <w:pPr>
              <w:ind w:firstLine="0"/>
              <w:jc w:val="center"/>
              <w:rPr>
                <w:b/>
                <w:szCs w:val="28"/>
                <w:lang w:val="vi-VN"/>
              </w:rPr>
            </w:pPr>
            <w:r>
              <w:rPr>
                <w:b/>
                <w:szCs w:val="28"/>
                <w:lang w:val="vi-VN"/>
              </w:rPr>
              <w:t>CHỦ TỊCH UBND TỈNH</w:t>
            </w:r>
          </w:p>
          <w:p>
            <w:pPr>
              <w:ind w:firstLine="0"/>
              <w:jc w:val="center"/>
              <w:rPr>
                <w:szCs w:val="28"/>
              </w:rPr>
            </w:pPr>
            <w:r>
              <w:rPr>
                <w:b/>
                <w:szCs w:val="28"/>
              </w:rPr>
              <w:t>Võ Trọng Hải</w:t>
            </w:r>
          </w:p>
        </w:tc>
      </w:tr>
    </w:tbl>
    <w:p>
      <w:pPr>
        <w:spacing w:before="40" w:after="40" w:line="360" w:lineRule="atLeast"/>
        <w:jc w:val="both"/>
      </w:pPr>
    </w:p>
    <w:sectPr>
      <w:headerReference w:type="default" r:id="rId7"/>
      <w:headerReference w:type="first" r:id="rId8"/>
      <w:pgSz w:w="11907" w:h="16840" w:code="9"/>
      <w:pgMar w:top="1077" w:right="1077" w:bottom="1077" w:left="1644" w:header="567" w:footer="85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firstLine="0"/>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firstLine="0"/>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72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ind w:firstLine="0"/>
    </w:pPr>
    <w:rPr>
      <w:rFonts w:eastAsia="Times New Roman"/>
      <w:sz w:val="24"/>
      <w:szCs w:val="24"/>
    </w:rPr>
  </w:style>
  <w:style w:type="paragraph" w:customStyle="1" w:styleId="Char">
    <w:name w:val="Char"/>
    <w:basedOn w:val="Normal"/>
    <w:pPr>
      <w:spacing w:after="160" w:line="240" w:lineRule="exact"/>
      <w:ind w:firstLine="0"/>
    </w:pPr>
    <w:rPr>
      <w:rFonts w:ascii="Verdana" w:eastAsia="Times New Roman"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72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ind w:firstLine="0"/>
    </w:pPr>
    <w:rPr>
      <w:rFonts w:eastAsia="Times New Roman"/>
      <w:sz w:val="24"/>
      <w:szCs w:val="24"/>
    </w:rPr>
  </w:style>
  <w:style w:type="paragraph" w:customStyle="1" w:styleId="Char">
    <w:name w:val="Char"/>
    <w:basedOn w:val="Normal"/>
    <w:pPr>
      <w:spacing w:after="160" w:line="240" w:lineRule="exact"/>
      <w:ind w:firstLine="0"/>
    </w:pPr>
    <w:rPr>
      <w:rFonts w:ascii="Verdana" w:eastAsia="Times New Roman"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9</cp:revision>
  <cp:lastPrinted>2024-05-24T00:30:00Z</cp:lastPrinted>
  <dcterms:created xsi:type="dcterms:W3CDTF">2024-05-19T10:41:00Z</dcterms:created>
  <dcterms:modified xsi:type="dcterms:W3CDTF">2024-05-28T09:35:00Z</dcterms:modified>
</cp:coreProperties>
</file>