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362"/>
        <w:gridCol w:w="6151"/>
      </w:tblGrid>
      <w:tr w:rsidR="005D05D4" w14:paraId="586CE79A" w14:textId="77777777" w:rsidTr="005D05D4">
        <w:trPr>
          <w:trHeight w:val="1132"/>
          <w:jc w:val="center"/>
        </w:trPr>
        <w:tc>
          <w:tcPr>
            <w:tcW w:w="1767" w:type="pct"/>
          </w:tcPr>
          <w:p w14:paraId="39A013D1" w14:textId="77777777" w:rsidR="005D05D4" w:rsidRDefault="005D05D4" w:rsidP="00C90649">
            <w:pPr>
              <w:ind w:right="-108"/>
              <w:jc w:val="center"/>
              <w:rPr>
                <w:b/>
                <w:sz w:val="26"/>
                <w:szCs w:val="26"/>
                <w:lang w:val="it-IT"/>
              </w:rPr>
            </w:pPr>
            <w:bookmarkStart w:id="0" w:name="_GoBack"/>
            <w:bookmarkEnd w:id="0"/>
            <w:r>
              <w:rPr>
                <w:b/>
                <w:sz w:val="26"/>
                <w:szCs w:val="26"/>
                <w:lang w:val="it-IT"/>
              </w:rPr>
              <w:t>ỦY BAN NHÂN DÂN</w:t>
            </w:r>
          </w:p>
          <w:p w14:paraId="6D05F727" w14:textId="60C98B98" w:rsidR="005D05D4" w:rsidRDefault="005D05D4" w:rsidP="00C90649">
            <w:pPr>
              <w:ind w:right="-108"/>
              <w:jc w:val="center"/>
              <w:rPr>
                <w:b/>
                <w:spacing w:val="-10"/>
                <w:sz w:val="28"/>
                <w:szCs w:val="28"/>
                <w:lang w:val="it-IT"/>
              </w:rPr>
            </w:pPr>
            <w:r>
              <w:rPr>
                <w:b/>
                <w:spacing w:val="-10"/>
                <w:sz w:val="26"/>
                <w:szCs w:val="26"/>
                <w:lang w:val="it-IT"/>
              </w:rPr>
              <w:t>TỈNH HÀ TĨNH</w:t>
            </w:r>
          </w:p>
          <w:p w14:paraId="18E77BEC" w14:textId="2EFD3C3B" w:rsidR="005D05D4" w:rsidRPr="005D05D4" w:rsidRDefault="005D05D4" w:rsidP="00C90649">
            <w:pPr>
              <w:jc w:val="center"/>
              <w:rPr>
                <w:sz w:val="34"/>
                <w:szCs w:val="26"/>
                <w:lang w:val="it-IT"/>
              </w:rPr>
            </w:pPr>
            <w:r>
              <w:rPr>
                <w:noProof/>
                <w:sz w:val="28"/>
                <w:szCs w:val="28"/>
                <w:lang w:val="en-GB" w:eastAsia="en-GB"/>
              </w:rPr>
              <mc:AlternateContent>
                <mc:Choice Requires="wps">
                  <w:drawing>
                    <wp:anchor distT="0" distB="0" distL="114300" distR="114300" simplePos="0" relativeHeight="251666432" behindDoc="0" locked="0" layoutInCell="1" allowOverlap="1" wp14:anchorId="5643AD6D" wp14:editId="43FC807F">
                      <wp:simplePos x="0" y="0"/>
                      <wp:positionH relativeFrom="column">
                        <wp:posOffset>798830</wp:posOffset>
                      </wp:positionH>
                      <wp:positionV relativeFrom="paragraph">
                        <wp:posOffset>21590</wp:posOffset>
                      </wp:positionV>
                      <wp:extent cx="426720" cy="0"/>
                      <wp:effectExtent l="0" t="0" r="11430" b="1905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23F8B7"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7pt" to="9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3O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"/>
                  </w:pict>
                </mc:Fallback>
              </mc:AlternateContent>
            </w:r>
          </w:p>
          <w:p w14:paraId="4D251217" w14:textId="6FECF734" w:rsidR="005D05D4" w:rsidRDefault="005D05D4" w:rsidP="00C90649">
            <w:pPr>
              <w:spacing w:before="120"/>
              <w:jc w:val="center"/>
              <w:rPr>
                <w:b/>
                <w:spacing w:val="-10"/>
                <w:sz w:val="28"/>
                <w:szCs w:val="28"/>
                <w:lang w:val="it-IT"/>
              </w:rPr>
            </w:pPr>
            <w:r>
              <w:rPr>
                <w:sz w:val="26"/>
                <w:szCs w:val="26"/>
                <w:lang w:val="it-IT"/>
              </w:rPr>
              <w:t>Số:          /KH-UBND</w:t>
            </w:r>
          </w:p>
        </w:tc>
        <w:tc>
          <w:tcPr>
            <w:tcW w:w="3233" w:type="pct"/>
          </w:tcPr>
          <w:p w14:paraId="2233DC0B" w14:textId="77777777" w:rsidR="005D05D4" w:rsidRPr="005D05D4" w:rsidRDefault="005D05D4" w:rsidP="00C90649">
            <w:pPr>
              <w:ind w:left="-106"/>
              <w:jc w:val="center"/>
              <w:rPr>
                <w:b/>
                <w:sz w:val="26"/>
                <w:szCs w:val="28"/>
                <w:lang w:val="it-IT"/>
              </w:rPr>
            </w:pPr>
            <w:r w:rsidRPr="005D05D4">
              <w:rPr>
                <w:b/>
                <w:sz w:val="26"/>
                <w:szCs w:val="28"/>
                <w:lang w:val="it-IT"/>
              </w:rPr>
              <w:t>CỘNG HÒA XÃ HỘI CHỦ NGHĨA VIỆT NAM</w:t>
            </w:r>
          </w:p>
          <w:p w14:paraId="54281AB4" w14:textId="4CD35C10" w:rsidR="005D05D4" w:rsidRDefault="005D05D4" w:rsidP="00C90649">
            <w:pPr>
              <w:jc w:val="center"/>
              <w:rPr>
                <w:b/>
                <w:sz w:val="28"/>
                <w:szCs w:val="28"/>
                <w:lang w:val="it-IT"/>
              </w:rPr>
            </w:pPr>
            <w:r w:rsidRPr="005D05D4">
              <w:rPr>
                <w:b/>
                <w:sz w:val="28"/>
                <w:szCs w:val="28"/>
                <w:lang w:val="it-IT"/>
              </w:rPr>
              <w:t>Độc lập - Tự do - Hạnh phúc</w:t>
            </w:r>
          </w:p>
          <w:p w14:paraId="219540E3" w14:textId="637FBDA2" w:rsidR="005D05D4" w:rsidRPr="005D05D4" w:rsidRDefault="005D05D4" w:rsidP="005D05D4">
            <w:pPr>
              <w:tabs>
                <w:tab w:val="left" w:pos="2450"/>
              </w:tabs>
              <w:rPr>
                <w:szCs w:val="28"/>
                <w:lang w:val="it-IT"/>
              </w:rPr>
            </w:pPr>
            <w:r>
              <w:rPr>
                <w:noProof/>
                <w:sz w:val="28"/>
                <w:szCs w:val="28"/>
                <w:lang w:val="en-GB" w:eastAsia="en-GB"/>
              </w:rPr>
              <mc:AlternateContent>
                <mc:Choice Requires="wps">
                  <w:drawing>
                    <wp:anchor distT="0" distB="0" distL="114300" distR="114300" simplePos="0" relativeHeight="251667456" behindDoc="0" locked="0" layoutInCell="1" allowOverlap="1" wp14:anchorId="3A35798A" wp14:editId="369AD84D">
                      <wp:simplePos x="0" y="0"/>
                      <wp:positionH relativeFrom="column">
                        <wp:posOffset>831215</wp:posOffset>
                      </wp:positionH>
                      <wp:positionV relativeFrom="paragraph">
                        <wp:posOffset>6985</wp:posOffset>
                      </wp:positionV>
                      <wp:extent cx="2082800" cy="0"/>
                      <wp:effectExtent l="0" t="0" r="12700"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0C2F88"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55pt" to="229.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xm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"/>
                  </w:pict>
                </mc:Fallback>
              </mc:AlternateContent>
            </w:r>
            <w:r>
              <w:rPr>
                <w:sz w:val="22"/>
                <w:szCs w:val="28"/>
                <w:lang w:val="it-IT"/>
              </w:rPr>
              <w:tab/>
            </w:r>
          </w:p>
          <w:p w14:paraId="3A8D43C0" w14:textId="4E14AABD" w:rsidR="005D05D4" w:rsidRDefault="005D05D4" w:rsidP="00691D93">
            <w:pPr>
              <w:spacing w:before="120"/>
              <w:jc w:val="center"/>
              <w:rPr>
                <w:b/>
                <w:sz w:val="28"/>
                <w:szCs w:val="28"/>
                <w:lang w:val="it-IT"/>
              </w:rPr>
            </w:pPr>
            <w:r>
              <w:rPr>
                <w:i/>
                <w:sz w:val="28"/>
                <w:szCs w:val="28"/>
                <w:lang w:val="it-IT"/>
              </w:rPr>
              <w:t xml:space="preserve">         Hà Tĩnh, ngày        tháng      năm 2025</w:t>
            </w:r>
          </w:p>
        </w:tc>
      </w:tr>
    </w:tbl>
    <w:p w14:paraId="0E46EFE0" w14:textId="77777777" w:rsidR="00D3617D" w:rsidRPr="006A77C9" w:rsidRDefault="00D3617D" w:rsidP="00BC2CC8">
      <w:pPr>
        <w:jc w:val="center"/>
        <w:rPr>
          <w:b/>
          <w:sz w:val="34"/>
          <w:szCs w:val="28"/>
          <w:lang w:val="it-IT"/>
        </w:rPr>
      </w:pPr>
    </w:p>
    <w:p w14:paraId="39627CB2" w14:textId="570BF043" w:rsidR="00BC2CC8" w:rsidRPr="005D05D4" w:rsidRDefault="00BC2CC8" w:rsidP="00BC2CC8">
      <w:pPr>
        <w:jc w:val="center"/>
        <w:rPr>
          <w:b/>
          <w:sz w:val="26"/>
          <w:szCs w:val="26"/>
          <w:lang w:val="it-IT"/>
        </w:rPr>
      </w:pPr>
      <w:r w:rsidRPr="005D05D4">
        <w:rPr>
          <w:b/>
          <w:sz w:val="26"/>
          <w:szCs w:val="26"/>
          <w:lang w:val="it-IT"/>
        </w:rPr>
        <w:t>KẾ HOẠCH</w:t>
      </w:r>
    </w:p>
    <w:p w14:paraId="12567D87" w14:textId="7012CB10" w:rsidR="00BC2CC8" w:rsidRDefault="00BC2CC8" w:rsidP="00BC2CC8">
      <w:pPr>
        <w:jc w:val="center"/>
        <w:rPr>
          <w:b/>
          <w:sz w:val="28"/>
          <w:szCs w:val="28"/>
          <w:lang w:val="it-IT"/>
        </w:rPr>
      </w:pPr>
      <w:r>
        <w:rPr>
          <w:b/>
          <w:sz w:val="28"/>
          <w:szCs w:val="28"/>
          <w:lang w:val="it-IT"/>
        </w:rPr>
        <w:t>Đánh giá công tác phòng, chống tham nhũng cấp tỉnh năm 2024</w:t>
      </w:r>
    </w:p>
    <w:p w14:paraId="1B1A54C0" w14:textId="77777777" w:rsidR="00BC2CC8" w:rsidRDefault="00BC2CC8" w:rsidP="00BC2CC8">
      <w:pPr>
        <w:jc w:val="center"/>
        <w:rPr>
          <w:sz w:val="28"/>
          <w:szCs w:val="28"/>
          <w:lang w:val="it-IT"/>
        </w:rPr>
      </w:pPr>
      <w:r>
        <w:rPr>
          <w:noProof/>
          <w:sz w:val="28"/>
          <w:szCs w:val="28"/>
          <w:lang w:val="en-GB" w:eastAsia="en-GB"/>
        </w:rPr>
        <mc:AlternateContent>
          <mc:Choice Requires="wps">
            <w:drawing>
              <wp:anchor distT="0" distB="0" distL="114300" distR="114300" simplePos="0" relativeHeight="251661312" behindDoc="0" locked="0" layoutInCell="1" allowOverlap="1" wp14:anchorId="001B1E1A" wp14:editId="22659D4F">
                <wp:simplePos x="0" y="0"/>
                <wp:positionH relativeFrom="column">
                  <wp:posOffset>2251075</wp:posOffset>
                </wp:positionH>
                <wp:positionV relativeFrom="paragraph">
                  <wp:posOffset>32053</wp:posOffset>
                </wp:positionV>
                <wp:extent cx="1351445" cy="0"/>
                <wp:effectExtent l="0" t="0" r="2032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2E2E68"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2.5pt" to="28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mT9Msz6c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"/>
            </w:pict>
          </mc:Fallback>
        </mc:AlternateContent>
      </w:r>
    </w:p>
    <w:p w14:paraId="2F509247" w14:textId="77777777" w:rsidR="005D05D4" w:rsidRPr="006A77C9" w:rsidRDefault="005D05D4" w:rsidP="005D05D4">
      <w:pPr>
        <w:widowControl w:val="0"/>
        <w:spacing w:before="120"/>
        <w:ind w:firstLine="709"/>
        <w:jc w:val="both"/>
        <w:rPr>
          <w:sz w:val="2"/>
          <w:szCs w:val="28"/>
          <w:lang w:val="nl-NL"/>
        </w:rPr>
      </w:pPr>
    </w:p>
    <w:p w14:paraId="54A2969E" w14:textId="653AC9BC" w:rsidR="0001074A" w:rsidRPr="006064DD" w:rsidRDefault="00BC2CC8" w:rsidP="006064DD">
      <w:pPr>
        <w:widowControl w:val="0"/>
        <w:spacing w:before="120"/>
        <w:ind w:firstLine="709"/>
        <w:jc w:val="both"/>
        <w:rPr>
          <w:sz w:val="28"/>
          <w:szCs w:val="28"/>
          <w:lang w:val="nl-NL"/>
        </w:rPr>
      </w:pPr>
      <w:r w:rsidRPr="006064DD">
        <w:rPr>
          <w:sz w:val="28"/>
          <w:szCs w:val="28"/>
          <w:lang w:val="nl-NL"/>
        </w:rPr>
        <w:t xml:space="preserve">Thực hiện Kế hoạch số </w:t>
      </w:r>
      <w:r w:rsidR="00EA4A13" w:rsidRPr="006064DD">
        <w:rPr>
          <w:sz w:val="28"/>
          <w:szCs w:val="28"/>
          <w:lang w:val="nl-NL"/>
        </w:rPr>
        <w:t>2613</w:t>
      </w:r>
      <w:r w:rsidRPr="006064DD">
        <w:rPr>
          <w:sz w:val="28"/>
          <w:szCs w:val="28"/>
          <w:lang w:val="nl-NL"/>
        </w:rPr>
        <w:t xml:space="preserve">/KH-TTCP ngày </w:t>
      </w:r>
      <w:r w:rsidR="00EA4A13" w:rsidRPr="006064DD">
        <w:rPr>
          <w:sz w:val="28"/>
          <w:szCs w:val="28"/>
          <w:lang w:val="nl-NL"/>
        </w:rPr>
        <w:t>17</w:t>
      </w:r>
      <w:r w:rsidRPr="006064DD">
        <w:rPr>
          <w:sz w:val="28"/>
          <w:szCs w:val="28"/>
          <w:lang w:val="nl-NL"/>
        </w:rPr>
        <w:t>/</w:t>
      </w:r>
      <w:r w:rsidR="00EA4A13" w:rsidRPr="006064DD">
        <w:rPr>
          <w:sz w:val="28"/>
          <w:szCs w:val="28"/>
          <w:lang w:val="nl-NL"/>
        </w:rPr>
        <w:t>1</w:t>
      </w:r>
      <w:r w:rsidR="005D63A7">
        <w:rPr>
          <w:sz w:val="28"/>
          <w:szCs w:val="28"/>
          <w:lang w:val="nl-NL"/>
        </w:rPr>
        <w:t xml:space="preserve">2/2024 của </w:t>
      </w:r>
      <w:r w:rsidRPr="006064DD">
        <w:rPr>
          <w:sz w:val="28"/>
          <w:szCs w:val="28"/>
          <w:lang w:val="nl-NL"/>
        </w:rPr>
        <w:t>Thanh tra Chính phủ về đánh giá công tác phòng, chống tham nhũng (PCTN) đối với các tỉnh, thành phố trực thuộc Trung ương năm 202</w:t>
      </w:r>
      <w:r w:rsidR="00EA4A13" w:rsidRPr="006064DD">
        <w:rPr>
          <w:sz w:val="28"/>
          <w:szCs w:val="28"/>
          <w:lang w:val="nl-NL"/>
        </w:rPr>
        <w:t>4</w:t>
      </w:r>
      <w:r w:rsidR="0001074A" w:rsidRPr="006064DD">
        <w:rPr>
          <w:sz w:val="28"/>
          <w:szCs w:val="28"/>
          <w:lang w:val="nl-NL"/>
        </w:rPr>
        <w:t>;</w:t>
      </w:r>
      <w:r w:rsidR="005D05D4" w:rsidRPr="006064DD">
        <w:rPr>
          <w:sz w:val="28"/>
          <w:szCs w:val="28"/>
          <w:lang w:val="nl-NL"/>
        </w:rPr>
        <w:t xml:space="preserve"> xét đề nghị của Thanh tra tỉnh tại Văn bản số 28/TT-NV3 ngày 14/01/2025; ý kiến thống nhất (bằng phiếu biểu quyết) của thành viên UBND tỉnh; </w:t>
      </w:r>
      <w:r w:rsidR="0001074A" w:rsidRPr="006064DD">
        <w:rPr>
          <w:sz w:val="28"/>
          <w:szCs w:val="28"/>
          <w:lang w:val="it-IT"/>
        </w:rPr>
        <w:t>UBND tỉnh</w:t>
      </w:r>
      <w:r w:rsidR="00D3617D" w:rsidRPr="006064DD">
        <w:rPr>
          <w:sz w:val="28"/>
          <w:szCs w:val="28"/>
          <w:lang w:val="it-IT"/>
        </w:rPr>
        <w:t xml:space="preserve"> </w:t>
      </w:r>
      <w:r w:rsidR="005D05D4" w:rsidRPr="006064DD">
        <w:rPr>
          <w:sz w:val="28"/>
          <w:szCs w:val="28"/>
          <w:lang w:val="it-IT"/>
        </w:rPr>
        <w:t>ban hành</w:t>
      </w:r>
      <w:r w:rsidR="0001074A" w:rsidRPr="006064DD">
        <w:rPr>
          <w:sz w:val="28"/>
          <w:szCs w:val="28"/>
          <w:lang w:val="it-IT"/>
        </w:rPr>
        <w:t xml:space="preserve"> </w:t>
      </w:r>
      <w:r w:rsidR="00D3617D" w:rsidRPr="006064DD">
        <w:rPr>
          <w:sz w:val="28"/>
          <w:szCs w:val="28"/>
          <w:lang w:val="it-IT"/>
        </w:rPr>
        <w:t>k</w:t>
      </w:r>
      <w:r w:rsidR="0001074A" w:rsidRPr="006064DD">
        <w:rPr>
          <w:sz w:val="28"/>
          <w:szCs w:val="28"/>
          <w:lang w:val="it-IT"/>
        </w:rPr>
        <w:t>ế hoạch đánh giá công tác PCTN cấp tỉnh năm 202</w:t>
      </w:r>
      <w:r w:rsidR="00691D93" w:rsidRPr="006064DD">
        <w:rPr>
          <w:sz w:val="28"/>
          <w:szCs w:val="28"/>
          <w:lang w:val="it-IT"/>
        </w:rPr>
        <w:t>4</w:t>
      </w:r>
      <w:r w:rsidR="0001074A" w:rsidRPr="006064DD">
        <w:rPr>
          <w:sz w:val="28"/>
          <w:szCs w:val="28"/>
          <w:lang w:val="it-IT"/>
        </w:rPr>
        <w:t xml:space="preserve"> như sau:</w:t>
      </w:r>
    </w:p>
    <w:p w14:paraId="052E2759" w14:textId="77777777" w:rsidR="00BC2CC8" w:rsidRPr="006064DD" w:rsidRDefault="00BC2CC8" w:rsidP="006064DD">
      <w:pPr>
        <w:widowControl w:val="0"/>
        <w:spacing w:before="120"/>
        <w:ind w:firstLine="709"/>
        <w:jc w:val="both"/>
        <w:rPr>
          <w:b/>
          <w:sz w:val="26"/>
          <w:szCs w:val="28"/>
          <w:lang w:val="it-IT"/>
        </w:rPr>
      </w:pPr>
      <w:r w:rsidRPr="006064DD">
        <w:rPr>
          <w:b/>
          <w:sz w:val="26"/>
          <w:szCs w:val="28"/>
          <w:lang w:val="it-IT"/>
        </w:rPr>
        <w:t>I. MỤC ĐÍCH, YÊU CẦU, PHẠM VI ĐÁNH GIÁ</w:t>
      </w:r>
    </w:p>
    <w:p w14:paraId="56A841B2" w14:textId="77777777" w:rsidR="00BC2CC8" w:rsidRPr="006064DD" w:rsidRDefault="00BC2CC8" w:rsidP="006064DD">
      <w:pPr>
        <w:widowControl w:val="0"/>
        <w:spacing w:before="120"/>
        <w:ind w:firstLine="709"/>
        <w:jc w:val="both"/>
        <w:rPr>
          <w:b/>
          <w:sz w:val="28"/>
          <w:szCs w:val="28"/>
          <w:lang w:val="it-IT"/>
        </w:rPr>
      </w:pPr>
      <w:r w:rsidRPr="006064DD">
        <w:rPr>
          <w:b/>
          <w:sz w:val="28"/>
          <w:szCs w:val="28"/>
          <w:lang w:val="it-IT"/>
        </w:rPr>
        <w:t>1. Mục đích</w:t>
      </w:r>
    </w:p>
    <w:p w14:paraId="56FD4D80" w14:textId="7AA2E1AB" w:rsidR="00D3617D" w:rsidRPr="006064DD" w:rsidRDefault="005E2312" w:rsidP="006064DD">
      <w:pPr>
        <w:widowControl w:val="0"/>
        <w:spacing w:before="120"/>
        <w:ind w:firstLine="709"/>
        <w:jc w:val="both"/>
        <w:rPr>
          <w:sz w:val="28"/>
          <w:szCs w:val="28"/>
          <w:lang w:val="nl-NL"/>
        </w:rPr>
      </w:pPr>
      <w:r>
        <w:rPr>
          <w:sz w:val="28"/>
          <w:szCs w:val="28"/>
          <w:lang w:val="nl-NL"/>
        </w:rPr>
        <w:t xml:space="preserve">- </w:t>
      </w:r>
      <w:r w:rsidR="00BC2CC8" w:rsidRPr="006064DD">
        <w:rPr>
          <w:sz w:val="28"/>
          <w:szCs w:val="28"/>
          <w:lang w:val="nl-NL"/>
        </w:rPr>
        <w:t>Thu thập đầy đủ thông tin, tài liệu về triển khai, thực hiện công tác PCTN năm 202</w:t>
      </w:r>
      <w:r w:rsidR="00933F8D" w:rsidRPr="006064DD">
        <w:rPr>
          <w:sz w:val="28"/>
          <w:szCs w:val="28"/>
          <w:lang w:val="nl-NL"/>
        </w:rPr>
        <w:t>4</w:t>
      </w:r>
      <w:r w:rsidR="00BC2CC8" w:rsidRPr="006064DD">
        <w:rPr>
          <w:sz w:val="28"/>
          <w:szCs w:val="28"/>
          <w:lang w:val="nl-NL"/>
        </w:rPr>
        <w:t>; đ</w:t>
      </w:r>
      <w:r w:rsidR="00BC2CC8" w:rsidRPr="006064DD">
        <w:rPr>
          <w:sz w:val="28"/>
          <w:szCs w:val="28"/>
          <w:lang w:val="vi-VN"/>
        </w:rPr>
        <w:t>ánh giá đúng kết quả lãnh đạo, chỉ đạo, quản lý và kết quả thực hiện các quy định của pháp luật về PCTN</w:t>
      </w:r>
      <w:r w:rsidR="00BC2CC8" w:rsidRPr="006064DD">
        <w:rPr>
          <w:sz w:val="28"/>
          <w:szCs w:val="28"/>
          <w:lang w:val="nl-NL"/>
        </w:rPr>
        <w:t>, c</w:t>
      </w:r>
      <w:r w:rsidR="00BC2CC8" w:rsidRPr="006064DD">
        <w:rPr>
          <w:sz w:val="28"/>
          <w:szCs w:val="28"/>
          <w:lang w:val="vi-VN"/>
        </w:rPr>
        <w:t xml:space="preserve">ông tác phòng ngừa, phát hiện, xử lý hành vi tham nhũng </w:t>
      </w:r>
      <w:r w:rsidR="00BC2CC8" w:rsidRPr="006064DD">
        <w:rPr>
          <w:sz w:val="28"/>
          <w:szCs w:val="28"/>
          <w:lang w:val="nl-NL"/>
        </w:rPr>
        <w:t xml:space="preserve">trên địa bàn tỉnh. </w:t>
      </w:r>
    </w:p>
    <w:p w14:paraId="17A2FB99" w14:textId="575A8F9B" w:rsidR="00BC2CC8" w:rsidRPr="006064DD" w:rsidRDefault="005E2312" w:rsidP="006064DD">
      <w:pPr>
        <w:widowControl w:val="0"/>
        <w:spacing w:before="120"/>
        <w:ind w:firstLine="709"/>
        <w:jc w:val="both"/>
        <w:rPr>
          <w:sz w:val="28"/>
          <w:szCs w:val="28"/>
          <w:lang w:val="nl-NL"/>
        </w:rPr>
      </w:pPr>
      <w:r>
        <w:rPr>
          <w:sz w:val="28"/>
          <w:szCs w:val="28"/>
          <w:lang w:val="nl-NL"/>
        </w:rPr>
        <w:t xml:space="preserve">- </w:t>
      </w:r>
      <w:r w:rsidR="00BC2CC8" w:rsidRPr="006064DD">
        <w:rPr>
          <w:sz w:val="28"/>
          <w:szCs w:val="28"/>
          <w:lang w:val="nl-NL"/>
        </w:rPr>
        <w:t xml:space="preserve">Qua đánh giá, đề xuất các giải pháp nhằm phát huy các ưu điểm đã đạt được và khắc phục hạn chế, thiếu sót (nếu có), góp phần nâng cao hiệu lực, hiệu quả công tác PCTN </w:t>
      </w:r>
      <w:r w:rsidR="006A77C9">
        <w:rPr>
          <w:sz w:val="28"/>
          <w:szCs w:val="28"/>
          <w:lang w:val="nl-NL"/>
        </w:rPr>
        <w:t>trên địa bàn tỉnh</w:t>
      </w:r>
      <w:r w:rsidR="00BC2CC8" w:rsidRPr="006064DD">
        <w:rPr>
          <w:sz w:val="28"/>
          <w:szCs w:val="28"/>
          <w:lang w:val="nl-NL"/>
        </w:rPr>
        <w:t>.</w:t>
      </w:r>
    </w:p>
    <w:p w14:paraId="629ADE84" w14:textId="77777777" w:rsidR="00BC2CC8" w:rsidRPr="006064DD" w:rsidRDefault="00BC2CC8" w:rsidP="006064DD">
      <w:pPr>
        <w:widowControl w:val="0"/>
        <w:spacing w:before="120"/>
        <w:ind w:firstLine="709"/>
        <w:jc w:val="both"/>
        <w:rPr>
          <w:b/>
          <w:sz w:val="28"/>
          <w:szCs w:val="28"/>
          <w:lang w:val="it-IT"/>
        </w:rPr>
      </w:pPr>
      <w:r w:rsidRPr="006064DD">
        <w:rPr>
          <w:b/>
          <w:sz w:val="28"/>
          <w:szCs w:val="28"/>
          <w:lang w:val="it-IT"/>
        </w:rPr>
        <w:t>2. Yêu cầu</w:t>
      </w:r>
    </w:p>
    <w:p w14:paraId="75EC3CD0" w14:textId="70189897" w:rsidR="00D3617D" w:rsidRPr="006064DD" w:rsidRDefault="00D3617D" w:rsidP="006064DD">
      <w:pPr>
        <w:widowControl w:val="0"/>
        <w:spacing w:before="120"/>
        <w:ind w:firstLine="709"/>
        <w:jc w:val="both"/>
        <w:rPr>
          <w:b/>
          <w:sz w:val="28"/>
          <w:szCs w:val="28"/>
          <w:lang w:val="it-IT"/>
        </w:rPr>
      </w:pPr>
      <w:r w:rsidRPr="006064DD">
        <w:rPr>
          <w:sz w:val="28"/>
          <w:szCs w:val="28"/>
          <w:lang w:val="nl-NL"/>
        </w:rPr>
        <w:t>- Việc đánh giá công tác PCTN cấp tỉnh năm 2024 phải theo đúng quy định của Luật Phòng, chống tham nhũng năm 2018 và hướng dẫn, yêu cầu của Thanh tra Chính phủ.</w:t>
      </w:r>
    </w:p>
    <w:p w14:paraId="6A576829" w14:textId="01FE27BB" w:rsidR="00BC2CC8" w:rsidRPr="006064DD" w:rsidRDefault="00BC2CC8" w:rsidP="006064DD">
      <w:pPr>
        <w:widowControl w:val="0"/>
        <w:spacing w:before="120"/>
        <w:ind w:firstLine="709"/>
        <w:jc w:val="both"/>
        <w:rPr>
          <w:sz w:val="28"/>
          <w:szCs w:val="28"/>
          <w:lang w:val="nl-NL"/>
        </w:rPr>
      </w:pPr>
      <w:r w:rsidRPr="006064DD">
        <w:rPr>
          <w:sz w:val="28"/>
          <w:szCs w:val="28"/>
          <w:lang w:val="nl-NL"/>
        </w:rPr>
        <w:t xml:space="preserve">- </w:t>
      </w:r>
      <w:r w:rsidR="00D3617D" w:rsidRPr="006064DD">
        <w:rPr>
          <w:sz w:val="28"/>
          <w:szCs w:val="28"/>
          <w:lang w:val="nl-NL"/>
        </w:rPr>
        <w:t>Công tác</w:t>
      </w:r>
      <w:r w:rsidRPr="006064DD">
        <w:rPr>
          <w:sz w:val="28"/>
          <w:szCs w:val="28"/>
          <w:lang w:val="nl-NL"/>
        </w:rPr>
        <w:t xml:space="preserve"> triển khai thực hiện</w:t>
      </w:r>
      <w:r w:rsidR="00D3617D" w:rsidRPr="006064DD">
        <w:rPr>
          <w:sz w:val="28"/>
          <w:szCs w:val="28"/>
          <w:lang w:val="nl-NL"/>
        </w:rPr>
        <w:t xml:space="preserve"> các nội dung</w:t>
      </w:r>
      <w:r w:rsidRPr="006064DD">
        <w:rPr>
          <w:sz w:val="28"/>
          <w:szCs w:val="28"/>
          <w:lang w:val="nl-NL"/>
        </w:rPr>
        <w:t xml:space="preserve"> đánh giá phải được tiến hành khẩn trương, nghiêm túc, đảm bảo tiến độ, bảo đảm chính xác, khách quan, khoa học, tiết kiệm và hiệu quả; </w:t>
      </w:r>
      <w:r w:rsidR="00D3617D" w:rsidRPr="006064DD">
        <w:rPr>
          <w:sz w:val="28"/>
          <w:szCs w:val="28"/>
          <w:lang w:val="nl-NL"/>
        </w:rPr>
        <w:t>việc</w:t>
      </w:r>
      <w:r w:rsidRPr="006064DD">
        <w:rPr>
          <w:sz w:val="28"/>
          <w:szCs w:val="28"/>
          <w:lang w:val="nl-NL"/>
        </w:rPr>
        <w:t xml:space="preserve"> đánh giá </w:t>
      </w:r>
      <w:r w:rsidR="00D3617D" w:rsidRPr="006064DD">
        <w:rPr>
          <w:sz w:val="28"/>
          <w:szCs w:val="28"/>
          <w:lang w:val="nl-NL"/>
        </w:rPr>
        <w:t xml:space="preserve">công tác PCTN </w:t>
      </w:r>
      <w:r w:rsidRPr="006064DD">
        <w:rPr>
          <w:sz w:val="28"/>
          <w:szCs w:val="28"/>
          <w:lang w:val="nl-NL"/>
        </w:rPr>
        <w:t>phải đúng mục tiêu, nội dung, phạm vi, đối tượng và phương pháp theo hướng dẫn của Thanh tra Chính phủ. Quá trình đánh giá phải phát huy đầy đủ trách nhiệm và phối hợp chặt chẽ giữa các cơ quan, đơn vị có liên quan trong việc cung cấp thông tin, tài liệu phục vụ cho việc tổng hợp, đánh giá có hiệu quả.</w:t>
      </w:r>
    </w:p>
    <w:p w14:paraId="3643D08D" w14:textId="5C87BF2E" w:rsidR="00BC2CC8" w:rsidRPr="006064DD" w:rsidRDefault="00BC2CC8" w:rsidP="006064DD">
      <w:pPr>
        <w:widowControl w:val="0"/>
        <w:spacing w:before="120"/>
        <w:ind w:firstLine="709"/>
        <w:jc w:val="both"/>
        <w:rPr>
          <w:sz w:val="28"/>
          <w:szCs w:val="28"/>
          <w:lang w:val="nl-NL"/>
        </w:rPr>
      </w:pPr>
      <w:r w:rsidRPr="006064DD">
        <w:rPr>
          <w:sz w:val="28"/>
          <w:szCs w:val="28"/>
          <w:lang w:val="nl-NL"/>
        </w:rPr>
        <w:t>- Hồ sơ, tài liệu đánh giá phải đúng yêu cầu, nội dung, phạm vi và được tập hợp đầy đủ, sắp xếp theo thứ tự các tiêu chí của Bộ chỉ số đánh giá công tác PCTN năm 202</w:t>
      </w:r>
      <w:r w:rsidR="00933F8D" w:rsidRPr="006064DD">
        <w:rPr>
          <w:sz w:val="28"/>
          <w:szCs w:val="28"/>
          <w:lang w:val="nl-NL"/>
        </w:rPr>
        <w:t>4</w:t>
      </w:r>
      <w:r w:rsidRPr="006064DD">
        <w:rPr>
          <w:sz w:val="28"/>
          <w:szCs w:val="28"/>
          <w:lang w:val="nl-NL"/>
        </w:rPr>
        <w:t xml:space="preserve"> do Thanh tra Chính phủ ban hành.</w:t>
      </w:r>
    </w:p>
    <w:p w14:paraId="62A47B06" w14:textId="77777777" w:rsidR="00BC2CC8" w:rsidRPr="006064DD" w:rsidRDefault="00BC2CC8" w:rsidP="006064DD">
      <w:pPr>
        <w:widowControl w:val="0"/>
        <w:spacing w:before="120"/>
        <w:ind w:firstLine="709"/>
        <w:jc w:val="both"/>
        <w:rPr>
          <w:b/>
          <w:sz w:val="26"/>
          <w:szCs w:val="28"/>
          <w:lang w:val="it-IT"/>
        </w:rPr>
      </w:pPr>
      <w:r w:rsidRPr="006064DD">
        <w:rPr>
          <w:b/>
          <w:sz w:val="26"/>
          <w:szCs w:val="28"/>
          <w:lang w:val="it-IT"/>
        </w:rPr>
        <w:t>II. NỘI DUNG ĐÁNH GIÁ</w:t>
      </w:r>
    </w:p>
    <w:p w14:paraId="5B109229" w14:textId="6C4F0D6A" w:rsidR="00BC2CC8" w:rsidRPr="006064DD" w:rsidRDefault="00BC2CC8" w:rsidP="006064DD">
      <w:pPr>
        <w:widowControl w:val="0"/>
        <w:spacing w:before="120"/>
        <w:ind w:firstLine="709"/>
        <w:jc w:val="both"/>
        <w:rPr>
          <w:sz w:val="28"/>
          <w:szCs w:val="28"/>
          <w:lang w:val="nl-NL"/>
        </w:rPr>
      </w:pPr>
      <w:r w:rsidRPr="006064DD">
        <w:rPr>
          <w:sz w:val="28"/>
          <w:szCs w:val="28"/>
          <w:lang w:val="nl-NL"/>
        </w:rPr>
        <w:t>Nội dung đánh giá công tác PCTN cấp tỉnh năm 202</w:t>
      </w:r>
      <w:r w:rsidR="00933F8D" w:rsidRPr="006064DD">
        <w:rPr>
          <w:sz w:val="28"/>
          <w:szCs w:val="28"/>
          <w:lang w:val="nl-NL"/>
        </w:rPr>
        <w:t>4</w:t>
      </w:r>
      <w:r w:rsidRPr="006064DD">
        <w:rPr>
          <w:sz w:val="28"/>
          <w:szCs w:val="28"/>
          <w:lang w:val="nl-NL"/>
        </w:rPr>
        <w:t xml:space="preserve"> thực hiện theo hướng dẫn của Thanh tra Chính phủ tại </w:t>
      </w:r>
      <w:r w:rsidR="00933F8D" w:rsidRPr="006064DD">
        <w:rPr>
          <w:sz w:val="28"/>
          <w:szCs w:val="28"/>
          <w:lang w:val="nl-NL"/>
        </w:rPr>
        <w:t>Kế hoạch số 2613/KH-TTCP ngày 17/12/2024</w:t>
      </w:r>
      <w:r w:rsidR="005D63A7">
        <w:rPr>
          <w:sz w:val="28"/>
          <w:szCs w:val="28"/>
          <w:lang w:val="nl-NL"/>
        </w:rPr>
        <w:t xml:space="preserve"> và </w:t>
      </w:r>
      <w:r w:rsidR="005D63A7">
        <w:rPr>
          <w:sz w:val="28"/>
          <w:szCs w:val="28"/>
          <w:lang w:val="nl-NL"/>
        </w:rPr>
        <w:lastRenderedPageBreak/>
        <w:t>B</w:t>
      </w:r>
      <w:r w:rsidRPr="006064DD">
        <w:rPr>
          <w:sz w:val="28"/>
          <w:szCs w:val="28"/>
          <w:lang w:val="nl-NL"/>
        </w:rPr>
        <w:t>ộ chỉ số, tài liệu hướng dẫn đánh giá công tác PCTN cấp tỉnh năm 202</w:t>
      </w:r>
      <w:r w:rsidR="00933F8D" w:rsidRPr="006064DD">
        <w:rPr>
          <w:sz w:val="28"/>
          <w:szCs w:val="28"/>
          <w:lang w:val="nl-NL"/>
        </w:rPr>
        <w:t>4</w:t>
      </w:r>
      <w:r w:rsidRPr="006064DD">
        <w:rPr>
          <w:sz w:val="28"/>
          <w:szCs w:val="28"/>
          <w:lang w:val="nl-NL"/>
        </w:rPr>
        <w:t xml:space="preserve"> do Thanh tra Chính phủ ban hành.</w:t>
      </w:r>
    </w:p>
    <w:p w14:paraId="25C407D6" w14:textId="77777777" w:rsidR="00BC2CC8" w:rsidRPr="006064DD" w:rsidRDefault="00BC2CC8" w:rsidP="006064DD">
      <w:pPr>
        <w:widowControl w:val="0"/>
        <w:spacing w:before="120"/>
        <w:ind w:firstLine="709"/>
        <w:jc w:val="both"/>
        <w:rPr>
          <w:b/>
          <w:sz w:val="26"/>
          <w:szCs w:val="28"/>
          <w:lang w:val="nl-NL"/>
        </w:rPr>
      </w:pPr>
      <w:r w:rsidRPr="006064DD">
        <w:rPr>
          <w:b/>
          <w:sz w:val="26"/>
          <w:szCs w:val="28"/>
          <w:lang w:val="nl-NL"/>
        </w:rPr>
        <w:t>III. TỔ CHỨC THỰC HIỆN</w:t>
      </w:r>
    </w:p>
    <w:p w14:paraId="6C6D6785" w14:textId="77777777" w:rsidR="00BC2CC8" w:rsidRPr="006064DD" w:rsidRDefault="00BC2CC8" w:rsidP="006064DD">
      <w:pPr>
        <w:widowControl w:val="0"/>
        <w:spacing w:before="120"/>
        <w:ind w:firstLine="709"/>
        <w:jc w:val="both"/>
        <w:rPr>
          <w:b/>
          <w:sz w:val="28"/>
          <w:szCs w:val="28"/>
          <w:lang w:val="nl-NL"/>
        </w:rPr>
      </w:pPr>
      <w:r w:rsidRPr="006064DD">
        <w:rPr>
          <w:b/>
          <w:sz w:val="28"/>
          <w:szCs w:val="28"/>
          <w:lang w:val="nl-NL"/>
        </w:rPr>
        <w:t>1. Thanh tra tỉnh</w:t>
      </w:r>
    </w:p>
    <w:p w14:paraId="3C293DCC" w14:textId="634FA884" w:rsidR="00BC2CC8" w:rsidRPr="006064DD" w:rsidRDefault="00BC2CC8" w:rsidP="006064DD">
      <w:pPr>
        <w:widowControl w:val="0"/>
        <w:spacing w:before="120"/>
        <w:ind w:firstLine="709"/>
        <w:jc w:val="both"/>
        <w:rPr>
          <w:sz w:val="28"/>
          <w:szCs w:val="28"/>
          <w:lang w:val="nl-NL"/>
        </w:rPr>
      </w:pPr>
      <w:r w:rsidRPr="006064DD">
        <w:rPr>
          <w:sz w:val="28"/>
          <w:szCs w:val="28"/>
          <w:lang w:val="nl-NL"/>
        </w:rPr>
        <w:t>- Tham mưu UBND tỉnh chỉ đạo đánh giá công tác PCTN năm 202</w:t>
      </w:r>
      <w:r w:rsidR="00933F8D" w:rsidRPr="006064DD">
        <w:rPr>
          <w:sz w:val="28"/>
          <w:szCs w:val="28"/>
          <w:lang w:val="nl-NL"/>
        </w:rPr>
        <w:t>4</w:t>
      </w:r>
      <w:r w:rsidRPr="006064DD">
        <w:rPr>
          <w:sz w:val="28"/>
          <w:szCs w:val="28"/>
          <w:lang w:val="nl-NL"/>
        </w:rPr>
        <w:t>; sau khi Thanh tra Chính phủ ban hành Bộ chỉ số và tài liệu hướng dẫn đánh giá công tác PCTN cấp tỉnh năm 202</w:t>
      </w:r>
      <w:r w:rsidR="00933F8D" w:rsidRPr="006064DD">
        <w:rPr>
          <w:sz w:val="28"/>
          <w:szCs w:val="28"/>
          <w:lang w:val="nl-NL"/>
        </w:rPr>
        <w:t>4</w:t>
      </w:r>
      <w:r w:rsidRPr="006064DD">
        <w:rPr>
          <w:sz w:val="28"/>
          <w:szCs w:val="28"/>
          <w:lang w:val="nl-NL"/>
        </w:rPr>
        <w:t>, chịu trách nhiệm hướng dẫn, kiểm tra, đôn đốc các sở, ban, ngành cấp tỉnh, UBND các huyện, thành phố, thị xã và các cơ quan có liên quan thực hiện đánh giá công tác PCTN năm 202</w:t>
      </w:r>
      <w:r w:rsidR="00933F8D" w:rsidRPr="006064DD">
        <w:rPr>
          <w:sz w:val="28"/>
          <w:szCs w:val="28"/>
          <w:lang w:val="nl-NL"/>
        </w:rPr>
        <w:t>4</w:t>
      </w:r>
      <w:r w:rsidR="006A77C9">
        <w:rPr>
          <w:sz w:val="28"/>
          <w:szCs w:val="28"/>
          <w:lang w:val="nl-NL"/>
        </w:rPr>
        <w:t xml:space="preserve"> theo đúng quy định.</w:t>
      </w:r>
    </w:p>
    <w:p w14:paraId="153484EB" w14:textId="3E124335" w:rsidR="00BC2CC8" w:rsidRPr="006064DD" w:rsidRDefault="00BC2CC8" w:rsidP="006064DD">
      <w:pPr>
        <w:widowControl w:val="0"/>
        <w:spacing w:before="120"/>
        <w:ind w:firstLine="709"/>
        <w:jc w:val="both"/>
        <w:rPr>
          <w:sz w:val="28"/>
          <w:szCs w:val="28"/>
          <w:lang w:val="nl-NL"/>
        </w:rPr>
      </w:pPr>
      <w:r w:rsidRPr="006064DD">
        <w:rPr>
          <w:sz w:val="28"/>
          <w:szCs w:val="28"/>
          <w:lang w:val="nl-NL"/>
        </w:rPr>
        <w:t>- Chủ trì, phối hợp với cơ quan liên quan tham mưu UBND tỉnh thành lập Tổ công tác đánh giá PCTN cấp tỉnh năm 202</w:t>
      </w:r>
      <w:r w:rsidR="00933F8D" w:rsidRPr="006064DD">
        <w:rPr>
          <w:sz w:val="28"/>
          <w:szCs w:val="28"/>
          <w:lang w:val="nl-NL"/>
        </w:rPr>
        <w:t>4</w:t>
      </w:r>
      <w:r w:rsidRPr="006064DD">
        <w:rPr>
          <w:sz w:val="28"/>
          <w:szCs w:val="28"/>
          <w:lang w:val="nl-NL"/>
        </w:rPr>
        <w:t xml:space="preserve"> (do 01 đồng chí lãnh đạ</w:t>
      </w:r>
      <w:r w:rsidR="006A77C9">
        <w:rPr>
          <w:sz w:val="28"/>
          <w:szCs w:val="28"/>
          <w:lang w:val="nl-NL"/>
        </w:rPr>
        <w:t>o Thanh tra tỉnh làm Tổ trưởng).</w:t>
      </w:r>
    </w:p>
    <w:p w14:paraId="1ADBDBA1" w14:textId="0465FBC8" w:rsidR="00BC2CC8" w:rsidRPr="006064DD" w:rsidRDefault="00BC2CC8" w:rsidP="006064DD">
      <w:pPr>
        <w:widowControl w:val="0"/>
        <w:spacing w:before="120"/>
        <w:ind w:firstLine="709"/>
        <w:jc w:val="both"/>
        <w:rPr>
          <w:sz w:val="28"/>
          <w:szCs w:val="28"/>
          <w:lang w:val="nl-NL"/>
        </w:rPr>
      </w:pPr>
      <w:r w:rsidRPr="006064DD">
        <w:rPr>
          <w:sz w:val="28"/>
          <w:szCs w:val="28"/>
          <w:lang w:val="nl-NL"/>
        </w:rPr>
        <w:t>- Chủ trì, phối hợp với các đơn vị, địa phương liên quan thu thập hồ sơ, tài liệu để chứng minh kết quả đánh giá công tác PCTN năm 202</w:t>
      </w:r>
      <w:r w:rsidR="00933F8D" w:rsidRPr="006064DD">
        <w:rPr>
          <w:sz w:val="28"/>
          <w:szCs w:val="28"/>
          <w:lang w:val="nl-NL"/>
        </w:rPr>
        <w:t>4</w:t>
      </w:r>
      <w:r w:rsidRPr="006064DD">
        <w:rPr>
          <w:sz w:val="28"/>
          <w:szCs w:val="28"/>
          <w:lang w:val="nl-NL"/>
        </w:rPr>
        <w:t xml:space="preserve"> của tỉnh và cung cấp hồ sơ, tài liệu theo </w:t>
      </w:r>
      <w:r w:rsidR="006A77C9">
        <w:rPr>
          <w:sz w:val="28"/>
          <w:szCs w:val="28"/>
          <w:lang w:val="nl-NL"/>
        </w:rPr>
        <w:t>yêu cầu của Thanh tra Chính phủ.</w:t>
      </w:r>
    </w:p>
    <w:p w14:paraId="7F856210" w14:textId="45225D44" w:rsidR="00BC2CC8" w:rsidRPr="006064DD" w:rsidRDefault="00BC2CC8" w:rsidP="006064DD">
      <w:pPr>
        <w:widowControl w:val="0"/>
        <w:spacing w:before="120"/>
        <w:ind w:firstLine="709"/>
        <w:jc w:val="both"/>
        <w:rPr>
          <w:b/>
          <w:sz w:val="28"/>
          <w:szCs w:val="28"/>
          <w:lang w:val="nl-NL"/>
        </w:rPr>
      </w:pPr>
      <w:r w:rsidRPr="006064DD">
        <w:rPr>
          <w:sz w:val="28"/>
          <w:szCs w:val="28"/>
          <w:lang w:val="nl-NL"/>
        </w:rPr>
        <w:t>- Chỉ đạo đôn đốc, hướng dẫn, thẩm tra, rà soát báo cáo của các đơn vị, địa phương; nghiên cứu các hồ sơ, tài liệu, tiến hành đánh giá, chấm điểm công tác PCTN năm 202</w:t>
      </w:r>
      <w:r w:rsidR="00933F8D" w:rsidRPr="006064DD">
        <w:rPr>
          <w:sz w:val="28"/>
          <w:szCs w:val="28"/>
          <w:lang w:val="nl-NL"/>
        </w:rPr>
        <w:t>4</w:t>
      </w:r>
      <w:r w:rsidRPr="006064DD">
        <w:rPr>
          <w:sz w:val="28"/>
          <w:szCs w:val="28"/>
          <w:lang w:val="nl-NL"/>
        </w:rPr>
        <w:t xml:space="preserve">; phối hợp với Tổ công tác đánh giá PCTN cấp tỉnh </w:t>
      </w:r>
      <w:r w:rsidR="00F5685F" w:rsidRPr="006064DD">
        <w:rPr>
          <w:sz w:val="28"/>
          <w:szCs w:val="28"/>
          <w:lang w:val="nl-NL"/>
        </w:rPr>
        <w:t>tổng hợp,</w:t>
      </w:r>
      <w:r w:rsidRPr="006064DD">
        <w:rPr>
          <w:sz w:val="28"/>
          <w:szCs w:val="28"/>
          <w:lang w:val="nl-NL"/>
        </w:rPr>
        <w:t xml:space="preserve"> báo cáo đánh giá công tác PCTN năm 202</w:t>
      </w:r>
      <w:r w:rsidR="00933F8D" w:rsidRPr="006064DD">
        <w:rPr>
          <w:sz w:val="28"/>
          <w:szCs w:val="28"/>
          <w:lang w:val="nl-NL"/>
        </w:rPr>
        <w:t>4</w:t>
      </w:r>
      <w:r w:rsidRPr="006064DD">
        <w:rPr>
          <w:sz w:val="28"/>
          <w:szCs w:val="28"/>
          <w:lang w:val="nl-NL"/>
        </w:rPr>
        <w:t xml:space="preserve"> cấp tỉnh và xây dựng dự thảo Báo cáo đánh giá công tác PCTN năm 202</w:t>
      </w:r>
      <w:r w:rsidR="00933F8D" w:rsidRPr="006064DD">
        <w:rPr>
          <w:sz w:val="28"/>
          <w:szCs w:val="28"/>
          <w:lang w:val="nl-NL"/>
        </w:rPr>
        <w:t>4</w:t>
      </w:r>
      <w:r w:rsidRPr="006064DD">
        <w:rPr>
          <w:sz w:val="28"/>
          <w:szCs w:val="28"/>
          <w:lang w:val="nl-NL"/>
        </w:rPr>
        <w:t xml:space="preserve"> gửi UBND tỉnh </w:t>
      </w:r>
      <w:r w:rsidRPr="006064DD">
        <w:rPr>
          <w:b/>
          <w:sz w:val="28"/>
          <w:szCs w:val="28"/>
          <w:lang w:val="nl-NL"/>
        </w:rPr>
        <w:t xml:space="preserve">trước ngày </w:t>
      </w:r>
      <w:r w:rsidR="003D02EB" w:rsidRPr="006064DD">
        <w:rPr>
          <w:b/>
          <w:sz w:val="28"/>
          <w:szCs w:val="28"/>
          <w:lang w:val="nl-NL"/>
        </w:rPr>
        <w:t>15</w:t>
      </w:r>
      <w:r w:rsidRPr="006064DD">
        <w:rPr>
          <w:b/>
          <w:sz w:val="28"/>
          <w:szCs w:val="28"/>
          <w:lang w:val="nl-NL"/>
        </w:rPr>
        <w:t>/</w:t>
      </w:r>
      <w:r w:rsidR="003D02EB" w:rsidRPr="006064DD">
        <w:rPr>
          <w:b/>
          <w:sz w:val="28"/>
          <w:szCs w:val="28"/>
          <w:lang w:val="nl-NL"/>
        </w:rPr>
        <w:t>4</w:t>
      </w:r>
      <w:r w:rsidRPr="006064DD">
        <w:rPr>
          <w:b/>
          <w:sz w:val="28"/>
          <w:szCs w:val="28"/>
          <w:lang w:val="nl-NL"/>
        </w:rPr>
        <w:t>/202</w:t>
      </w:r>
      <w:r w:rsidR="003D02EB" w:rsidRPr="006064DD">
        <w:rPr>
          <w:b/>
          <w:sz w:val="28"/>
          <w:szCs w:val="28"/>
          <w:lang w:val="nl-NL"/>
        </w:rPr>
        <w:t>5</w:t>
      </w:r>
      <w:r w:rsidRPr="006064DD">
        <w:rPr>
          <w:b/>
          <w:sz w:val="28"/>
          <w:szCs w:val="28"/>
          <w:lang w:val="nl-NL"/>
        </w:rPr>
        <w:t>.</w:t>
      </w:r>
    </w:p>
    <w:p w14:paraId="3B0FF0F4" w14:textId="6A1A47A0" w:rsidR="00BC2CC8" w:rsidRPr="006064DD" w:rsidRDefault="00BC2CC8" w:rsidP="006064DD">
      <w:pPr>
        <w:widowControl w:val="0"/>
        <w:spacing w:before="120"/>
        <w:ind w:firstLine="709"/>
        <w:jc w:val="both"/>
        <w:rPr>
          <w:sz w:val="28"/>
          <w:szCs w:val="28"/>
          <w:lang w:val="nl-NL"/>
        </w:rPr>
      </w:pPr>
      <w:r w:rsidRPr="006064DD">
        <w:rPr>
          <w:sz w:val="28"/>
          <w:szCs w:val="28"/>
          <w:lang w:val="nl-NL"/>
        </w:rPr>
        <w:t>- Phối hợp với Tổ công tác đánh giá PCTN cấp tỉnh năm 202</w:t>
      </w:r>
      <w:r w:rsidR="00FB72EA" w:rsidRPr="006064DD">
        <w:rPr>
          <w:sz w:val="28"/>
          <w:szCs w:val="28"/>
          <w:lang w:val="nl-NL"/>
        </w:rPr>
        <w:t>4</w:t>
      </w:r>
      <w:r w:rsidRPr="006064DD">
        <w:rPr>
          <w:sz w:val="28"/>
          <w:szCs w:val="28"/>
          <w:lang w:val="nl-NL"/>
        </w:rPr>
        <w:t xml:space="preserve"> giải trình kết quả, điể</w:t>
      </w:r>
      <w:r w:rsidR="00D3617D" w:rsidRPr="006064DD">
        <w:rPr>
          <w:sz w:val="28"/>
          <w:szCs w:val="28"/>
          <w:lang w:val="nl-NL"/>
        </w:rPr>
        <w:t>m đánh giá công tác PCTN</w:t>
      </w:r>
      <w:r w:rsidRPr="006064DD">
        <w:rPr>
          <w:sz w:val="28"/>
          <w:szCs w:val="28"/>
          <w:lang w:val="nl-NL"/>
        </w:rPr>
        <w:t xml:space="preserve"> của tỉnh khi Thanh tra Chính phủ có yêu cầu.</w:t>
      </w:r>
    </w:p>
    <w:p w14:paraId="6D9BA544" w14:textId="75039AED" w:rsidR="00BC2CC8" w:rsidRPr="006064DD" w:rsidRDefault="00BC2CC8" w:rsidP="006064DD">
      <w:pPr>
        <w:widowControl w:val="0"/>
        <w:spacing w:before="120"/>
        <w:ind w:firstLine="709"/>
        <w:jc w:val="both"/>
        <w:rPr>
          <w:b/>
          <w:sz w:val="28"/>
          <w:szCs w:val="28"/>
          <w:lang w:val="nl-NL"/>
        </w:rPr>
      </w:pPr>
      <w:r w:rsidRPr="006064DD">
        <w:rPr>
          <w:sz w:val="28"/>
          <w:szCs w:val="28"/>
          <w:lang w:val="nl-NL"/>
        </w:rPr>
        <w:t>- Lập dự trù kinh phí hoạt động của Tổ công tác đánh giá PCTN cấp tỉnh năm 202</w:t>
      </w:r>
      <w:r w:rsidR="009144E4" w:rsidRPr="006064DD">
        <w:rPr>
          <w:sz w:val="28"/>
          <w:szCs w:val="28"/>
          <w:lang w:val="nl-NL"/>
        </w:rPr>
        <w:t>4</w:t>
      </w:r>
      <w:r w:rsidRPr="006064DD">
        <w:rPr>
          <w:sz w:val="28"/>
          <w:szCs w:val="28"/>
          <w:lang w:val="nl-NL"/>
        </w:rPr>
        <w:t>, gửi Sở Tài chính thẩm định và trình UBND tỉnh xem xét, quyết định.</w:t>
      </w:r>
    </w:p>
    <w:p w14:paraId="07201FBC" w14:textId="0D8ECF27" w:rsidR="00BC2CC8" w:rsidRPr="006064DD" w:rsidRDefault="00E96068" w:rsidP="006064DD">
      <w:pPr>
        <w:widowControl w:val="0"/>
        <w:spacing w:before="120"/>
        <w:ind w:firstLine="709"/>
        <w:jc w:val="both"/>
        <w:rPr>
          <w:b/>
          <w:sz w:val="28"/>
          <w:szCs w:val="28"/>
          <w:lang w:val="nl-NL"/>
        </w:rPr>
      </w:pPr>
      <w:r>
        <w:rPr>
          <w:b/>
          <w:sz w:val="28"/>
          <w:szCs w:val="28"/>
          <w:lang w:val="nl-NL"/>
        </w:rPr>
        <w:t>2. Các sở, ban, ngành cấp tỉnh,</w:t>
      </w:r>
      <w:r w:rsidR="00BC2CC8" w:rsidRPr="006064DD">
        <w:rPr>
          <w:b/>
          <w:sz w:val="28"/>
          <w:szCs w:val="28"/>
          <w:lang w:val="nl-NL"/>
        </w:rPr>
        <w:t xml:space="preserve"> UBND các huyện, thành phố, thị xã</w:t>
      </w:r>
    </w:p>
    <w:p w14:paraId="766E36DA" w14:textId="35AE5AAB" w:rsidR="00BC2CC8" w:rsidRPr="006064DD" w:rsidRDefault="00A07546" w:rsidP="006064DD">
      <w:pPr>
        <w:widowControl w:val="0"/>
        <w:spacing w:before="120"/>
        <w:ind w:firstLine="709"/>
        <w:jc w:val="both"/>
        <w:rPr>
          <w:sz w:val="28"/>
          <w:szCs w:val="28"/>
          <w:lang w:val="nl-NL"/>
        </w:rPr>
      </w:pPr>
      <w:r w:rsidRPr="006064DD">
        <w:rPr>
          <w:sz w:val="28"/>
          <w:szCs w:val="28"/>
          <w:lang w:val="nl-NL"/>
        </w:rPr>
        <w:t xml:space="preserve">- </w:t>
      </w:r>
      <w:r w:rsidR="00BC2CC8" w:rsidRPr="006064DD">
        <w:rPr>
          <w:sz w:val="28"/>
          <w:szCs w:val="28"/>
          <w:lang w:val="nl-NL"/>
        </w:rPr>
        <w:t>Theo chức năng, nhiệm vụ, lĩnh vực phụ trách và phạm vi quản lý tổ chức quán triệt, đánh giá công tác PCTN năm 202</w:t>
      </w:r>
      <w:r w:rsidR="00907AD2" w:rsidRPr="006064DD">
        <w:rPr>
          <w:sz w:val="28"/>
          <w:szCs w:val="28"/>
          <w:lang w:val="nl-NL"/>
        </w:rPr>
        <w:t>4</w:t>
      </w:r>
      <w:r w:rsidR="00BC2CC8" w:rsidRPr="006064DD">
        <w:rPr>
          <w:sz w:val="28"/>
          <w:szCs w:val="28"/>
          <w:lang w:val="nl-NL"/>
        </w:rPr>
        <w:t xml:space="preserve"> của </w:t>
      </w:r>
      <w:r w:rsidR="00E96068">
        <w:rPr>
          <w:sz w:val="28"/>
          <w:szCs w:val="28"/>
          <w:lang w:val="nl-NL"/>
        </w:rPr>
        <w:t>đơn vị, địa phương</w:t>
      </w:r>
      <w:r w:rsidR="00BC2CC8" w:rsidRPr="006064DD">
        <w:rPr>
          <w:sz w:val="28"/>
          <w:szCs w:val="28"/>
          <w:lang w:val="nl-NL"/>
        </w:rPr>
        <w:t xml:space="preserve"> mình theo yêu cầu của Thanh tra Chính phủ, hướng dẫn của Thanh tra tỉnh và Tổ công tác đánh giá PCTN cấp tỉnh năm 202</w:t>
      </w:r>
      <w:r w:rsidR="00907AD2" w:rsidRPr="006064DD">
        <w:rPr>
          <w:sz w:val="28"/>
          <w:szCs w:val="28"/>
          <w:lang w:val="nl-NL"/>
        </w:rPr>
        <w:t>4</w:t>
      </w:r>
      <w:r w:rsidR="00BC2CC8" w:rsidRPr="006064DD">
        <w:rPr>
          <w:sz w:val="28"/>
          <w:szCs w:val="28"/>
          <w:lang w:val="nl-NL"/>
        </w:rPr>
        <w:t xml:space="preserve"> đảm bảo đầy đủ, chính xác, khách quan; lập Hồ sơ đánh giá công tác PCTN gồm: các tài liệu, văn bản làm căn cứ chứng minh điểm số; xây dựng báo cáo đánh giá công tác PCTN năm 202</w:t>
      </w:r>
      <w:r w:rsidR="00907AD2" w:rsidRPr="006064DD">
        <w:rPr>
          <w:sz w:val="28"/>
          <w:szCs w:val="28"/>
          <w:lang w:val="nl-NL"/>
        </w:rPr>
        <w:t>4</w:t>
      </w:r>
      <w:r w:rsidR="00BC2CC8" w:rsidRPr="006064DD">
        <w:rPr>
          <w:sz w:val="28"/>
          <w:szCs w:val="28"/>
          <w:lang w:val="nl-NL"/>
        </w:rPr>
        <w:t xml:space="preserve"> (theo chỉ đạo của UBND tỉnh, hướng dẫn của Thanh tra tỉnh). Báo cáo và hồ sơ đánh giá của các địa phương, đơn vị gửi về UBND tỉnh (qua Thanh tra tỉnh, bằng bản giấy và bản điện tử) </w:t>
      </w:r>
      <w:r w:rsidR="00BC2CC8" w:rsidRPr="006064DD">
        <w:rPr>
          <w:b/>
          <w:sz w:val="28"/>
          <w:szCs w:val="28"/>
          <w:lang w:val="nl-NL"/>
        </w:rPr>
        <w:t xml:space="preserve">trước ngày </w:t>
      </w:r>
      <w:r w:rsidR="00907AD2" w:rsidRPr="006064DD">
        <w:rPr>
          <w:b/>
          <w:sz w:val="28"/>
          <w:szCs w:val="28"/>
          <w:lang w:val="nl-NL"/>
        </w:rPr>
        <w:t>30</w:t>
      </w:r>
      <w:r w:rsidR="00BC2CC8" w:rsidRPr="006064DD">
        <w:rPr>
          <w:b/>
          <w:sz w:val="28"/>
          <w:szCs w:val="28"/>
          <w:lang w:val="nl-NL"/>
        </w:rPr>
        <w:t>/</w:t>
      </w:r>
      <w:r w:rsidR="00907AD2" w:rsidRPr="006064DD">
        <w:rPr>
          <w:b/>
          <w:sz w:val="28"/>
          <w:szCs w:val="28"/>
          <w:lang w:val="nl-NL"/>
        </w:rPr>
        <w:t>3</w:t>
      </w:r>
      <w:r w:rsidR="00BC2CC8" w:rsidRPr="006064DD">
        <w:rPr>
          <w:b/>
          <w:sz w:val="28"/>
          <w:szCs w:val="28"/>
          <w:lang w:val="nl-NL"/>
        </w:rPr>
        <w:t>/202</w:t>
      </w:r>
      <w:r w:rsidR="0090367B" w:rsidRPr="006064DD">
        <w:rPr>
          <w:b/>
          <w:sz w:val="28"/>
          <w:szCs w:val="28"/>
          <w:lang w:val="nl-NL"/>
        </w:rPr>
        <w:t>5</w:t>
      </w:r>
      <w:r w:rsidR="00BC2CC8" w:rsidRPr="006064DD">
        <w:rPr>
          <w:b/>
          <w:sz w:val="28"/>
          <w:szCs w:val="28"/>
          <w:lang w:val="nl-NL"/>
        </w:rPr>
        <w:t>.</w:t>
      </w:r>
      <w:r w:rsidR="00BC2CC8" w:rsidRPr="006064DD">
        <w:rPr>
          <w:sz w:val="28"/>
          <w:szCs w:val="28"/>
          <w:lang w:val="nl-NL"/>
        </w:rPr>
        <w:t xml:space="preserve"> </w:t>
      </w:r>
    </w:p>
    <w:p w14:paraId="7D3B34F0" w14:textId="5FF47C95" w:rsidR="00BC2CC8" w:rsidRPr="006064DD" w:rsidRDefault="00A07546" w:rsidP="006064DD">
      <w:pPr>
        <w:widowControl w:val="0"/>
        <w:spacing w:before="120"/>
        <w:ind w:firstLine="709"/>
        <w:jc w:val="both"/>
        <w:rPr>
          <w:sz w:val="28"/>
          <w:szCs w:val="28"/>
          <w:lang w:val="nl-NL"/>
        </w:rPr>
      </w:pPr>
      <w:r w:rsidRPr="006064DD">
        <w:rPr>
          <w:sz w:val="28"/>
          <w:szCs w:val="28"/>
          <w:lang w:val="pt-BR"/>
        </w:rPr>
        <w:t xml:space="preserve">- </w:t>
      </w:r>
      <w:r w:rsidR="00BC2CC8" w:rsidRPr="006064DD">
        <w:rPr>
          <w:sz w:val="28"/>
          <w:szCs w:val="28"/>
          <w:lang w:val="pt-BR"/>
        </w:rPr>
        <w:t>Phối hợp với Tổ công tác đánh giá công tác PCTN cấp tỉnh năm 202</w:t>
      </w:r>
      <w:r w:rsidR="008B0D81" w:rsidRPr="006064DD">
        <w:rPr>
          <w:sz w:val="28"/>
          <w:szCs w:val="28"/>
          <w:lang w:val="pt-BR"/>
        </w:rPr>
        <w:t>4</w:t>
      </w:r>
      <w:r w:rsidR="00BC2CC8" w:rsidRPr="006064DD">
        <w:rPr>
          <w:sz w:val="28"/>
          <w:szCs w:val="28"/>
          <w:lang w:val="pt-BR"/>
        </w:rPr>
        <w:t xml:space="preserve"> và Thanh tra tỉnh để kịp thời báo cáo, cung cấp đầy đủ số liệu, hồ sơ theo yêu cầu phục vụ cho công tác đánh giá và </w:t>
      </w:r>
      <w:r w:rsidR="00BC2CC8" w:rsidRPr="006064DD">
        <w:rPr>
          <w:sz w:val="28"/>
          <w:szCs w:val="28"/>
          <w:lang w:val="nl-NL"/>
        </w:rPr>
        <w:t xml:space="preserve">giải trình, cung cấp tài liệu để làm rõ các nội dung yêu cầu của Tổ </w:t>
      </w:r>
      <w:r w:rsidR="00BC2CC8" w:rsidRPr="006064DD">
        <w:rPr>
          <w:sz w:val="28"/>
          <w:szCs w:val="28"/>
          <w:lang w:val="pt-BR"/>
        </w:rPr>
        <w:t>công tác đánh giá cấp tỉnh</w:t>
      </w:r>
      <w:r w:rsidR="00BC2CC8" w:rsidRPr="006064DD">
        <w:rPr>
          <w:sz w:val="28"/>
          <w:szCs w:val="28"/>
          <w:lang w:val="nl-NL"/>
        </w:rPr>
        <w:t>, Thanh tra tỉnh và Thanh tra Chính phủ khi cần thiết.</w:t>
      </w:r>
    </w:p>
    <w:p w14:paraId="3D4F3AEA" w14:textId="77777777" w:rsidR="000671D3" w:rsidRDefault="000671D3" w:rsidP="006064DD">
      <w:pPr>
        <w:widowControl w:val="0"/>
        <w:spacing w:before="120"/>
        <w:ind w:firstLine="709"/>
        <w:jc w:val="both"/>
        <w:rPr>
          <w:b/>
          <w:sz w:val="28"/>
          <w:szCs w:val="28"/>
          <w:lang w:val="nl-NL"/>
        </w:rPr>
      </w:pPr>
    </w:p>
    <w:p w14:paraId="636AE32E" w14:textId="775CC71A" w:rsidR="00BC2CC8" w:rsidRPr="006064DD" w:rsidRDefault="00BC2CC8" w:rsidP="006064DD">
      <w:pPr>
        <w:widowControl w:val="0"/>
        <w:spacing w:before="120"/>
        <w:ind w:firstLine="709"/>
        <w:jc w:val="both"/>
        <w:rPr>
          <w:b/>
          <w:sz w:val="28"/>
          <w:szCs w:val="28"/>
          <w:lang w:val="nl-NL"/>
        </w:rPr>
      </w:pPr>
      <w:r w:rsidRPr="006064DD">
        <w:rPr>
          <w:b/>
          <w:sz w:val="28"/>
          <w:szCs w:val="28"/>
          <w:lang w:val="nl-NL"/>
        </w:rPr>
        <w:lastRenderedPageBreak/>
        <w:t xml:space="preserve">3. Các Sở: Tư pháp, Nội vụ, Tài chính; Công an tỉnh, Cục Thi hành án dân sự tỉnh và đề nghị </w:t>
      </w:r>
      <w:r w:rsidR="00B8371C">
        <w:rPr>
          <w:b/>
          <w:sz w:val="28"/>
          <w:szCs w:val="28"/>
          <w:lang w:val="nl-NL"/>
        </w:rPr>
        <w:t xml:space="preserve">Ủy ban Kiểm tra Tỉnh ủy, </w:t>
      </w:r>
      <w:r w:rsidR="00B8371C" w:rsidRPr="006064DD">
        <w:rPr>
          <w:b/>
          <w:sz w:val="28"/>
          <w:szCs w:val="28"/>
          <w:lang w:val="nl-NL"/>
        </w:rPr>
        <w:t>Ban Nội chính Tỉnh ủy</w:t>
      </w:r>
      <w:r w:rsidR="00B8371C">
        <w:rPr>
          <w:b/>
          <w:sz w:val="28"/>
          <w:szCs w:val="28"/>
          <w:lang w:val="nl-NL"/>
        </w:rPr>
        <w:t xml:space="preserve">, </w:t>
      </w:r>
      <w:r w:rsidRPr="006064DD">
        <w:rPr>
          <w:b/>
          <w:sz w:val="28"/>
          <w:szCs w:val="28"/>
          <w:lang w:val="nl-NL"/>
        </w:rPr>
        <w:t xml:space="preserve">Viện Kiểm sát nhân </w:t>
      </w:r>
      <w:r w:rsidR="006A77C9">
        <w:rPr>
          <w:b/>
          <w:sz w:val="28"/>
          <w:szCs w:val="28"/>
          <w:lang w:val="nl-NL"/>
        </w:rPr>
        <w:t>dân tỉnh, Tòa án nhân dân tỉnh</w:t>
      </w:r>
    </w:p>
    <w:p w14:paraId="169A4FA1" w14:textId="2FC28B3A" w:rsidR="00BC2CC8" w:rsidRPr="006064DD" w:rsidRDefault="00A07546" w:rsidP="006064DD">
      <w:pPr>
        <w:widowControl w:val="0"/>
        <w:spacing w:before="120"/>
        <w:ind w:firstLine="709"/>
        <w:jc w:val="both"/>
        <w:rPr>
          <w:sz w:val="28"/>
          <w:szCs w:val="28"/>
          <w:lang w:val="nl-NL"/>
        </w:rPr>
      </w:pPr>
      <w:r w:rsidRPr="006064DD">
        <w:rPr>
          <w:sz w:val="28"/>
          <w:szCs w:val="28"/>
          <w:lang w:val="nl-NL"/>
        </w:rPr>
        <w:t>-</w:t>
      </w:r>
      <w:r w:rsidR="00BC2CC8" w:rsidRPr="006064DD">
        <w:rPr>
          <w:sz w:val="28"/>
          <w:szCs w:val="28"/>
          <w:lang w:val="nl-NL"/>
        </w:rPr>
        <w:t xml:space="preserve"> </w:t>
      </w:r>
      <w:r w:rsidR="00EB5DA0">
        <w:rPr>
          <w:sz w:val="28"/>
          <w:szCs w:val="28"/>
          <w:lang w:val="nl-NL"/>
        </w:rPr>
        <w:t>Giao</w:t>
      </w:r>
      <w:r w:rsidR="00BC2CC8" w:rsidRPr="006064DD">
        <w:rPr>
          <w:sz w:val="28"/>
          <w:szCs w:val="28"/>
          <w:lang w:val="nl-NL"/>
        </w:rPr>
        <w:t xml:space="preserve"> các Sở: Tư pháp, Nội vụ, Tài chính, Công an tỉnh, Cục Thi hành án dân sự tỉnh và đề nghị </w:t>
      </w:r>
      <w:r w:rsidR="005D63A7">
        <w:rPr>
          <w:sz w:val="28"/>
          <w:szCs w:val="28"/>
          <w:lang w:val="nl-NL"/>
        </w:rPr>
        <w:t>Ủy</w:t>
      </w:r>
      <w:r w:rsidR="00D3617D" w:rsidRPr="006064DD">
        <w:rPr>
          <w:sz w:val="28"/>
          <w:szCs w:val="28"/>
          <w:lang w:val="nl-NL"/>
        </w:rPr>
        <w:t xml:space="preserve"> ban kiểm tra Tỉnh </w:t>
      </w:r>
      <w:r w:rsidR="00B8371C">
        <w:rPr>
          <w:sz w:val="28"/>
          <w:szCs w:val="28"/>
          <w:lang w:val="nl-NL"/>
        </w:rPr>
        <w:t>ủy</w:t>
      </w:r>
      <w:r w:rsidR="00D3617D" w:rsidRPr="006064DD">
        <w:rPr>
          <w:sz w:val="28"/>
          <w:szCs w:val="28"/>
          <w:lang w:val="nl-NL"/>
        </w:rPr>
        <w:t xml:space="preserve">, </w:t>
      </w:r>
      <w:r w:rsidR="006A77C9" w:rsidRPr="006064DD">
        <w:rPr>
          <w:sz w:val="28"/>
          <w:szCs w:val="28"/>
          <w:lang w:val="nl-NL"/>
        </w:rPr>
        <w:t xml:space="preserve">Ban Nội chính Tỉnh ủy, </w:t>
      </w:r>
      <w:r w:rsidR="00BC2CC8" w:rsidRPr="006064DD">
        <w:rPr>
          <w:sz w:val="28"/>
          <w:szCs w:val="28"/>
          <w:lang w:val="nl-NL"/>
        </w:rPr>
        <w:t>Viện Kiểm sát nhân dân tỉnh, Tòa án nhân dân tỉnh mỗi đơn vị cử 01 cán bộ có năng lực, kinh nghiệm trong lĩnh vực PCTN tham gia Tổ công tác đánh giá công tác PCTN cấp tỉnh năm 202</w:t>
      </w:r>
      <w:r w:rsidRPr="006064DD">
        <w:rPr>
          <w:sz w:val="28"/>
          <w:szCs w:val="28"/>
          <w:lang w:val="nl-NL"/>
        </w:rPr>
        <w:t>4</w:t>
      </w:r>
      <w:r w:rsidR="00BC2CC8" w:rsidRPr="006064DD">
        <w:rPr>
          <w:sz w:val="28"/>
          <w:szCs w:val="28"/>
          <w:lang w:val="nl-NL"/>
        </w:rPr>
        <w:t xml:space="preserve"> (văn bản cử người gửi về Thanh tra tỉnh </w:t>
      </w:r>
      <w:r w:rsidR="00BC2CC8" w:rsidRPr="006064DD">
        <w:rPr>
          <w:b/>
          <w:sz w:val="28"/>
          <w:szCs w:val="28"/>
          <w:lang w:val="nl-NL"/>
        </w:rPr>
        <w:t>trước ngày 16/</w:t>
      </w:r>
      <w:r w:rsidR="008B0D81" w:rsidRPr="006064DD">
        <w:rPr>
          <w:b/>
          <w:sz w:val="28"/>
          <w:szCs w:val="28"/>
          <w:lang w:val="nl-NL"/>
        </w:rPr>
        <w:t>3</w:t>
      </w:r>
      <w:r w:rsidR="00BC2CC8" w:rsidRPr="006064DD">
        <w:rPr>
          <w:b/>
          <w:sz w:val="28"/>
          <w:szCs w:val="28"/>
          <w:lang w:val="nl-NL"/>
        </w:rPr>
        <w:t>/202</w:t>
      </w:r>
      <w:r w:rsidR="0090367B" w:rsidRPr="006064DD">
        <w:rPr>
          <w:b/>
          <w:sz w:val="28"/>
          <w:szCs w:val="28"/>
          <w:lang w:val="nl-NL"/>
        </w:rPr>
        <w:t>5</w:t>
      </w:r>
      <w:r w:rsidR="00BC2CC8" w:rsidRPr="006064DD">
        <w:rPr>
          <w:b/>
          <w:sz w:val="28"/>
          <w:szCs w:val="28"/>
          <w:lang w:val="nl-NL"/>
        </w:rPr>
        <w:t xml:space="preserve">). </w:t>
      </w:r>
    </w:p>
    <w:p w14:paraId="1C477C20" w14:textId="66E7F1E3" w:rsidR="00FB56B0" w:rsidRPr="00FB56B0" w:rsidRDefault="00FB56B0" w:rsidP="00FD29D1">
      <w:pPr>
        <w:widowControl w:val="0"/>
        <w:spacing w:before="120"/>
        <w:ind w:firstLine="709"/>
        <w:jc w:val="both"/>
        <w:rPr>
          <w:sz w:val="28"/>
          <w:szCs w:val="28"/>
          <w:lang w:val="nl-NL"/>
        </w:rPr>
      </w:pPr>
      <w:r>
        <w:rPr>
          <w:sz w:val="28"/>
          <w:szCs w:val="28"/>
          <w:lang w:val="nl-NL"/>
        </w:rPr>
        <w:t>C</w:t>
      </w:r>
      <w:r w:rsidR="00BC2CC8" w:rsidRPr="006064DD">
        <w:rPr>
          <w:sz w:val="28"/>
          <w:szCs w:val="28"/>
          <w:lang w:val="nl-NL"/>
        </w:rPr>
        <w:t xml:space="preserve">ác sở, ban, ngành cấp tỉnh, UBND các huyện, thành phố, thị xã triển khai thực Kế hoạch </w:t>
      </w:r>
      <w:r w:rsidR="00FD29D1">
        <w:rPr>
          <w:sz w:val="28"/>
          <w:szCs w:val="28"/>
          <w:lang w:val="nl-NL"/>
        </w:rPr>
        <w:t xml:space="preserve">này </w:t>
      </w:r>
      <w:r w:rsidR="00BC2CC8" w:rsidRPr="006064DD">
        <w:rPr>
          <w:sz w:val="28"/>
          <w:szCs w:val="28"/>
          <w:lang w:val="nl-NL"/>
        </w:rPr>
        <w:t xml:space="preserve">đảm bảo thời gian, nội dung theo quy định. Quá trình thực hiện, có khó khăn, vướng mắc, các đơn vị, địa phương phản ánh về Thanh tra tỉnh để được giải đáp, hướng dẫn. </w:t>
      </w:r>
      <w:r w:rsidR="00BC2CC8" w:rsidRPr="00FB56B0">
        <w:rPr>
          <w:sz w:val="28"/>
          <w:szCs w:val="28"/>
          <w:lang w:val="nl-NL"/>
        </w:rPr>
        <w:t xml:space="preserve">Giao Thanh tra tỉnh theo dõi, kiểm tra, </w:t>
      </w:r>
      <w:r w:rsidR="00EB5DA0">
        <w:rPr>
          <w:sz w:val="28"/>
          <w:szCs w:val="28"/>
          <w:lang w:val="nl-NL"/>
        </w:rPr>
        <w:t xml:space="preserve">hướng dẫn, </w:t>
      </w:r>
      <w:r w:rsidR="00BC2CC8" w:rsidRPr="00FB56B0">
        <w:rPr>
          <w:sz w:val="28"/>
          <w:szCs w:val="28"/>
          <w:lang w:val="nl-NL"/>
        </w:rPr>
        <w:t xml:space="preserve">đôn đốc việc thực hiện Kế hoạch này; </w:t>
      </w:r>
      <w:r w:rsidRPr="00FB56B0">
        <w:rPr>
          <w:sz w:val="28"/>
          <w:szCs w:val="28"/>
        </w:rPr>
        <w:t>kịp thời báo cáo, tham mưu, đề xuất UBND tỉnh và cơ quan thẩm quyền các vấn đề đột xuất, phát sinh có liên quan</w:t>
      </w:r>
      <w:r w:rsidR="00BC2CC8" w:rsidRPr="00FB56B0">
        <w:rPr>
          <w:sz w:val="28"/>
          <w:szCs w:val="28"/>
          <w:lang w:val="nl-NL"/>
        </w:rPr>
        <w:t>.</w:t>
      </w:r>
      <w:r w:rsidR="00D3617D" w:rsidRPr="00FB56B0">
        <w:rPr>
          <w:sz w:val="28"/>
          <w:szCs w:val="28"/>
          <w:lang w:val="nl-NL"/>
        </w:rPr>
        <w:t xml:space="preserve"> </w:t>
      </w:r>
    </w:p>
    <w:p w14:paraId="7BFA75EA" w14:textId="7F4115FE" w:rsidR="00BC2CC8" w:rsidRPr="006064DD" w:rsidRDefault="00BC2CC8" w:rsidP="006064DD">
      <w:pPr>
        <w:widowControl w:val="0"/>
        <w:spacing w:before="120"/>
        <w:ind w:firstLine="709"/>
        <w:jc w:val="both"/>
        <w:rPr>
          <w:sz w:val="28"/>
          <w:szCs w:val="28"/>
          <w:lang w:val="nl-NL"/>
        </w:rPr>
      </w:pPr>
      <w:r w:rsidRPr="006064DD">
        <w:rPr>
          <w:sz w:val="28"/>
          <w:szCs w:val="28"/>
          <w:lang w:val="nl-NL"/>
        </w:rPr>
        <w:t xml:space="preserve">Đề nghị </w:t>
      </w:r>
      <w:r w:rsidR="00F90BE8">
        <w:rPr>
          <w:sz w:val="28"/>
          <w:szCs w:val="28"/>
          <w:lang w:val="nl-NL"/>
        </w:rPr>
        <w:t xml:space="preserve">Ủy ban Kiểm tra Tỉnh ủy, </w:t>
      </w:r>
      <w:r w:rsidRPr="006064DD">
        <w:rPr>
          <w:sz w:val="28"/>
          <w:szCs w:val="28"/>
          <w:lang w:val="nl-NL"/>
        </w:rPr>
        <w:t>Ban Nội chính Tỉnh ủy, Viện Kiểm sát nhân dân tỉn</w:t>
      </w:r>
      <w:r w:rsidR="00D3617D" w:rsidRPr="006064DD">
        <w:rPr>
          <w:sz w:val="28"/>
          <w:szCs w:val="28"/>
          <w:lang w:val="nl-NL"/>
        </w:rPr>
        <w:t>h, Tòa án nhân dân tỉnh</w:t>
      </w:r>
      <w:r w:rsidRPr="006064DD">
        <w:rPr>
          <w:sz w:val="28"/>
          <w:szCs w:val="28"/>
          <w:lang w:val="nl-NL"/>
        </w:rPr>
        <w:t xml:space="preserve"> phối hợp với Thanh tra tỉnh triển khai thực hiện các nội dung liên quan./.</w:t>
      </w:r>
    </w:p>
    <w:p w14:paraId="528A8639" w14:textId="77777777" w:rsidR="00BC2CC8" w:rsidRPr="00FB56B0" w:rsidRDefault="00BC2CC8" w:rsidP="00BC2CC8">
      <w:pPr>
        <w:spacing w:before="60"/>
        <w:ind w:firstLine="567"/>
        <w:jc w:val="both"/>
        <w:rPr>
          <w:color w:val="FF0000"/>
          <w:sz w:val="12"/>
          <w:szCs w:val="28"/>
          <w:lang w:val="nl-NL"/>
        </w:rPr>
      </w:pPr>
    </w:p>
    <w:tbl>
      <w:tblPr>
        <w:tblW w:w="5000" w:type="pct"/>
        <w:tblLook w:val="01E0" w:firstRow="1" w:lastRow="1" w:firstColumn="1" w:lastColumn="1" w:noHBand="0" w:noVBand="0"/>
      </w:tblPr>
      <w:tblGrid>
        <w:gridCol w:w="5048"/>
        <w:gridCol w:w="4465"/>
      </w:tblGrid>
      <w:tr w:rsidR="00BC2CC8" w14:paraId="22652C08" w14:textId="77777777" w:rsidTr="00C90649">
        <w:trPr>
          <w:trHeight w:val="311"/>
        </w:trPr>
        <w:tc>
          <w:tcPr>
            <w:tcW w:w="2653" w:type="pct"/>
          </w:tcPr>
          <w:p w14:paraId="274C080F" w14:textId="77777777" w:rsidR="00BC2CC8" w:rsidRDefault="00BC2CC8" w:rsidP="00C90649">
            <w:pPr>
              <w:rPr>
                <w:lang w:val="it-IT"/>
              </w:rPr>
            </w:pPr>
            <w:r>
              <w:rPr>
                <w:b/>
                <w:i/>
                <w:lang w:val="it-IT"/>
              </w:rPr>
              <w:t>Nơi nhận:</w:t>
            </w:r>
            <w:r>
              <w:rPr>
                <w:lang w:val="it-IT"/>
              </w:rPr>
              <w:tab/>
            </w:r>
            <w:r>
              <w:rPr>
                <w:lang w:val="it-IT"/>
              </w:rPr>
              <w:tab/>
            </w:r>
            <w:r>
              <w:rPr>
                <w:lang w:val="it-IT"/>
              </w:rPr>
              <w:tab/>
            </w:r>
          </w:p>
          <w:p w14:paraId="2ADDE8A3" w14:textId="77777777" w:rsidR="00BC2CC8" w:rsidRDefault="00BC2CC8" w:rsidP="00C90649">
            <w:pPr>
              <w:rPr>
                <w:sz w:val="22"/>
                <w:szCs w:val="22"/>
                <w:lang w:val="it-IT"/>
              </w:rPr>
            </w:pPr>
            <w:r>
              <w:rPr>
                <w:sz w:val="22"/>
                <w:szCs w:val="22"/>
                <w:lang w:val="it-IT"/>
              </w:rPr>
              <w:t>- Thanh tra Chính phủ;</w:t>
            </w:r>
          </w:p>
          <w:p w14:paraId="1E32901B" w14:textId="77777777" w:rsidR="00BC2CC8" w:rsidRDefault="00BC2CC8" w:rsidP="00C90649">
            <w:pPr>
              <w:rPr>
                <w:sz w:val="22"/>
                <w:szCs w:val="22"/>
                <w:lang w:val="it-IT"/>
              </w:rPr>
            </w:pPr>
            <w:r>
              <w:rPr>
                <w:sz w:val="22"/>
                <w:szCs w:val="22"/>
                <w:lang w:val="it-IT"/>
              </w:rPr>
              <w:t>- Cục Phòng, Chống tham nhũng (TTCP);</w:t>
            </w:r>
          </w:p>
          <w:p w14:paraId="14CF1BF3" w14:textId="77777777" w:rsidR="00BC2CC8" w:rsidRDefault="00BC2CC8" w:rsidP="00C90649">
            <w:pPr>
              <w:rPr>
                <w:iCs/>
                <w:sz w:val="22"/>
                <w:szCs w:val="22"/>
                <w:lang w:val="it-IT"/>
              </w:rPr>
            </w:pPr>
            <w:r>
              <w:rPr>
                <w:iCs/>
                <w:sz w:val="22"/>
                <w:szCs w:val="22"/>
                <w:lang w:val="it-IT"/>
              </w:rPr>
              <w:t>- Chủ tịch, các PCT UBND tỉnh;</w:t>
            </w:r>
          </w:p>
          <w:p w14:paraId="686FFF55" w14:textId="4DD7B6BB" w:rsidR="00BC2CC8" w:rsidRDefault="00BC2CC8" w:rsidP="00C90649">
            <w:pPr>
              <w:rPr>
                <w:iCs/>
                <w:sz w:val="22"/>
                <w:szCs w:val="22"/>
                <w:lang w:val="it-IT"/>
              </w:rPr>
            </w:pPr>
            <w:r>
              <w:rPr>
                <w:iCs/>
                <w:sz w:val="22"/>
                <w:szCs w:val="22"/>
                <w:lang w:val="it-IT"/>
              </w:rPr>
              <w:t xml:space="preserve">- </w:t>
            </w:r>
            <w:r w:rsidR="00FB56B0">
              <w:rPr>
                <w:iCs/>
                <w:sz w:val="22"/>
                <w:szCs w:val="22"/>
                <w:lang w:val="it-IT"/>
              </w:rPr>
              <w:t xml:space="preserve">UBKT, </w:t>
            </w:r>
            <w:r>
              <w:rPr>
                <w:iCs/>
                <w:sz w:val="22"/>
                <w:szCs w:val="22"/>
                <w:lang w:val="it-IT"/>
              </w:rPr>
              <w:t xml:space="preserve">Ban </w:t>
            </w:r>
            <w:r w:rsidR="00FB56B0">
              <w:rPr>
                <w:iCs/>
                <w:sz w:val="22"/>
                <w:szCs w:val="22"/>
                <w:lang w:val="it-IT"/>
              </w:rPr>
              <w:t>NC, VP -</w:t>
            </w:r>
            <w:r>
              <w:rPr>
                <w:iCs/>
                <w:sz w:val="22"/>
                <w:szCs w:val="22"/>
                <w:lang w:val="it-IT"/>
              </w:rPr>
              <w:t xml:space="preserve"> Tỉnh ủy;</w:t>
            </w:r>
          </w:p>
          <w:p w14:paraId="34B5824B" w14:textId="77777777" w:rsidR="00BC2CC8" w:rsidRDefault="00BC2CC8" w:rsidP="00C90649">
            <w:pPr>
              <w:rPr>
                <w:sz w:val="22"/>
                <w:szCs w:val="22"/>
                <w:lang w:val="it-IT"/>
              </w:rPr>
            </w:pPr>
            <w:r>
              <w:rPr>
                <w:sz w:val="22"/>
                <w:szCs w:val="22"/>
                <w:lang w:val="it-IT"/>
              </w:rPr>
              <w:t xml:space="preserve">- Ban Pháp chế HĐND tỉnh;             </w:t>
            </w:r>
          </w:p>
          <w:p w14:paraId="325455A8" w14:textId="7230E785" w:rsidR="00BC2CC8" w:rsidRDefault="00BC2CC8" w:rsidP="00C90649">
            <w:pPr>
              <w:rPr>
                <w:sz w:val="22"/>
                <w:szCs w:val="22"/>
                <w:lang w:val="it-IT"/>
              </w:rPr>
            </w:pPr>
            <w:r>
              <w:rPr>
                <w:sz w:val="22"/>
                <w:szCs w:val="22"/>
                <w:lang w:val="it-IT"/>
              </w:rPr>
              <w:t xml:space="preserve">- </w:t>
            </w:r>
            <w:r w:rsidR="00FB56B0">
              <w:rPr>
                <w:sz w:val="22"/>
                <w:szCs w:val="22"/>
                <w:lang w:val="it-IT"/>
              </w:rPr>
              <w:t>VP Đoàn</w:t>
            </w:r>
            <w:r>
              <w:rPr>
                <w:sz w:val="22"/>
                <w:szCs w:val="22"/>
                <w:lang w:val="it-IT"/>
              </w:rPr>
              <w:t xml:space="preserve"> ĐBQH và HĐND tỉnh;</w:t>
            </w:r>
          </w:p>
          <w:p w14:paraId="6866E2C6" w14:textId="77777777" w:rsidR="00BC2CC8" w:rsidRDefault="00BC2CC8" w:rsidP="00C90649">
            <w:pPr>
              <w:rPr>
                <w:sz w:val="22"/>
                <w:szCs w:val="22"/>
                <w:lang w:val="it-IT"/>
              </w:rPr>
            </w:pPr>
            <w:r>
              <w:rPr>
                <w:sz w:val="22"/>
                <w:szCs w:val="22"/>
                <w:lang w:val="it-IT"/>
              </w:rPr>
              <w:t>- Viện KSND tỉnh, TAND tỉnh;</w:t>
            </w:r>
          </w:p>
          <w:p w14:paraId="4E16B07A" w14:textId="77777777" w:rsidR="00BC2CC8" w:rsidRPr="00691D93" w:rsidRDefault="00BC2CC8" w:rsidP="00C90649">
            <w:pPr>
              <w:rPr>
                <w:sz w:val="22"/>
                <w:szCs w:val="22"/>
                <w:lang w:val="it-IT"/>
              </w:rPr>
            </w:pPr>
            <w:r>
              <w:rPr>
                <w:iCs/>
                <w:sz w:val="22"/>
                <w:szCs w:val="22"/>
                <w:lang w:val="it-IT"/>
              </w:rPr>
              <w:t xml:space="preserve">- </w:t>
            </w:r>
            <w:r>
              <w:rPr>
                <w:sz w:val="22"/>
                <w:szCs w:val="22"/>
                <w:lang w:val="it-IT"/>
              </w:rPr>
              <w:t>C</w:t>
            </w:r>
            <w:r>
              <w:rPr>
                <w:sz w:val="22"/>
                <w:szCs w:val="22"/>
                <w:lang w:val="vi-VN"/>
              </w:rPr>
              <w:t xml:space="preserve">ác </w:t>
            </w:r>
            <w:r w:rsidRPr="00691D93">
              <w:rPr>
                <w:sz w:val="22"/>
                <w:szCs w:val="22"/>
                <w:lang w:val="it-IT"/>
              </w:rPr>
              <w:t>s</w:t>
            </w:r>
            <w:r>
              <w:rPr>
                <w:sz w:val="22"/>
                <w:szCs w:val="22"/>
                <w:lang w:val="vi-VN"/>
              </w:rPr>
              <w:t xml:space="preserve">ở, </w:t>
            </w:r>
            <w:r w:rsidRPr="00691D93">
              <w:rPr>
                <w:sz w:val="22"/>
                <w:szCs w:val="22"/>
                <w:lang w:val="it-IT"/>
              </w:rPr>
              <w:t>b</w:t>
            </w:r>
            <w:r>
              <w:rPr>
                <w:sz w:val="22"/>
                <w:szCs w:val="22"/>
                <w:lang w:val="vi-VN"/>
              </w:rPr>
              <w:t xml:space="preserve">an, ngành cấp tỉnh; </w:t>
            </w:r>
          </w:p>
          <w:p w14:paraId="577D1D66" w14:textId="77777777" w:rsidR="00BC2CC8" w:rsidRDefault="00BC2CC8" w:rsidP="00C90649">
            <w:pPr>
              <w:rPr>
                <w:sz w:val="22"/>
                <w:szCs w:val="22"/>
                <w:lang w:val="it-IT"/>
              </w:rPr>
            </w:pPr>
            <w:r>
              <w:rPr>
                <w:sz w:val="22"/>
                <w:szCs w:val="22"/>
                <w:lang w:val="it-IT"/>
              </w:rPr>
              <w:t xml:space="preserve">- UBND </w:t>
            </w:r>
            <w:r>
              <w:rPr>
                <w:sz w:val="22"/>
                <w:szCs w:val="22"/>
                <w:lang w:val="vi-VN"/>
              </w:rPr>
              <w:t>các huyện, thành phố, thị xã</w:t>
            </w:r>
            <w:r>
              <w:rPr>
                <w:sz w:val="22"/>
                <w:szCs w:val="22"/>
                <w:lang w:val="it-IT"/>
              </w:rPr>
              <w:t>;</w:t>
            </w:r>
          </w:p>
          <w:p w14:paraId="75DDAD2A" w14:textId="77777777" w:rsidR="00BC2CC8" w:rsidRDefault="00BC2CC8" w:rsidP="00C90649">
            <w:pPr>
              <w:jc w:val="both"/>
              <w:rPr>
                <w:iCs/>
                <w:sz w:val="22"/>
                <w:szCs w:val="22"/>
                <w:lang w:val="it-IT"/>
              </w:rPr>
            </w:pPr>
            <w:r>
              <w:rPr>
                <w:iCs/>
                <w:sz w:val="22"/>
                <w:szCs w:val="22"/>
                <w:lang w:val="it-IT"/>
              </w:rPr>
              <w:t>- Chánh VP, các PCVP UBND tỉnh;</w:t>
            </w:r>
          </w:p>
          <w:p w14:paraId="54491FAA" w14:textId="77777777" w:rsidR="00BC2CC8" w:rsidRDefault="00BC2CC8" w:rsidP="00C90649">
            <w:pPr>
              <w:jc w:val="both"/>
              <w:rPr>
                <w:iCs/>
                <w:sz w:val="22"/>
                <w:szCs w:val="22"/>
                <w:lang w:val="it-IT"/>
              </w:rPr>
            </w:pPr>
            <w:r>
              <w:rPr>
                <w:iCs/>
                <w:sz w:val="22"/>
                <w:szCs w:val="22"/>
                <w:lang w:val="it-IT"/>
              </w:rPr>
              <w:t>- Trung tâm CB-TH;</w:t>
            </w:r>
          </w:p>
          <w:p w14:paraId="14509CE5" w14:textId="4A6915DC" w:rsidR="00BC2CC8" w:rsidRDefault="00BC2CC8" w:rsidP="00FB56B0">
            <w:pPr>
              <w:rPr>
                <w:iCs/>
                <w:sz w:val="22"/>
                <w:szCs w:val="22"/>
              </w:rPr>
            </w:pPr>
            <w:r>
              <w:rPr>
                <w:iCs/>
                <w:sz w:val="22"/>
                <w:szCs w:val="22"/>
              </w:rPr>
              <w:t>- Lưu: VT, NC</w:t>
            </w:r>
            <w:r w:rsidR="00FB56B0">
              <w:rPr>
                <w:iCs/>
                <w:sz w:val="22"/>
                <w:szCs w:val="22"/>
                <w:vertAlign w:val="subscript"/>
              </w:rPr>
              <w:t>3</w:t>
            </w:r>
            <w:r>
              <w:rPr>
                <w:iCs/>
                <w:sz w:val="22"/>
                <w:szCs w:val="22"/>
              </w:rPr>
              <w:t>.</w:t>
            </w:r>
          </w:p>
        </w:tc>
        <w:tc>
          <w:tcPr>
            <w:tcW w:w="2347" w:type="pct"/>
          </w:tcPr>
          <w:p w14:paraId="739FB263" w14:textId="77777777" w:rsidR="00BC2CC8" w:rsidRDefault="00BC2CC8" w:rsidP="00C90649">
            <w:pPr>
              <w:jc w:val="center"/>
              <w:rPr>
                <w:iCs/>
                <w:sz w:val="26"/>
                <w:szCs w:val="26"/>
              </w:rPr>
            </w:pPr>
            <w:r>
              <w:rPr>
                <w:b/>
                <w:iCs/>
                <w:sz w:val="26"/>
                <w:szCs w:val="26"/>
              </w:rPr>
              <w:t xml:space="preserve">TM. ỦY BAN NHÂN DÂN </w:t>
            </w:r>
          </w:p>
          <w:p w14:paraId="508B7ED1" w14:textId="77777777" w:rsidR="00BC2CC8" w:rsidRDefault="00BC2CC8" w:rsidP="00C90649">
            <w:pPr>
              <w:jc w:val="center"/>
              <w:rPr>
                <w:b/>
                <w:iCs/>
                <w:sz w:val="26"/>
                <w:szCs w:val="26"/>
              </w:rPr>
            </w:pPr>
            <w:r>
              <w:rPr>
                <w:b/>
                <w:iCs/>
                <w:sz w:val="26"/>
                <w:szCs w:val="26"/>
              </w:rPr>
              <w:t>KT. CHỦ TỊCH</w:t>
            </w:r>
          </w:p>
          <w:p w14:paraId="128D05B3" w14:textId="77777777" w:rsidR="00BC2CC8" w:rsidRDefault="00BC2CC8" w:rsidP="00C90649">
            <w:pPr>
              <w:jc w:val="center"/>
              <w:rPr>
                <w:b/>
                <w:iCs/>
                <w:sz w:val="26"/>
                <w:szCs w:val="26"/>
              </w:rPr>
            </w:pPr>
            <w:r>
              <w:rPr>
                <w:b/>
                <w:iCs/>
                <w:sz w:val="26"/>
                <w:szCs w:val="26"/>
              </w:rPr>
              <w:t>PHÓ CHỦ TỊCH</w:t>
            </w:r>
          </w:p>
          <w:p w14:paraId="47205B79" w14:textId="77777777" w:rsidR="00BC2CC8" w:rsidRDefault="00BC2CC8" w:rsidP="00C90649">
            <w:pPr>
              <w:spacing w:before="120"/>
              <w:jc w:val="both"/>
              <w:rPr>
                <w:b/>
                <w:bCs/>
                <w:sz w:val="28"/>
                <w:szCs w:val="28"/>
              </w:rPr>
            </w:pPr>
          </w:p>
          <w:p w14:paraId="31A66A5E" w14:textId="77777777" w:rsidR="00BC2CC8" w:rsidRPr="00FB56B0" w:rsidRDefault="00BC2CC8" w:rsidP="00C90649">
            <w:pPr>
              <w:spacing w:before="120"/>
              <w:jc w:val="both"/>
              <w:rPr>
                <w:b/>
                <w:bCs/>
                <w:sz w:val="38"/>
                <w:szCs w:val="28"/>
              </w:rPr>
            </w:pPr>
          </w:p>
          <w:p w14:paraId="584B53DD" w14:textId="77777777" w:rsidR="00BC2CC8" w:rsidRPr="003D3E13" w:rsidRDefault="00BC2CC8" w:rsidP="00C90649">
            <w:pPr>
              <w:spacing w:before="120"/>
              <w:jc w:val="both"/>
              <w:rPr>
                <w:b/>
                <w:bCs/>
                <w:szCs w:val="28"/>
              </w:rPr>
            </w:pPr>
          </w:p>
          <w:p w14:paraId="5CDD3C92" w14:textId="77777777" w:rsidR="00BC2CC8" w:rsidRDefault="00BC2CC8" w:rsidP="00C90649">
            <w:pPr>
              <w:spacing w:before="120"/>
              <w:jc w:val="both"/>
              <w:rPr>
                <w:b/>
                <w:bCs/>
                <w:sz w:val="28"/>
                <w:szCs w:val="28"/>
              </w:rPr>
            </w:pPr>
          </w:p>
          <w:p w14:paraId="2E698D79" w14:textId="77777777" w:rsidR="00BC2CC8" w:rsidRDefault="00BC2CC8" w:rsidP="00C90649">
            <w:pPr>
              <w:spacing w:before="120"/>
              <w:jc w:val="center"/>
              <w:rPr>
                <w:b/>
                <w:bCs/>
                <w:iCs/>
                <w:sz w:val="28"/>
                <w:szCs w:val="28"/>
              </w:rPr>
            </w:pPr>
            <w:r>
              <w:rPr>
                <w:b/>
                <w:bCs/>
                <w:sz w:val="28"/>
                <w:szCs w:val="28"/>
              </w:rPr>
              <w:t xml:space="preserve">    Nguyễn Hồng Lĩnh</w:t>
            </w:r>
          </w:p>
        </w:tc>
      </w:tr>
    </w:tbl>
    <w:p w14:paraId="1E56F6EA" w14:textId="77777777" w:rsidR="00BC2CC8" w:rsidRDefault="00BC2CC8" w:rsidP="00BC2CC8">
      <w:pPr>
        <w:rPr>
          <w:color w:val="FF0000"/>
          <w:sz w:val="28"/>
          <w:szCs w:val="28"/>
        </w:rPr>
      </w:pPr>
    </w:p>
    <w:p w14:paraId="01670FEF" w14:textId="77777777" w:rsidR="00DD434C" w:rsidRDefault="00DD434C"/>
    <w:sectPr w:rsidR="00DD434C" w:rsidSect="006A77C9">
      <w:headerReference w:type="default" r:id="rId7"/>
      <w:footerReference w:type="even" r:id="rId8"/>
      <w:footerReference w:type="default" r:id="rId9"/>
      <w:headerReference w:type="first" r:id="rId10"/>
      <w:pgSz w:w="11906" w:h="16838" w:code="9"/>
      <w:pgMar w:top="1134" w:right="1021" w:bottom="1134" w:left="158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49ACA" w14:textId="77777777" w:rsidR="005552BD" w:rsidRDefault="005552BD">
      <w:r>
        <w:separator/>
      </w:r>
    </w:p>
  </w:endnote>
  <w:endnote w:type="continuationSeparator" w:id="0">
    <w:p w14:paraId="47D4049C" w14:textId="77777777" w:rsidR="005552BD" w:rsidRDefault="005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66161" w14:textId="77777777" w:rsidR="00F02D1B" w:rsidRDefault="00F96AC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642918A" w14:textId="77777777" w:rsidR="00F02D1B" w:rsidRDefault="00F02D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C1CA" w14:textId="77777777" w:rsidR="00F02D1B" w:rsidRDefault="00F02D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C929C" w14:textId="77777777" w:rsidR="005552BD" w:rsidRDefault="005552BD">
      <w:r>
        <w:separator/>
      </w:r>
    </w:p>
  </w:footnote>
  <w:footnote w:type="continuationSeparator" w:id="0">
    <w:p w14:paraId="1BC9DCA9" w14:textId="77777777" w:rsidR="005552BD" w:rsidRDefault="0055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90502"/>
      <w:docPartObj>
        <w:docPartGallery w:val="Page Numbers (Top of Page)"/>
        <w:docPartUnique/>
      </w:docPartObj>
    </w:sdtPr>
    <w:sdtEndPr>
      <w:rPr>
        <w:noProof/>
        <w:sz w:val="28"/>
        <w:szCs w:val="28"/>
      </w:rPr>
    </w:sdtEndPr>
    <w:sdtContent>
      <w:p w14:paraId="60B41260" w14:textId="3762D3E8" w:rsidR="00F02D1B" w:rsidRPr="003D3E13" w:rsidRDefault="00F96AC0" w:rsidP="0005743F">
        <w:pPr>
          <w:pStyle w:val="Header"/>
          <w:jc w:val="center"/>
          <w:rPr>
            <w:noProof/>
            <w:sz w:val="26"/>
            <w:szCs w:val="26"/>
          </w:rPr>
        </w:pPr>
        <w:r w:rsidRPr="003D3E13">
          <w:rPr>
            <w:sz w:val="26"/>
            <w:szCs w:val="26"/>
          </w:rPr>
          <w:fldChar w:fldCharType="begin"/>
        </w:r>
        <w:r w:rsidRPr="003D3E13">
          <w:rPr>
            <w:sz w:val="26"/>
            <w:szCs w:val="26"/>
          </w:rPr>
          <w:instrText xml:space="preserve"> PAGE   \* MERGEFORMAT </w:instrText>
        </w:r>
        <w:r w:rsidRPr="003D3E13">
          <w:rPr>
            <w:sz w:val="26"/>
            <w:szCs w:val="26"/>
          </w:rPr>
          <w:fldChar w:fldCharType="separate"/>
        </w:r>
        <w:r w:rsidR="00137B5A">
          <w:rPr>
            <w:noProof/>
            <w:sz w:val="26"/>
            <w:szCs w:val="26"/>
          </w:rPr>
          <w:t>3</w:t>
        </w:r>
        <w:r w:rsidRPr="003D3E13">
          <w:rPr>
            <w:noProof/>
            <w:sz w:val="26"/>
            <w:szCs w:val="26"/>
          </w:rPr>
          <w:fldChar w:fldCharType="end"/>
        </w:r>
      </w:p>
      <w:p w14:paraId="7731D70C" w14:textId="77777777" w:rsidR="00F02D1B" w:rsidRDefault="005552BD" w:rsidP="0005743F">
        <w:pPr>
          <w:pStyle w:val="Header"/>
          <w:jc w:val="center"/>
          <w:rPr>
            <w:noProof/>
            <w:sz w:val="28"/>
            <w:szCs w:val="28"/>
          </w:rPr>
        </w:pPr>
      </w:p>
    </w:sdtContent>
  </w:sdt>
  <w:p w14:paraId="4E13CFF5" w14:textId="77777777" w:rsidR="00F02D1B" w:rsidRDefault="00F02D1B">
    <w:pPr>
      <w:pStyle w:val="Header"/>
      <w:jc w:val="center"/>
      <w:rPr>
        <w:sz w:val="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0B54F" w14:textId="77777777" w:rsidR="00F02D1B" w:rsidRPr="00137B5A" w:rsidRDefault="00F02D1B">
    <w:pPr>
      <w:pStyle w:val="Header"/>
      <w:rPr>
        <w:sz w:val="2"/>
      </w:rPr>
    </w:pPr>
  </w:p>
  <w:p w14:paraId="38F88D90" w14:textId="77777777" w:rsidR="00F02D1B" w:rsidRDefault="00F02D1B">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1A"/>
    <w:rsid w:val="0001074A"/>
    <w:rsid w:val="000671D3"/>
    <w:rsid w:val="00137B5A"/>
    <w:rsid w:val="00210B9E"/>
    <w:rsid w:val="00221FD8"/>
    <w:rsid w:val="002B5377"/>
    <w:rsid w:val="00394737"/>
    <w:rsid w:val="003D02EB"/>
    <w:rsid w:val="003D3E13"/>
    <w:rsid w:val="005552BD"/>
    <w:rsid w:val="005D05D4"/>
    <w:rsid w:val="005D63A7"/>
    <w:rsid w:val="005E2312"/>
    <w:rsid w:val="006064DD"/>
    <w:rsid w:val="00691D93"/>
    <w:rsid w:val="006A77C9"/>
    <w:rsid w:val="007D275D"/>
    <w:rsid w:val="00844D20"/>
    <w:rsid w:val="008B0D81"/>
    <w:rsid w:val="0090367B"/>
    <w:rsid w:val="00907AD2"/>
    <w:rsid w:val="009144E4"/>
    <w:rsid w:val="00933F8D"/>
    <w:rsid w:val="00A07546"/>
    <w:rsid w:val="00B01D62"/>
    <w:rsid w:val="00B07B94"/>
    <w:rsid w:val="00B64DC5"/>
    <w:rsid w:val="00B8371C"/>
    <w:rsid w:val="00BA2211"/>
    <w:rsid w:val="00BC2CC8"/>
    <w:rsid w:val="00BE73B1"/>
    <w:rsid w:val="00C450BB"/>
    <w:rsid w:val="00CF655A"/>
    <w:rsid w:val="00D3617D"/>
    <w:rsid w:val="00DA0D1A"/>
    <w:rsid w:val="00DD434C"/>
    <w:rsid w:val="00E04E75"/>
    <w:rsid w:val="00E96068"/>
    <w:rsid w:val="00EA4A13"/>
    <w:rsid w:val="00EB5DA0"/>
    <w:rsid w:val="00F0228D"/>
    <w:rsid w:val="00F02D1B"/>
    <w:rsid w:val="00F503EC"/>
    <w:rsid w:val="00F5685F"/>
    <w:rsid w:val="00F72CFF"/>
    <w:rsid w:val="00F90BE8"/>
    <w:rsid w:val="00F96AC0"/>
    <w:rsid w:val="00FB56B0"/>
    <w:rsid w:val="00FB72EA"/>
    <w:rsid w:val="00FD29D1"/>
    <w:rsid w:val="00FF28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C8"/>
    <w:pPr>
      <w:spacing w:before="0"/>
      <w:ind w:firstLine="0"/>
      <w:jc w:val="left"/>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A0D1A"/>
    <w:pPr>
      <w:keepNext/>
      <w:keepLines/>
      <w:spacing w:before="360" w:after="80"/>
      <w:ind w:firstLine="720"/>
      <w:jc w:val="both"/>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DA0D1A"/>
    <w:pPr>
      <w:keepNext/>
      <w:keepLines/>
      <w:spacing w:before="160" w:after="80"/>
      <w:ind w:firstLine="720"/>
      <w:jc w:val="both"/>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DA0D1A"/>
    <w:pPr>
      <w:keepNext/>
      <w:keepLines/>
      <w:spacing w:before="160" w:after="80"/>
      <w:ind w:firstLine="720"/>
      <w:jc w:val="both"/>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DA0D1A"/>
    <w:pPr>
      <w:keepNext/>
      <w:keepLines/>
      <w:spacing w:before="80" w:after="40"/>
      <w:ind w:firstLine="720"/>
      <w:jc w:val="both"/>
      <w:outlineLvl w:val="3"/>
    </w:pPr>
    <w:rPr>
      <w:rFonts w:asciiTheme="minorHAnsi" w:eastAsiaTheme="majorEastAsia" w:hAnsiTheme="minorHAnsi" w:cstheme="majorBidi"/>
      <w:i/>
      <w:iCs/>
      <w:color w:val="0F4761"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DA0D1A"/>
    <w:pPr>
      <w:keepNext/>
      <w:keepLines/>
      <w:spacing w:before="80" w:after="40"/>
      <w:ind w:firstLine="720"/>
      <w:jc w:val="both"/>
      <w:outlineLvl w:val="4"/>
    </w:pPr>
    <w:rPr>
      <w:rFonts w:asciiTheme="minorHAnsi" w:eastAsiaTheme="majorEastAsia" w:hAnsiTheme="minorHAnsi" w:cstheme="majorBidi"/>
      <w:color w:val="0F4761"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DA0D1A"/>
    <w:pPr>
      <w:keepNext/>
      <w:keepLines/>
      <w:spacing w:before="40"/>
      <w:ind w:firstLine="720"/>
      <w:jc w:val="both"/>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DA0D1A"/>
    <w:pPr>
      <w:keepNext/>
      <w:keepLines/>
      <w:spacing w:before="40"/>
      <w:ind w:firstLine="720"/>
      <w:jc w:val="both"/>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DA0D1A"/>
    <w:pPr>
      <w:keepNext/>
      <w:keepLines/>
      <w:ind w:firstLine="720"/>
      <w:jc w:val="both"/>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DA0D1A"/>
    <w:pPr>
      <w:keepNext/>
      <w:keepLines/>
      <w:ind w:firstLine="720"/>
      <w:jc w:val="both"/>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D1A"/>
    <w:rPr>
      <w:rFonts w:eastAsiaTheme="majorEastAsia" w:cstheme="majorBidi"/>
      <w:color w:val="272727" w:themeColor="text1" w:themeTint="D8"/>
    </w:rPr>
  </w:style>
  <w:style w:type="paragraph" w:styleId="Title">
    <w:name w:val="Title"/>
    <w:basedOn w:val="Normal"/>
    <w:next w:val="Normal"/>
    <w:link w:val="TitleChar"/>
    <w:uiPriority w:val="10"/>
    <w:qFormat/>
    <w:rsid w:val="00DA0D1A"/>
    <w:pPr>
      <w:spacing w:after="80"/>
      <w:ind w:firstLine="72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DA0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D1A"/>
    <w:pPr>
      <w:numPr>
        <w:ilvl w:val="1"/>
      </w:numPr>
      <w:spacing w:before="120" w:after="160"/>
      <w:ind w:firstLine="720"/>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DA0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D1A"/>
    <w:pPr>
      <w:spacing w:before="160" w:after="160"/>
      <w:ind w:firstLine="720"/>
      <w:jc w:val="center"/>
    </w:pPr>
    <w:rPr>
      <w:rFonts w:asciiTheme="minorHAnsi" w:eastAsiaTheme="minorHAnsi" w:hAnsiTheme="minorHAnsi" w:cstheme="minorBidi"/>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DA0D1A"/>
    <w:rPr>
      <w:i/>
      <w:iCs/>
      <w:color w:val="404040" w:themeColor="text1" w:themeTint="BF"/>
    </w:rPr>
  </w:style>
  <w:style w:type="paragraph" w:styleId="ListParagraph">
    <w:name w:val="List Paragraph"/>
    <w:basedOn w:val="Normal"/>
    <w:uiPriority w:val="34"/>
    <w:qFormat/>
    <w:rsid w:val="00DA0D1A"/>
    <w:pPr>
      <w:spacing w:before="120"/>
      <w:ind w:left="720" w:firstLine="720"/>
      <w:contextualSpacing/>
      <w:jc w:val="both"/>
    </w:pPr>
    <w:rPr>
      <w:rFonts w:asciiTheme="minorHAnsi" w:eastAsiaTheme="minorHAnsi" w:hAnsiTheme="minorHAnsi" w:cstheme="minorBidi"/>
      <w:kern w:val="2"/>
      <w:lang w:val="vi-VN"/>
      <w14:ligatures w14:val="standardContextual"/>
    </w:rPr>
  </w:style>
  <w:style w:type="character" w:styleId="IntenseEmphasis">
    <w:name w:val="Intense Emphasis"/>
    <w:basedOn w:val="DefaultParagraphFont"/>
    <w:uiPriority w:val="21"/>
    <w:qFormat/>
    <w:rsid w:val="00DA0D1A"/>
    <w:rPr>
      <w:i/>
      <w:iCs/>
      <w:color w:val="0F4761" w:themeColor="accent1" w:themeShade="BF"/>
    </w:rPr>
  </w:style>
  <w:style w:type="paragraph" w:styleId="IntenseQuote">
    <w:name w:val="Intense Quote"/>
    <w:basedOn w:val="Normal"/>
    <w:next w:val="Normal"/>
    <w:link w:val="IntenseQuoteChar"/>
    <w:uiPriority w:val="30"/>
    <w:qFormat/>
    <w:rsid w:val="00DA0D1A"/>
    <w:pPr>
      <w:pBdr>
        <w:top w:val="single" w:sz="4" w:space="10" w:color="0F4761" w:themeColor="accent1" w:themeShade="BF"/>
        <w:bottom w:val="single" w:sz="4" w:space="10" w:color="0F4761" w:themeColor="accent1" w:themeShade="BF"/>
      </w:pBdr>
      <w:spacing w:before="360" w:after="360"/>
      <w:ind w:left="864" w:right="864" w:firstLine="720"/>
      <w:jc w:val="center"/>
    </w:pPr>
    <w:rPr>
      <w:rFonts w:asciiTheme="minorHAnsi" w:eastAsiaTheme="minorHAnsi" w:hAnsiTheme="minorHAnsi" w:cstheme="minorBidi"/>
      <w:i/>
      <w:iCs/>
      <w:color w:val="0F4761"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DA0D1A"/>
    <w:rPr>
      <w:i/>
      <w:iCs/>
      <w:color w:val="0F4761" w:themeColor="accent1" w:themeShade="BF"/>
    </w:rPr>
  </w:style>
  <w:style w:type="character" w:styleId="IntenseReference">
    <w:name w:val="Intense Reference"/>
    <w:basedOn w:val="DefaultParagraphFont"/>
    <w:uiPriority w:val="32"/>
    <w:qFormat/>
    <w:rsid w:val="00DA0D1A"/>
    <w:rPr>
      <w:b/>
      <w:bCs/>
      <w:smallCaps/>
      <w:color w:val="0F4761" w:themeColor="accent1" w:themeShade="BF"/>
      <w:spacing w:val="5"/>
    </w:rPr>
  </w:style>
  <w:style w:type="paragraph" w:styleId="Footer">
    <w:name w:val="footer"/>
    <w:basedOn w:val="Normal"/>
    <w:link w:val="FooterChar"/>
    <w:rsid w:val="00BC2CC8"/>
    <w:pPr>
      <w:tabs>
        <w:tab w:val="center" w:pos="4153"/>
        <w:tab w:val="right" w:pos="8306"/>
      </w:tabs>
    </w:pPr>
  </w:style>
  <w:style w:type="character" w:customStyle="1" w:styleId="FooterChar">
    <w:name w:val="Footer Char"/>
    <w:basedOn w:val="DefaultParagraphFont"/>
    <w:link w:val="Footer"/>
    <w:rsid w:val="00BC2CC8"/>
    <w:rPr>
      <w:rFonts w:ascii="Times New Roman" w:eastAsia="Times New Roman" w:hAnsi="Times New Roman" w:cs="Times New Roman"/>
      <w:kern w:val="0"/>
      <w:lang w:val="en-US"/>
      <w14:ligatures w14:val="none"/>
    </w:rPr>
  </w:style>
  <w:style w:type="character" w:styleId="PageNumber">
    <w:name w:val="page number"/>
    <w:basedOn w:val="DefaultParagraphFont"/>
    <w:rsid w:val="00BC2CC8"/>
  </w:style>
  <w:style w:type="paragraph" w:styleId="Header">
    <w:name w:val="header"/>
    <w:basedOn w:val="Normal"/>
    <w:link w:val="HeaderChar"/>
    <w:uiPriority w:val="99"/>
    <w:rsid w:val="00BC2CC8"/>
    <w:pPr>
      <w:tabs>
        <w:tab w:val="center" w:pos="4680"/>
        <w:tab w:val="right" w:pos="9360"/>
      </w:tabs>
    </w:pPr>
  </w:style>
  <w:style w:type="character" w:customStyle="1" w:styleId="HeaderChar">
    <w:name w:val="Header Char"/>
    <w:basedOn w:val="DefaultParagraphFont"/>
    <w:link w:val="Header"/>
    <w:uiPriority w:val="99"/>
    <w:rsid w:val="00BC2CC8"/>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D3617D"/>
    <w:rPr>
      <w:rFonts w:ascii="Tahoma" w:hAnsi="Tahoma" w:cs="Tahoma"/>
      <w:sz w:val="16"/>
      <w:szCs w:val="16"/>
    </w:rPr>
  </w:style>
  <w:style w:type="character" w:customStyle="1" w:styleId="BalloonTextChar">
    <w:name w:val="Balloon Text Char"/>
    <w:basedOn w:val="DefaultParagraphFont"/>
    <w:link w:val="BalloonText"/>
    <w:uiPriority w:val="99"/>
    <w:semiHidden/>
    <w:rsid w:val="00D3617D"/>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C8"/>
    <w:pPr>
      <w:spacing w:before="0"/>
      <w:ind w:firstLine="0"/>
      <w:jc w:val="left"/>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A0D1A"/>
    <w:pPr>
      <w:keepNext/>
      <w:keepLines/>
      <w:spacing w:before="360" w:after="80"/>
      <w:ind w:firstLine="720"/>
      <w:jc w:val="both"/>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DA0D1A"/>
    <w:pPr>
      <w:keepNext/>
      <w:keepLines/>
      <w:spacing w:before="160" w:after="80"/>
      <w:ind w:firstLine="720"/>
      <w:jc w:val="both"/>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DA0D1A"/>
    <w:pPr>
      <w:keepNext/>
      <w:keepLines/>
      <w:spacing w:before="160" w:after="80"/>
      <w:ind w:firstLine="720"/>
      <w:jc w:val="both"/>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DA0D1A"/>
    <w:pPr>
      <w:keepNext/>
      <w:keepLines/>
      <w:spacing w:before="80" w:after="40"/>
      <w:ind w:firstLine="720"/>
      <w:jc w:val="both"/>
      <w:outlineLvl w:val="3"/>
    </w:pPr>
    <w:rPr>
      <w:rFonts w:asciiTheme="minorHAnsi" w:eastAsiaTheme="majorEastAsia" w:hAnsiTheme="minorHAnsi" w:cstheme="majorBidi"/>
      <w:i/>
      <w:iCs/>
      <w:color w:val="0F4761"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DA0D1A"/>
    <w:pPr>
      <w:keepNext/>
      <w:keepLines/>
      <w:spacing w:before="80" w:after="40"/>
      <w:ind w:firstLine="720"/>
      <w:jc w:val="both"/>
      <w:outlineLvl w:val="4"/>
    </w:pPr>
    <w:rPr>
      <w:rFonts w:asciiTheme="minorHAnsi" w:eastAsiaTheme="majorEastAsia" w:hAnsiTheme="minorHAnsi" w:cstheme="majorBidi"/>
      <w:color w:val="0F4761"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DA0D1A"/>
    <w:pPr>
      <w:keepNext/>
      <w:keepLines/>
      <w:spacing w:before="40"/>
      <w:ind w:firstLine="720"/>
      <w:jc w:val="both"/>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DA0D1A"/>
    <w:pPr>
      <w:keepNext/>
      <w:keepLines/>
      <w:spacing w:before="40"/>
      <w:ind w:firstLine="720"/>
      <w:jc w:val="both"/>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DA0D1A"/>
    <w:pPr>
      <w:keepNext/>
      <w:keepLines/>
      <w:ind w:firstLine="720"/>
      <w:jc w:val="both"/>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DA0D1A"/>
    <w:pPr>
      <w:keepNext/>
      <w:keepLines/>
      <w:ind w:firstLine="720"/>
      <w:jc w:val="both"/>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D1A"/>
    <w:rPr>
      <w:rFonts w:eastAsiaTheme="majorEastAsia" w:cstheme="majorBidi"/>
      <w:color w:val="272727" w:themeColor="text1" w:themeTint="D8"/>
    </w:rPr>
  </w:style>
  <w:style w:type="paragraph" w:styleId="Title">
    <w:name w:val="Title"/>
    <w:basedOn w:val="Normal"/>
    <w:next w:val="Normal"/>
    <w:link w:val="TitleChar"/>
    <w:uiPriority w:val="10"/>
    <w:qFormat/>
    <w:rsid w:val="00DA0D1A"/>
    <w:pPr>
      <w:spacing w:after="80"/>
      <w:ind w:firstLine="72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DA0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D1A"/>
    <w:pPr>
      <w:numPr>
        <w:ilvl w:val="1"/>
      </w:numPr>
      <w:spacing w:before="120" w:after="160"/>
      <w:ind w:firstLine="720"/>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DA0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D1A"/>
    <w:pPr>
      <w:spacing w:before="160" w:after="160"/>
      <w:ind w:firstLine="720"/>
      <w:jc w:val="center"/>
    </w:pPr>
    <w:rPr>
      <w:rFonts w:asciiTheme="minorHAnsi" w:eastAsiaTheme="minorHAnsi" w:hAnsiTheme="minorHAnsi" w:cstheme="minorBidi"/>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DA0D1A"/>
    <w:rPr>
      <w:i/>
      <w:iCs/>
      <w:color w:val="404040" w:themeColor="text1" w:themeTint="BF"/>
    </w:rPr>
  </w:style>
  <w:style w:type="paragraph" w:styleId="ListParagraph">
    <w:name w:val="List Paragraph"/>
    <w:basedOn w:val="Normal"/>
    <w:uiPriority w:val="34"/>
    <w:qFormat/>
    <w:rsid w:val="00DA0D1A"/>
    <w:pPr>
      <w:spacing w:before="120"/>
      <w:ind w:left="720" w:firstLine="720"/>
      <w:contextualSpacing/>
      <w:jc w:val="both"/>
    </w:pPr>
    <w:rPr>
      <w:rFonts w:asciiTheme="minorHAnsi" w:eastAsiaTheme="minorHAnsi" w:hAnsiTheme="minorHAnsi" w:cstheme="minorBidi"/>
      <w:kern w:val="2"/>
      <w:lang w:val="vi-VN"/>
      <w14:ligatures w14:val="standardContextual"/>
    </w:rPr>
  </w:style>
  <w:style w:type="character" w:styleId="IntenseEmphasis">
    <w:name w:val="Intense Emphasis"/>
    <w:basedOn w:val="DefaultParagraphFont"/>
    <w:uiPriority w:val="21"/>
    <w:qFormat/>
    <w:rsid w:val="00DA0D1A"/>
    <w:rPr>
      <w:i/>
      <w:iCs/>
      <w:color w:val="0F4761" w:themeColor="accent1" w:themeShade="BF"/>
    </w:rPr>
  </w:style>
  <w:style w:type="paragraph" w:styleId="IntenseQuote">
    <w:name w:val="Intense Quote"/>
    <w:basedOn w:val="Normal"/>
    <w:next w:val="Normal"/>
    <w:link w:val="IntenseQuoteChar"/>
    <w:uiPriority w:val="30"/>
    <w:qFormat/>
    <w:rsid w:val="00DA0D1A"/>
    <w:pPr>
      <w:pBdr>
        <w:top w:val="single" w:sz="4" w:space="10" w:color="0F4761" w:themeColor="accent1" w:themeShade="BF"/>
        <w:bottom w:val="single" w:sz="4" w:space="10" w:color="0F4761" w:themeColor="accent1" w:themeShade="BF"/>
      </w:pBdr>
      <w:spacing w:before="360" w:after="360"/>
      <w:ind w:left="864" w:right="864" w:firstLine="720"/>
      <w:jc w:val="center"/>
    </w:pPr>
    <w:rPr>
      <w:rFonts w:asciiTheme="minorHAnsi" w:eastAsiaTheme="minorHAnsi" w:hAnsiTheme="minorHAnsi" w:cstheme="minorBidi"/>
      <w:i/>
      <w:iCs/>
      <w:color w:val="0F4761"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DA0D1A"/>
    <w:rPr>
      <w:i/>
      <w:iCs/>
      <w:color w:val="0F4761" w:themeColor="accent1" w:themeShade="BF"/>
    </w:rPr>
  </w:style>
  <w:style w:type="character" w:styleId="IntenseReference">
    <w:name w:val="Intense Reference"/>
    <w:basedOn w:val="DefaultParagraphFont"/>
    <w:uiPriority w:val="32"/>
    <w:qFormat/>
    <w:rsid w:val="00DA0D1A"/>
    <w:rPr>
      <w:b/>
      <w:bCs/>
      <w:smallCaps/>
      <w:color w:val="0F4761" w:themeColor="accent1" w:themeShade="BF"/>
      <w:spacing w:val="5"/>
    </w:rPr>
  </w:style>
  <w:style w:type="paragraph" w:styleId="Footer">
    <w:name w:val="footer"/>
    <w:basedOn w:val="Normal"/>
    <w:link w:val="FooterChar"/>
    <w:rsid w:val="00BC2CC8"/>
    <w:pPr>
      <w:tabs>
        <w:tab w:val="center" w:pos="4153"/>
        <w:tab w:val="right" w:pos="8306"/>
      </w:tabs>
    </w:pPr>
  </w:style>
  <w:style w:type="character" w:customStyle="1" w:styleId="FooterChar">
    <w:name w:val="Footer Char"/>
    <w:basedOn w:val="DefaultParagraphFont"/>
    <w:link w:val="Footer"/>
    <w:rsid w:val="00BC2CC8"/>
    <w:rPr>
      <w:rFonts w:ascii="Times New Roman" w:eastAsia="Times New Roman" w:hAnsi="Times New Roman" w:cs="Times New Roman"/>
      <w:kern w:val="0"/>
      <w:lang w:val="en-US"/>
      <w14:ligatures w14:val="none"/>
    </w:rPr>
  </w:style>
  <w:style w:type="character" w:styleId="PageNumber">
    <w:name w:val="page number"/>
    <w:basedOn w:val="DefaultParagraphFont"/>
    <w:rsid w:val="00BC2CC8"/>
  </w:style>
  <w:style w:type="paragraph" w:styleId="Header">
    <w:name w:val="header"/>
    <w:basedOn w:val="Normal"/>
    <w:link w:val="HeaderChar"/>
    <w:uiPriority w:val="99"/>
    <w:rsid w:val="00BC2CC8"/>
    <w:pPr>
      <w:tabs>
        <w:tab w:val="center" w:pos="4680"/>
        <w:tab w:val="right" w:pos="9360"/>
      </w:tabs>
    </w:pPr>
  </w:style>
  <w:style w:type="character" w:customStyle="1" w:styleId="HeaderChar">
    <w:name w:val="Header Char"/>
    <w:basedOn w:val="DefaultParagraphFont"/>
    <w:link w:val="Header"/>
    <w:uiPriority w:val="99"/>
    <w:rsid w:val="00BC2CC8"/>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D3617D"/>
    <w:rPr>
      <w:rFonts w:ascii="Tahoma" w:hAnsi="Tahoma" w:cs="Tahoma"/>
      <w:sz w:val="16"/>
      <w:szCs w:val="16"/>
    </w:rPr>
  </w:style>
  <w:style w:type="character" w:customStyle="1" w:styleId="BalloonTextChar">
    <w:name w:val="Balloon Text Char"/>
    <w:basedOn w:val="DefaultParagraphFont"/>
    <w:link w:val="BalloonText"/>
    <w:uiPriority w:val="99"/>
    <w:semiHidden/>
    <w:rsid w:val="00D3617D"/>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968</Words>
  <Characters>5523</Characters>
  <Application>Microsoft Office Word</Application>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Hoai Nam</dc:creator>
  <cp:lastModifiedBy>NC3</cp:lastModifiedBy>
  <cp:revision>7</cp:revision>
  <dcterms:created xsi:type="dcterms:W3CDTF">2025-01-16T01:00:00Z</dcterms:created>
  <dcterms:modified xsi:type="dcterms:W3CDTF">2025-01-16T07:07:00Z</dcterms:modified>
</cp:coreProperties>
</file>