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510"/>
        <w:gridCol w:w="5850"/>
      </w:tblGrid>
      <w:tr>
        <w:trPr>
          <w:trHeight w:val="1305"/>
        </w:trPr>
        <w:tc>
          <w:tcPr>
            <w:tcW w:w="3402" w:type="dxa"/>
          </w:tcPr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ỦY BAN NHÂN DÂN</w:t>
            </w:r>
          </w:p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TỈNH HÀ TĨNH</w:t>
            </w:r>
          </w:p>
          <w:p>
            <w:pPr>
              <w:spacing w:after="0" w:line="24" w:lineRule="atLeast"/>
              <w:jc w:val="center"/>
              <w:rPr>
                <w:rFonts w:eastAsia="Times New Roman" w:cs="Times New Roman"/>
                <w:sz w:val="14"/>
                <w:szCs w:val="28"/>
              </w:rPr>
            </w:pPr>
            <w:r>
              <w:rPr>
                <w:rFonts w:eastAsia="Times New Roman" w:cs="Times New Roman"/>
                <w:noProof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671773</wp:posOffset>
                      </wp:positionH>
                      <wp:positionV relativeFrom="paragraph">
                        <wp:posOffset>22225</wp:posOffset>
                      </wp:positionV>
                      <wp:extent cx="622935" cy="0"/>
                      <wp:effectExtent l="0" t="0" r="2476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B09FC84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1.75pt" to="101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Hr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oTO9cQUEVGpnQ230rF7Ms6bfHVK6aok68Mjw9WIgLQsZyZuUsHEG8Pf9Z80ghhy9jm06&#10;N7YLkNAAdI5qXO5q8LNHFA7neb6czDC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80"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Số:              /UBND-NC</w:t>
            </w:r>
          </w:p>
          <w:p>
            <w:pPr>
              <w:tabs>
                <w:tab w:val="left" w:pos="2280"/>
              </w:tabs>
              <w:spacing w:before="80" w:after="480" w:line="240" w:lineRule="auto"/>
              <w:ind w:righ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V/v tham gia ý kiến vào Hồ sơ    dự thảo Chiến lược dữ liệu tại Trung tâm dữ liệu quốc gia</w:t>
            </w:r>
          </w:p>
          <w:p>
            <w:pPr>
              <w:tabs>
                <w:tab w:val="left" w:pos="2280"/>
              </w:tabs>
              <w:spacing w:before="80"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>
            <w:pPr>
              <w:keepNext/>
              <w:spacing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04B6666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K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Jp/P50wI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NLdkrs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Hà Tĩnh, ngày       tháng     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iCs/>
                <w:szCs w:val="28"/>
              </w:rPr>
              <w:t xml:space="preserve">  năm 2024</w:t>
            </w:r>
          </w:p>
        </w:tc>
      </w:tr>
    </w:tbl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>
        <w:tc>
          <w:tcPr>
            <w:tcW w:w="2802" w:type="dxa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>Kính gửi:</w:t>
            </w:r>
          </w:p>
        </w:tc>
        <w:tc>
          <w:tcPr>
            <w:tcW w:w="6378" w:type="dxa"/>
          </w:tcPr>
          <w:p>
            <w:pPr>
              <w:jc w:val="both"/>
              <w:rPr>
                <w:highlight w:val="white"/>
              </w:rPr>
            </w:pP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>- Công an tỉnh;</w:t>
            </w:r>
          </w:p>
          <w:p>
            <w:pPr>
              <w:ind w:left="176" w:hanging="176"/>
              <w:jc w:val="both"/>
            </w:pPr>
            <w:r>
              <w:t>- Các sở, ngành cấp tỉnh;</w:t>
            </w:r>
          </w:p>
          <w:p>
            <w:pPr>
              <w:jc w:val="both"/>
            </w:pPr>
            <w:r>
              <w:rPr>
                <w:rFonts w:eastAsia="Times New Roman" w:cs="Times New Roman"/>
                <w:szCs w:val="28"/>
              </w:rPr>
              <w:t>- UBND các huyện, thành phố, thị xã</w:t>
            </w:r>
            <w:r>
              <w:t>.</w:t>
            </w:r>
          </w:p>
          <w:p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t>Bộ Công an có Văn bản số 2491/BCA-C06 ngày 29/7/2024 về việc tham gia ý kiến vào Hồ sơ dự thảo Chiến lược dữ liệu tại Trung tâm dữ liệu quốc gia -dự thảo lần 2</w:t>
      </w:r>
      <w:r>
        <w:rPr>
          <w:i/>
        </w:rPr>
        <w:t xml:space="preserve"> (</w:t>
      </w:r>
      <w:r>
        <w:rPr>
          <w:i/>
          <w:u w:color="FF0000"/>
        </w:rPr>
        <w:t>gửi kèm</w:t>
      </w:r>
      <w:r>
        <w:rPr>
          <w:i/>
        </w:rPr>
        <w:t xml:space="preserve"> trên Hệ thống điện tử)</w:t>
      </w:r>
      <w:r>
        <w:t>;</w:t>
      </w:r>
    </w:p>
    <w:p>
      <w:pPr>
        <w:spacing w:before="120" w:after="0" w:line="240" w:lineRule="auto"/>
        <w:ind w:firstLine="720"/>
        <w:jc w:val="both"/>
        <w:rPr>
          <w:highlight w:val="white"/>
        </w:rPr>
      </w:pPr>
      <w:r>
        <w:rPr>
          <w:highlight w:val="white"/>
          <w:u w:color="FF0000"/>
        </w:rPr>
        <w:t>Phó Chủ tịch Thường trực UBND tỉnh có ý kiến như sau:</w:t>
      </w:r>
    </w:p>
    <w:p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6"/>
        </w:rPr>
        <w:t xml:space="preserve">1. Các sở, ngành, địa phương </w:t>
      </w:r>
      <w:r>
        <w:t>nghiên cứu, soát xét, tham gia ý kiến vào Hồ sơ dự thảo</w:t>
      </w:r>
      <w:r>
        <w:rPr>
          <w:szCs w:val="28"/>
        </w:rPr>
        <w:t xml:space="preserve"> theo đề nghị của Bộ Công an tại Văn bản nêu trên, gửi về Công an tỉnh và báo cáo UBND tỉnh trước ngày 07/8/2024.</w:t>
      </w:r>
    </w:p>
    <w:p>
      <w:pPr>
        <w:spacing w:before="120" w:after="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2. Công an tỉnh thực hiện Văn bản nêu trên của Bộ Công an; tổng hợp, soát xét ý kiến của các sở, ngành, địa phương; bổ sung, hoàn thiện văn bản góp ý</w:t>
      </w:r>
      <w:r>
        <w:rPr>
          <w:rFonts w:eastAsia="Calibri" w:cs="Times New Roman"/>
        </w:rPr>
        <w:t xml:space="preserve">; ủy quyền Giám đốc Công an tỉnh ký văn bản gửi Bộ Công an và báo cáo UBND tỉnh trước ngày 10/8/2024./. </w:t>
      </w:r>
    </w:p>
    <w:p>
      <w:pPr>
        <w:spacing w:before="120" w:after="120" w:line="240" w:lineRule="auto"/>
        <w:ind w:firstLine="709"/>
        <w:jc w:val="both"/>
        <w:rPr>
          <w:rFonts w:eastAsia="Calibri" w:cs="Times New Roman"/>
          <w:spacing w:val="-2"/>
          <w:sz w:val="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Như trên;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Chủ tịch, PCT TT UBND tỉnh (để b/c);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Chánh VP, các PCVP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highlight w:val="white"/>
                <w:u w:color="FF0000"/>
              </w:rPr>
              <w:t>Trung tâm</w:t>
            </w: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 CB-TH tỉnh;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TL. CHỦ TỊCH</w:t>
            </w:r>
          </w:p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KT. CHÁNH VĂN PHÒNG</w:t>
            </w:r>
          </w:p>
          <w:p>
            <w:pPr>
              <w:jc w:val="center"/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PHÓ CHÁNH VĂN PHÒNG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14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5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highlight w:val="white"/>
              </w:rPr>
              <w:t xml:space="preserve">                     Trần Công Thành</w:t>
            </w:r>
          </w:p>
        </w:tc>
      </w:tr>
    </w:tbl>
    <w:p>
      <w:pPr>
        <w:spacing w:before="120" w:after="0" w:line="240" w:lineRule="auto"/>
        <w:ind w:firstLine="720"/>
        <w:jc w:val="both"/>
        <w:rPr>
          <w:sz w:val="20"/>
          <w:highlight w:val="white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EBA9-47A3-4C0F-8AE8-5DCA332E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Windows User</cp:lastModifiedBy>
  <cp:revision>5</cp:revision>
  <cp:lastPrinted>2021-12-02T01:49:00Z</cp:lastPrinted>
  <dcterms:created xsi:type="dcterms:W3CDTF">2024-08-02T01:21:00Z</dcterms:created>
  <dcterms:modified xsi:type="dcterms:W3CDTF">2024-08-02T04:52:00Z</dcterms:modified>
</cp:coreProperties>
</file>