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81" w:type="dxa"/>
        <w:jc w:val="center"/>
        <w:tblLayout w:type="fixed"/>
        <w:tblCellMar>
          <w:top w:w="0" w:type="dxa"/>
          <w:left w:w="108" w:type="dxa"/>
          <w:bottom w:w="0" w:type="dxa"/>
          <w:right w:w="108" w:type="dxa"/>
        </w:tblCellMar>
      </w:tblPr>
      <w:tblGrid>
        <w:gridCol w:w="3820"/>
        <w:gridCol w:w="5661"/>
      </w:tblGrid>
      <w:tr w14:paraId="7DFE8891">
        <w:tblPrEx>
          <w:tblCellMar>
            <w:top w:w="0" w:type="dxa"/>
            <w:left w:w="108" w:type="dxa"/>
            <w:bottom w:w="0" w:type="dxa"/>
            <w:right w:w="108" w:type="dxa"/>
          </w:tblCellMar>
        </w:tblPrEx>
        <w:trPr>
          <w:trHeight w:val="1977" w:hRule="atLeast"/>
          <w:jc w:val="center"/>
        </w:trPr>
        <w:tc>
          <w:tcPr>
            <w:tcW w:w="3820" w:type="dxa"/>
          </w:tcPr>
          <w:p w14:paraId="50262EE4">
            <w:pPr>
              <w:jc w:val="center"/>
              <w:rPr>
                <w:b/>
                <w:sz w:val="26"/>
                <w:szCs w:val="26"/>
              </w:rPr>
            </w:pPr>
            <w:r>
              <w:rPr>
                <w:b/>
                <w:sz w:val="26"/>
                <w:szCs w:val="26"/>
              </w:rPr>
              <w:t>ỦY BAN NHÂN DÂN</w:t>
            </w:r>
          </w:p>
          <w:p w14:paraId="63E1ADED">
            <w:pPr>
              <w:jc w:val="center"/>
              <w:rPr>
                <w:b/>
                <w:sz w:val="26"/>
                <w:szCs w:val="26"/>
              </w:rPr>
            </w:pPr>
            <w:r>
              <w:rPr>
                <w:b/>
                <w:sz w:val="26"/>
                <w:szCs w:val="26"/>
              </w:rPr>
              <w:t>TỈNH HÀ TĨNH</w:t>
            </w:r>
          </w:p>
          <w:p w14:paraId="63DA59C7">
            <w:pPr>
              <w:jc w:val="center"/>
              <w:rPr>
                <w:sz w:val="8"/>
              </w:rPr>
            </w:pPr>
            <w:r>
              <w:rPr>
                <w:sz w:val="14"/>
                <w:vertAlign w:val="superscript"/>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24130</wp:posOffset>
                      </wp:positionV>
                      <wp:extent cx="570865" cy="0"/>
                      <wp:effectExtent l="0" t="4445" r="635" b="508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66pt;margin-top:1.9pt;height:0pt;width:44.95pt;z-index:251660288;mso-width-relative:page;mso-height-relative:page;" filled="f" stroked="t" coordsize="21600,21600" o:gfxdata="UEsDBAoAAAAAAIdO4kAAAAAAAAAAAAAAAAAEAAAAZHJzL1BLAwQUAAAACACHTuJAgsoATNMAAAAH&#10;AQAADwAAAGRycy9kb3ducmV2LnhtbE2Pu07EMBBFeyT+wRokmhXrxJEQhDhbAOloWBbRzsZDEhGP&#10;s7H3AV/PQAPl0R3dObdanfyoDjTHIbCFfJmBIm6DG7izsHlprm5AxYTscAxMFj4pwqo+P6uwdOHI&#10;z3RYp05JCccSLfQpTaXWse3JY1yGiViy9zB7TIJzp92MRyn3ozZZdq09Diwfepzovqf2Y733FmLz&#10;Srvma9EusreiC2R2D0+PaO3lRZ7dgUp0Sn/H8KMv6lCL0zbs2UU1ChdGtiQLhSyQ3Jj8FtT2l3Vd&#10;6f/+9TdQSwMEFAAAAAgAh07iQCSREabIAQAAngMAAA4AAABkcnMvZTJvRG9jLnhtbK1TwW7bMAy9&#10;D9g/CLovdoKl64w4PSToLtkWoN0HKLJsC5NEQVRi5+9HyUnadZce5oMgiuQj3yO9ehitYScVUIOr&#10;+XxWcqachEa7rua/nh8/3XOGUbhGGHCq5meF/GH98cNq8JVaQA+mUYERiMNq8DXvY/RVUaDslRU4&#10;A68cOVsIVkQyQ1c0QQyEbk2xKMu7YoDQ+ABSIdLrdnLyC2J4DyC0rZZqC/JolYsTalBGRKKEvfbI&#10;17nbtlUy/mxbVJGZmhPTmE8qQvdDOov1SlRdEL7X8tKCeE8LbzhZoR0VvUFtRRTsGPQ/UFbLAAht&#10;nEmwxUQkK0Is5uUbbZ564VXmQlKjv4mO/w9W/jjtA9MNbQJnTlga+E47xT4nZQaPFQVs3D4kbnJ0&#10;T34H8jcyB5teuE7lDp/PntLmKaP4KyUZ6An/MHyHhmLEMUKWaWyDTZAkABvzNM63aagxMkmPyy/l&#10;/d2SM3l1FaK65vmA8ZsCy9Kl5oZazrjitMOY+hDVNSSVcfCojcmzNo4NNf+6XCxzAoLRTXKmMAzd&#10;YWMCO4m0LfnLpMjzOizA0TVTEeMunBPNSbADNOd9uGpBY8vdXFYs7cVrO2e//Fb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LKAEzTAAAABwEAAA8AAAAAAAAAAQAgAAAAIgAAAGRycy9kb3ducmV2&#10;LnhtbFBLAQIUABQAAAAIAIdO4kAkkRGmyAEAAJ4DAAAOAAAAAAAAAAEAIAAAACIBAABkcnMvZTJv&#10;RG9jLnhtbFBLBQYAAAAABgAGAFkBAABcBQAAAAA=&#10;">
                      <v:fill on="f" focussize="0,0"/>
                      <v:stroke color="#000000" joinstyle="round"/>
                      <v:imagedata o:title=""/>
                      <o:lock v:ext="edit" aspectratio="f"/>
                    </v:line>
                  </w:pict>
                </mc:Fallback>
              </mc:AlternateContent>
            </w:r>
          </w:p>
          <w:p w14:paraId="4AB30AB9">
            <w:pPr>
              <w:jc w:val="center"/>
              <w:rPr>
                <w:sz w:val="20"/>
              </w:rPr>
            </w:pPr>
          </w:p>
          <w:p w14:paraId="14266D82">
            <w:pPr>
              <w:jc w:val="center"/>
              <w:rPr>
                <w:rFonts w:hint="default"/>
                <w:lang w:val="en-US"/>
              </w:rPr>
            </w:pPr>
            <w:r>
              <w:t>Số:            /UBND</w:t>
            </w:r>
            <w:r>
              <w:rPr>
                <w:rFonts w:hint="default"/>
                <w:lang w:val="en-US"/>
              </w:rPr>
              <w:t>-GT</w:t>
            </w:r>
          </w:p>
          <w:p w14:paraId="15421C0F">
            <w:pPr>
              <w:jc w:val="center"/>
              <w:rPr>
                <w:rFonts w:hint="default"/>
                <w:lang w:val="en-US"/>
              </w:rPr>
            </w:pPr>
            <w:r>
              <w:rPr>
                <w:rFonts w:hint="default" w:ascii="Times New Roman" w:hAnsi="Times New Roman" w:cs="Times New Roman"/>
                <w:sz w:val="24"/>
                <w:szCs w:val="24"/>
                <w:lang w:val="en-US"/>
              </w:rPr>
              <w:t xml:space="preserve">V/v </w:t>
            </w:r>
            <w:r>
              <w:rPr>
                <w:rFonts w:hint="default" w:ascii="Times New Roman" w:hAnsi="Times New Roman" w:eastAsia="SimSun" w:cs="Times New Roman"/>
                <w:sz w:val="24"/>
                <w:szCs w:val="24"/>
              </w:rPr>
              <w:t>hỗ trợ khác đối với Trang trại chăn nuôi lợn tại xã Việt Tiến, huyện Thạch Hà bị ảnh hưởng bởi dự án xây dựng đường bộ cao tốc Bắc</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 Nam</w:t>
            </w:r>
            <w:r>
              <w:rPr>
                <w:rFonts w:hint="default" w:ascii="Times New Roman" w:hAnsi="Times New Roman" w:eastAsia="SimSun" w:cs="Times New Roman"/>
                <w:sz w:val="24"/>
                <w:szCs w:val="24"/>
                <w:lang w:val="en-US"/>
              </w:rPr>
              <w:t xml:space="preserve"> phía Đông giai đoạn 2021-2025</w:t>
            </w:r>
          </w:p>
        </w:tc>
        <w:tc>
          <w:tcPr>
            <w:tcW w:w="5661" w:type="dxa"/>
          </w:tcPr>
          <w:p w14:paraId="2143D857">
            <w:pPr>
              <w:jc w:val="center"/>
              <w:rPr>
                <w:b/>
                <w:sz w:val="26"/>
                <w:szCs w:val="26"/>
              </w:rPr>
            </w:pPr>
            <w:r>
              <w:rPr>
                <w:b/>
                <w:sz w:val="26"/>
                <w:szCs w:val="26"/>
              </w:rPr>
              <w:t>CỘNG HÒA XÃ HỘI CHỦ NGHĨA VIỆT NAM</w:t>
            </w:r>
          </w:p>
          <w:p w14:paraId="42CF395A">
            <w:pPr>
              <w:jc w:val="center"/>
            </w:pPr>
            <w:r>
              <w:rPr>
                <w:b/>
              </w:rPr>
              <w:t>Độc lập - Tự do - Hạnh phúc</w:t>
            </w:r>
          </w:p>
          <w:p w14:paraId="22D810EE">
            <w:pPr>
              <w:jc w:val="center"/>
            </w:pPr>
            <w:r>
              <w:rPr>
                <w:b/>
                <w:sz w:val="20"/>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28575</wp:posOffset>
                      </wp:positionV>
                      <wp:extent cx="2139950" cy="0"/>
                      <wp:effectExtent l="0" t="4445" r="3175" b="508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3pt;margin-top:2.25pt;height:0pt;width:168.5pt;z-index:251659264;mso-width-relative:page;mso-height-relative:page;" filled="f" stroked="t" coordsize="21600,21600" o:gfxdata="UEsDBAoAAAAAAIdO4kAAAAAAAAAAAAAAAAAEAAAAZHJzL1BLAwQUAAAACACHTuJAXcwpCdMAAAAH&#10;AQAADwAAAGRycy9kb3ducmV2LnhtbE2Py07DMBBF90j8gzVIbKrWbhsqFOJ0AWTHhgLqdhoPSUQ8&#10;TmP3AV/PwAaWR3d075liffa9OtIYu8AW5jMDirgOruPGwutLNb0FFROywz4wWfikCOvy8qLA3IUT&#10;P9NxkxolJRxztNCmNORax7olj3EWBmLJ3sPoMQmOjXYjnqTc93phzEp77FgWWhzovqX6Y3PwFmL1&#10;Rvvqa1JPzHbZBFrsH54e0drrq7m5A5XonP6O4Udf1KEUp104sIuqFzYr+SVZyG5ASZ5lS+HdL+uy&#10;0P/9y29QSwMEFAAAAAgAh07iQB8rSZXJAQAAnwMAAA4AAABkcnMvZTJvRG9jLnhtbK1TTY/bIBC9&#10;V+p/QNwb50OpGivOHhJtL2kbabc/gGBsowKDGBI7/74DTtL9uOyhPiBgZt689wavHwZr2FkF1OAq&#10;PptMOVNOQq1dW/Hfz49fvnGGUbhaGHCq4heF/GHz+dO696WaQwemVoERiMOy9xXvYvRlUaDslBU4&#10;Aa8cBRsIVkQ6hraog+gJ3ZpiPp1+LXoItQ8gFSLd7sYgvyKGjwBC02ipdiBPVrk4ogZlRCRJ2GmP&#10;fJPZNo2S8VfToIrMVJyUxrxSE9of01ps1qJsg/CdllcK4iMU3miyQjtqeofaiSjYKeh3UFbLAAhN&#10;nEiwxSgkO0IqZtM33jx1wqushaxGfzcd/x+s/Hk+BKbrii84c8LSwPfaKbZIzvQeS0rYukNI2uTg&#10;nvwe5B9kDradcK3KDJ8vnspmqaJ4VZIO6An/2P+AmnLEKUK2aWiCTZBkABvyNC73aaghMkmX89li&#10;tVrSoOQtVojyVugDxu8KLEubihvinIHFeY8xERHlLSX1cfCojcnDNo71FV8t58tcgGB0nYIpDUN7&#10;3JrAziI9l/xlVRR5mRbg5OqxiXFX0Unn6NgR6ssh3MyguWU21zeWHsbLc67+919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zCkJ0wAAAAcBAAAPAAAAAAAAAAEAIAAAACIAAABkcnMvZG93bnJl&#10;di54bWxQSwECFAAUAAAACACHTuJAHytJlckBAACfAwAADgAAAAAAAAABACAAAAAiAQAAZHJzL2Uy&#10;b0RvYy54bWxQSwUGAAAAAAYABgBZAQAAXQUAAAAA&#10;">
                      <v:fill on="f" focussize="0,0"/>
                      <v:stroke color="#000000" joinstyle="round"/>
                      <v:imagedata o:title=""/>
                      <o:lock v:ext="edit" aspectratio="f"/>
                    </v:line>
                  </w:pict>
                </mc:Fallback>
              </mc:AlternateContent>
            </w:r>
            <w:r>
              <w:rPr>
                <w:i/>
                <w:sz w:val="26"/>
                <w:szCs w:val="26"/>
              </w:rPr>
              <w:t xml:space="preserve">                     </w:t>
            </w:r>
          </w:p>
          <w:p w14:paraId="560E4F21">
            <w:pPr>
              <w:jc w:val="center"/>
              <w:rPr>
                <w:rFonts w:ascii=".VnTime" w:hAnsi=".VnTime"/>
              </w:rPr>
            </w:pPr>
            <w:r>
              <w:rPr>
                <w:i/>
              </w:rPr>
              <w:t xml:space="preserve">              Hà Tĩnh, ngày       tháng    năm 2024</w:t>
            </w:r>
          </w:p>
        </w:tc>
      </w:tr>
    </w:tbl>
    <w:p w14:paraId="7EDED291">
      <w:pPr>
        <w:spacing w:before="120" w:line="300" w:lineRule="exact"/>
        <w:ind w:firstLine="720"/>
        <w:jc w:val="both"/>
        <w:rPr>
          <w:lang w:val="vi-VN"/>
        </w:rPr>
      </w:pPr>
    </w:p>
    <w:p w14:paraId="01540923">
      <w:pPr>
        <w:spacing w:before="120" w:line="300" w:lineRule="exact"/>
        <w:ind w:left="0" w:leftChars="0" w:firstLine="1120" w:firstLineChars="400"/>
        <w:jc w:val="both"/>
        <w:rPr>
          <w:rFonts w:hint="default"/>
          <w:lang w:val="en-US"/>
        </w:rPr>
      </w:pPr>
    </w:p>
    <w:p w14:paraId="337413E6">
      <w:pPr>
        <w:keepNext w:val="0"/>
        <w:keepLines w:val="0"/>
        <w:pageBreakBefore w:val="0"/>
        <w:widowControl/>
        <w:kinsoku/>
        <w:wordWrap/>
        <w:overflowPunct/>
        <w:topLinePunct w:val="0"/>
        <w:autoSpaceDE/>
        <w:autoSpaceDN/>
        <w:bidi w:val="0"/>
        <w:adjustRightInd/>
        <w:snapToGrid/>
        <w:spacing w:before="40" w:line="340" w:lineRule="exact"/>
        <w:ind w:left="0" w:leftChars="0" w:firstLine="1120" w:firstLineChars="400"/>
        <w:jc w:val="both"/>
        <w:textAlignment w:val="auto"/>
        <w:rPr>
          <w:rFonts w:hint="default"/>
          <w:lang w:val="en-US"/>
        </w:rPr>
      </w:pPr>
      <w:r>
        <w:rPr>
          <w:rFonts w:hint="default"/>
          <w:lang w:val="en-US"/>
        </w:rPr>
        <w:t>Kính gửi:</w:t>
      </w:r>
    </w:p>
    <w:p w14:paraId="3C0A42DA">
      <w:pPr>
        <w:keepNext w:val="0"/>
        <w:keepLines w:val="0"/>
        <w:pageBreakBefore w:val="0"/>
        <w:widowControl/>
        <w:kinsoku/>
        <w:wordWrap/>
        <w:overflowPunct/>
        <w:topLinePunct w:val="0"/>
        <w:autoSpaceDE/>
        <w:autoSpaceDN/>
        <w:bidi w:val="0"/>
        <w:adjustRightInd/>
        <w:snapToGrid/>
        <w:spacing w:before="40" w:line="340" w:lineRule="exact"/>
        <w:ind w:left="0" w:leftChars="0" w:firstLine="2240" w:firstLineChars="800"/>
        <w:jc w:val="both"/>
        <w:textAlignment w:val="auto"/>
        <w:rPr>
          <w:rFonts w:hint="default"/>
          <w:lang w:val="en-US"/>
        </w:rPr>
      </w:pPr>
      <w:r>
        <w:rPr>
          <w:rFonts w:hint="default"/>
          <w:lang w:val="en-US"/>
        </w:rPr>
        <w:t>- Ủy ban nhân dân huyện Thạch Hà;</w:t>
      </w:r>
    </w:p>
    <w:p w14:paraId="7FA5E1A7">
      <w:pPr>
        <w:keepNext w:val="0"/>
        <w:keepLines w:val="0"/>
        <w:pageBreakBefore w:val="0"/>
        <w:widowControl/>
        <w:kinsoku/>
        <w:wordWrap/>
        <w:overflowPunct/>
        <w:topLinePunct w:val="0"/>
        <w:autoSpaceDE/>
        <w:autoSpaceDN/>
        <w:bidi w:val="0"/>
        <w:adjustRightInd/>
        <w:snapToGrid/>
        <w:spacing w:before="40" w:line="340" w:lineRule="exact"/>
        <w:ind w:left="0" w:leftChars="0" w:firstLine="2240" w:firstLineChars="800"/>
        <w:jc w:val="both"/>
        <w:textAlignment w:val="auto"/>
        <w:rPr>
          <w:rFonts w:hint="default"/>
          <w:lang w:val="en-US"/>
        </w:rPr>
      </w:pPr>
      <w:r>
        <w:rPr>
          <w:rFonts w:hint="default"/>
          <w:lang w:val="en-US"/>
        </w:rPr>
        <w:t xml:space="preserve">- Các sở, ngành: Tài nguyên và Môi trường, Tài chính, </w:t>
      </w:r>
    </w:p>
    <w:p w14:paraId="694CBDBB">
      <w:pPr>
        <w:keepNext w:val="0"/>
        <w:keepLines w:val="0"/>
        <w:pageBreakBefore w:val="0"/>
        <w:widowControl/>
        <w:kinsoku/>
        <w:wordWrap/>
        <w:overflowPunct/>
        <w:topLinePunct w:val="0"/>
        <w:autoSpaceDE/>
        <w:autoSpaceDN/>
        <w:bidi w:val="0"/>
        <w:adjustRightInd/>
        <w:snapToGrid/>
        <w:spacing w:before="40" w:line="340" w:lineRule="exact"/>
        <w:ind w:left="0" w:leftChars="0" w:firstLine="2380" w:firstLineChars="850"/>
        <w:jc w:val="both"/>
        <w:textAlignment w:val="auto"/>
        <w:rPr>
          <w:rFonts w:hint="default"/>
          <w:lang w:val="en-US"/>
        </w:rPr>
      </w:pPr>
      <w:r>
        <w:rPr>
          <w:rFonts w:hint="default"/>
          <w:lang w:val="en-US"/>
        </w:rPr>
        <w:t xml:space="preserve">Xây dựng, Nông nghiệp và Phát triển nông thôn, </w:t>
      </w:r>
    </w:p>
    <w:p w14:paraId="0073BB22">
      <w:pPr>
        <w:keepNext w:val="0"/>
        <w:keepLines w:val="0"/>
        <w:pageBreakBefore w:val="0"/>
        <w:widowControl/>
        <w:kinsoku/>
        <w:wordWrap/>
        <w:overflowPunct/>
        <w:topLinePunct w:val="0"/>
        <w:autoSpaceDE/>
        <w:autoSpaceDN/>
        <w:bidi w:val="0"/>
        <w:adjustRightInd/>
        <w:snapToGrid/>
        <w:spacing w:before="40" w:line="340" w:lineRule="exact"/>
        <w:ind w:left="0" w:leftChars="0" w:firstLine="2380" w:firstLineChars="850"/>
        <w:jc w:val="both"/>
        <w:textAlignment w:val="auto"/>
        <w:rPr>
          <w:rFonts w:hint="default"/>
          <w:lang w:val="en-US"/>
        </w:rPr>
      </w:pPr>
      <w:r>
        <w:rPr>
          <w:rFonts w:hint="default"/>
          <w:lang w:val="en-US"/>
        </w:rPr>
        <w:t>Kế hoạch và Đầu tư, Tư pháp, Thanh tra tỉnh.</w:t>
      </w:r>
    </w:p>
    <w:p w14:paraId="057A6E2D">
      <w:pPr>
        <w:spacing w:before="120" w:line="300" w:lineRule="exact"/>
        <w:ind w:firstLine="720"/>
        <w:jc w:val="both"/>
        <w:rPr>
          <w:lang w:val="vi-VN"/>
        </w:rPr>
      </w:pPr>
    </w:p>
    <w:p w14:paraId="44F41886">
      <w:pPr>
        <w:keepNext w:val="0"/>
        <w:keepLines w:val="0"/>
        <w:pageBreakBefore w:val="0"/>
        <w:widowControl/>
        <w:kinsoku/>
        <w:wordWrap/>
        <w:overflowPunct/>
        <w:topLinePunct w:val="0"/>
        <w:autoSpaceDE/>
        <w:autoSpaceDN/>
        <w:bidi w:val="0"/>
        <w:adjustRightInd/>
        <w:snapToGrid/>
        <w:spacing w:before="60" w:line="320" w:lineRule="exact"/>
        <w:ind w:firstLine="720"/>
        <w:jc w:val="both"/>
        <w:textAlignment w:val="auto"/>
        <w:rPr>
          <w:rFonts w:hint="default"/>
          <w:lang w:val="en-US"/>
        </w:rPr>
      </w:pPr>
    </w:p>
    <w:p w14:paraId="28B36E8D">
      <w:pPr>
        <w:keepNext w:val="0"/>
        <w:keepLines w:val="0"/>
        <w:pageBreakBefore w:val="0"/>
        <w:widowControl/>
        <w:kinsoku/>
        <w:wordWrap/>
        <w:overflowPunct/>
        <w:topLinePunct w:val="0"/>
        <w:autoSpaceDE/>
        <w:autoSpaceDN/>
        <w:bidi w:val="0"/>
        <w:adjustRightInd/>
        <w:snapToGrid/>
        <w:spacing w:before="60" w:line="340" w:lineRule="exact"/>
        <w:ind w:firstLine="720"/>
        <w:jc w:val="both"/>
        <w:textAlignment w:val="auto"/>
        <w:rPr>
          <w:rFonts w:hint="default"/>
          <w:vertAlign w:val="baseline"/>
          <w:lang w:val="en-US"/>
        </w:rPr>
      </w:pPr>
      <w:r>
        <w:rPr>
          <w:rFonts w:hint="default"/>
          <w:lang w:val="en-US"/>
        </w:rPr>
        <w:t>X</w:t>
      </w:r>
      <w:r>
        <w:rPr>
          <w:lang w:val="vi-VN"/>
        </w:rPr>
        <w:t xml:space="preserve">ét đề nghị của của Sở Tài nguyên và Môi trường tại Văn bản số 2112/STNMT-ĐĐ1 ngày 16/5/2024 </w:t>
      </w:r>
      <w:r>
        <w:t xml:space="preserve">về công tác bồi thường, GPMB dự án Trang trại chăn nuôi lợn tại xã Việt Tiến, huyện Thạch Hà </w:t>
      </w:r>
      <w:r>
        <w:rPr>
          <w:lang w:val="vi-VN"/>
        </w:rPr>
        <w:t xml:space="preserve">(kèm theo báo cáo, đề xuất của UBND huyện Thạch Hà tại </w:t>
      </w:r>
      <w:r>
        <w:rPr>
          <w:rFonts w:hint="default"/>
          <w:lang w:val="en-US"/>
        </w:rPr>
        <w:t>V</w:t>
      </w:r>
      <w:r>
        <w:rPr>
          <w:lang w:val="vi-VN"/>
        </w:rPr>
        <w:t>ăn bản số 1042/UBND-HĐBT ngày 22/4/2024</w:t>
      </w:r>
      <w:r>
        <w:rPr>
          <w:rFonts w:hint="default"/>
          <w:lang w:val="en-US"/>
        </w:rPr>
        <w:t>,</w:t>
      </w:r>
      <w:r>
        <w:rPr>
          <w:lang w:val="vi-VN"/>
        </w:rPr>
        <w:t xml:space="preserve"> kết quả làm việc thống nhất bằng Biên bản và lấy ý kiến thống nhất bằng văn bản của các sở, ngành: Tài chính, Tư pháp, Xây dựng, Kế hoạch và Đầu tư, Nông nghiệp và Phát triển nông thôn, Thanh tra tỉnh)</w:t>
      </w:r>
      <w:r>
        <w:rPr>
          <w:rFonts w:hint="default"/>
          <w:lang w:val="en-US"/>
        </w:rPr>
        <w:t>; ý kiến biểu quyết thống nhất của các Thành viên UBND tỉnh (tại Thông báo số 234/TB-UBND ngày 05/6/2024 của UBND tỉnh); K</w:t>
      </w:r>
      <w:r>
        <w:rPr>
          <w:lang w:val="vi-VN"/>
        </w:rPr>
        <w:t>ết luận của Ban Thường vụ Tỉnh ủy tại Văn bản số 146-KL/TU ngày 19/6/2024</w:t>
      </w:r>
      <w:r>
        <w:rPr>
          <w:rFonts w:hint="default"/>
          <w:lang w:val="en-US"/>
        </w:rPr>
        <w:t>; ý kiến của Thường trực HĐND tỉnh tại Văn bản số 316/HĐND-HĐ</w:t>
      </w:r>
      <w:r>
        <w:rPr>
          <w:rFonts w:hint="default"/>
          <w:vertAlign w:val="subscript"/>
          <w:lang w:val="en-US"/>
        </w:rPr>
        <w:t>3</w:t>
      </w:r>
      <w:r>
        <w:rPr>
          <w:rFonts w:hint="default"/>
          <w:vertAlign w:val="baseline"/>
          <w:lang w:val="en-US"/>
        </w:rPr>
        <w:t xml:space="preserve"> ngày 09/7/2024; UBND tỉnh có ý kiến như sau:</w:t>
      </w:r>
    </w:p>
    <w:p w14:paraId="693D15B1">
      <w:pPr>
        <w:keepNext w:val="0"/>
        <w:keepLines w:val="0"/>
        <w:pageBreakBefore w:val="0"/>
        <w:widowControl/>
        <w:kinsoku/>
        <w:wordWrap/>
        <w:overflowPunct/>
        <w:topLinePunct w:val="0"/>
        <w:autoSpaceDE/>
        <w:autoSpaceDN/>
        <w:bidi w:val="0"/>
        <w:adjustRightInd/>
        <w:snapToGrid/>
        <w:spacing w:before="60" w:line="340" w:lineRule="exact"/>
        <w:ind w:firstLine="720"/>
        <w:jc w:val="both"/>
        <w:textAlignment w:val="auto"/>
        <w:rPr>
          <w:rFonts w:hint="default"/>
          <w:lang w:val="en-US"/>
        </w:rPr>
      </w:pPr>
      <w:r>
        <w:rPr>
          <w:rFonts w:hint="default"/>
          <w:vertAlign w:val="baseline"/>
          <w:lang w:val="en-US"/>
        </w:rPr>
        <w:t xml:space="preserve">1. </w:t>
      </w:r>
      <w:r>
        <w:rPr>
          <w:rFonts w:hint="default"/>
          <w:lang w:val="en-US"/>
        </w:rPr>
        <w:t>Đồng ý chủ trương cho phép UBND huyện Thạch Hà áp dụng hỗ trợ khác  đối với Trang trại chăn nuôi lợn tại xã Việt Tiến, huyện Thạch Hà bị ảnh hưởng bởi dự án xây dựng đường bộ cao tốc Bắc - Nam phía Đông giai đoạn 2021-2025</w:t>
      </w:r>
      <w:bookmarkStart w:id="0" w:name="_Hlk166744877"/>
      <w:r>
        <w:rPr>
          <w:rFonts w:hint="default"/>
          <w:lang w:val="en-US"/>
        </w:rPr>
        <w:t xml:space="preserve"> như đề xuất của Sở Tài nguyên và Môi trường tại Văn bản số </w:t>
      </w:r>
      <w:r>
        <w:rPr>
          <w:rFonts w:hint="default"/>
          <w:lang w:val="vi-VN"/>
        </w:rPr>
        <w:t>2112/STNMT-ĐĐ1 ngày 16/5/2024</w:t>
      </w:r>
      <w:r>
        <w:rPr>
          <w:rFonts w:hint="default"/>
          <w:lang w:val="en-US"/>
        </w:rPr>
        <w:t>.</w:t>
      </w:r>
    </w:p>
    <w:p w14:paraId="46E980DF">
      <w:pPr>
        <w:keepNext w:val="0"/>
        <w:keepLines w:val="0"/>
        <w:pageBreakBefore w:val="0"/>
        <w:widowControl/>
        <w:pBdr>
          <w:top w:val="dotted" w:color="FFFFFF" w:sz="4" w:space="0"/>
          <w:left w:val="dotted" w:color="FFFFFF" w:sz="4" w:space="0"/>
          <w:bottom w:val="dotted" w:color="FFFFFF" w:sz="4" w:space="12"/>
          <w:right w:val="dotted" w:color="FFFFFF" w:sz="4" w:space="0"/>
        </w:pBdr>
        <w:tabs>
          <w:tab w:val="right" w:pos="9380"/>
        </w:tabs>
        <w:kinsoku/>
        <w:wordWrap/>
        <w:overflowPunct/>
        <w:topLinePunct w:val="0"/>
        <w:autoSpaceDE/>
        <w:autoSpaceDN/>
        <w:bidi w:val="0"/>
        <w:adjustRightInd/>
        <w:snapToGrid/>
        <w:spacing w:before="60" w:line="340" w:lineRule="exact"/>
        <w:ind w:firstLine="709"/>
        <w:jc w:val="both"/>
        <w:textAlignment w:val="auto"/>
        <w:rPr>
          <w:rFonts w:hint="default"/>
          <w:lang w:val="en-US"/>
        </w:rPr>
      </w:pPr>
      <w:r>
        <w:rPr>
          <w:rFonts w:hint="default"/>
          <w:lang w:val="en-US"/>
        </w:rPr>
        <w:t>UBND huyện Thạch Hà (cơ quan đề xuất), Sở Tài nguyên và Môi trường (cơ quan chủ trì soát xét, tham mưu) và các cơ quan liên quan chịu trách nhiệm toàn diện trước pháp luật, UBND tỉnh, Chủ tịch UBND tỉnh, các cơ quan thanh tra, kiểm tra về các nội dung kiến nghị, đề xuất tại các văn bản nêu trên.</w:t>
      </w:r>
    </w:p>
    <w:p w14:paraId="6DF02E05">
      <w:pPr>
        <w:keepNext w:val="0"/>
        <w:keepLines w:val="0"/>
        <w:pageBreakBefore w:val="0"/>
        <w:widowControl/>
        <w:pBdr>
          <w:top w:val="dotted" w:color="FFFFFF" w:sz="4" w:space="0"/>
          <w:left w:val="dotted" w:color="FFFFFF" w:sz="4" w:space="0"/>
          <w:bottom w:val="dotted" w:color="FFFFFF" w:sz="4" w:space="12"/>
          <w:right w:val="dotted" w:color="FFFFFF" w:sz="4" w:space="0"/>
        </w:pBdr>
        <w:tabs>
          <w:tab w:val="right" w:pos="9380"/>
        </w:tabs>
        <w:kinsoku/>
        <w:wordWrap/>
        <w:overflowPunct/>
        <w:topLinePunct w:val="0"/>
        <w:autoSpaceDE/>
        <w:autoSpaceDN/>
        <w:bidi w:val="0"/>
        <w:adjustRightInd/>
        <w:snapToGrid/>
        <w:spacing w:before="60" w:line="340" w:lineRule="exact"/>
        <w:ind w:firstLine="709"/>
        <w:jc w:val="both"/>
        <w:textAlignment w:val="auto"/>
        <w:rPr>
          <w:rFonts w:hint="default"/>
          <w:lang w:val="en-US"/>
        </w:rPr>
      </w:pPr>
      <w:r>
        <w:rPr>
          <w:rFonts w:hint="default"/>
          <w:lang w:val="en-US"/>
        </w:rPr>
        <w:t>2. Giao UBND huyện Thạch Hà chịu trách nhiệm thực hiện nội dung trên đảm bảo công khai, minh bạch, đầy đủ, chặt chẽ về hồ sơ, thủ tục theo đúng quy định, tuyệt đối không để x</w:t>
      </w:r>
      <w:bookmarkStart w:id="1" w:name="_GoBack"/>
      <w:bookmarkEnd w:id="1"/>
      <w:r>
        <w:rPr>
          <w:rFonts w:hint="default"/>
          <w:lang w:val="en-US"/>
        </w:rPr>
        <w:t xml:space="preserve">ảy ra thất thoát ngân sách nhà nước. </w:t>
      </w:r>
    </w:p>
    <w:p w14:paraId="4CCE808C">
      <w:pPr>
        <w:keepNext w:val="0"/>
        <w:keepLines w:val="0"/>
        <w:pageBreakBefore w:val="0"/>
        <w:widowControl/>
        <w:pBdr>
          <w:top w:val="dotted" w:color="FFFFFF" w:sz="4" w:space="0"/>
          <w:left w:val="dotted" w:color="FFFFFF" w:sz="4" w:space="0"/>
          <w:bottom w:val="dotted" w:color="FFFFFF" w:sz="4" w:space="12"/>
          <w:right w:val="dotted" w:color="FFFFFF" w:sz="4" w:space="0"/>
        </w:pBdr>
        <w:tabs>
          <w:tab w:val="right" w:pos="9380"/>
        </w:tabs>
        <w:kinsoku/>
        <w:wordWrap/>
        <w:overflowPunct/>
        <w:topLinePunct w:val="0"/>
        <w:autoSpaceDE/>
        <w:autoSpaceDN/>
        <w:bidi w:val="0"/>
        <w:adjustRightInd/>
        <w:snapToGrid/>
        <w:spacing w:before="60" w:line="340" w:lineRule="exact"/>
        <w:ind w:firstLine="709"/>
        <w:jc w:val="both"/>
        <w:textAlignment w:val="auto"/>
        <w:rPr>
          <w:rFonts w:hint="default"/>
          <w:lang w:val="en-US"/>
        </w:rPr>
      </w:pPr>
      <w:r>
        <w:rPr>
          <w:rFonts w:hint="default"/>
          <w:lang w:val="en-US"/>
        </w:rPr>
        <w:t>3. Giao các sở: Tài nguyên và Môi trường, Nông nghiệp và Phát triển nông thôn, Tài chính và các sở, ngành có tên trên theo chức năng, nhiệm vụ kiểm tra, hướng dẫn UBND huyện Thạch Hà thực hiện theo đúng quy định./.</w:t>
      </w:r>
    </w:p>
    <w:bookmarkEnd w:id="0"/>
    <w:tbl>
      <w:tblPr>
        <w:tblStyle w:val="4"/>
        <w:tblW w:w="9129" w:type="dxa"/>
        <w:tblInd w:w="0" w:type="dxa"/>
        <w:tblLayout w:type="autofit"/>
        <w:tblCellMar>
          <w:top w:w="0" w:type="dxa"/>
          <w:left w:w="108" w:type="dxa"/>
          <w:bottom w:w="0" w:type="dxa"/>
          <w:right w:w="108" w:type="dxa"/>
        </w:tblCellMar>
      </w:tblPr>
      <w:tblGrid>
        <w:gridCol w:w="4448"/>
        <w:gridCol w:w="4681"/>
      </w:tblGrid>
      <w:tr w14:paraId="6337CD09">
        <w:tblPrEx>
          <w:tblCellMar>
            <w:top w:w="0" w:type="dxa"/>
            <w:left w:w="108" w:type="dxa"/>
            <w:bottom w:w="0" w:type="dxa"/>
            <w:right w:w="108" w:type="dxa"/>
          </w:tblCellMar>
        </w:tblPrEx>
        <w:trPr>
          <w:trHeight w:val="2442" w:hRule="atLeast"/>
        </w:trPr>
        <w:tc>
          <w:tcPr>
            <w:tcW w:w="4448" w:type="dxa"/>
          </w:tcPr>
          <w:p w14:paraId="64F83E1B">
            <w:pPr>
              <w:jc w:val="both"/>
              <w:rPr>
                <w:b/>
                <w:i/>
                <w:sz w:val="24"/>
                <w:szCs w:val="24"/>
                <w:lang w:val="vi-VN"/>
              </w:rPr>
            </w:pPr>
            <w:r>
              <w:rPr>
                <w:b/>
                <w:i/>
                <w:sz w:val="24"/>
                <w:szCs w:val="24"/>
                <w:lang w:val="vi-VN"/>
              </w:rPr>
              <w:t>N</w:t>
            </w:r>
            <w:r>
              <w:rPr>
                <w:rFonts w:hint="eastAsia"/>
                <w:b/>
                <w:i/>
                <w:sz w:val="24"/>
                <w:szCs w:val="24"/>
                <w:lang w:val="vi-VN"/>
              </w:rPr>
              <w:t>ơ</w:t>
            </w:r>
            <w:r>
              <w:rPr>
                <w:b/>
                <w:i/>
                <w:sz w:val="24"/>
                <w:szCs w:val="24"/>
                <w:lang w:val="vi-VN"/>
              </w:rPr>
              <w:t>i nhận:</w:t>
            </w:r>
          </w:p>
          <w:p w14:paraId="22738919">
            <w:pPr>
              <w:jc w:val="both"/>
              <w:rPr>
                <w:sz w:val="22"/>
                <w:szCs w:val="24"/>
                <w:lang w:val="nl-NL"/>
              </w:rPr>
            </w:pPr>
            <w:r>
              <w:rPr>
                <w:sz w:val="22"/>
                <w:szCs w:val="24"/>
                <w:lang w:val="vi-VN"/>
              </w:rPr>
              <w:t>- Nh</w:t>
            </w:r>
            <w:r>
              <w:rPr>
                <w:rFonts w:hint="eastAsia"/>
                <w:sz w:val="22"/>
                <w:szCs w:val="24"/>
                <w:lang w:val="vi-VN"/>
              </w:rPr>
              <w:t>ư</w:t>
            </w:r>
            <w:r>
              <w:rPr>
                <w:sz w:val="22"/>
                <w:szCs w:val="24"/>
                <w:lang w:val="vi-VN"/>
              </w:rPr>
              <w:t xml:space="preserve"> trên;</w:t>
            </w:r>
          </w:p>
          <w:p w14:paraId="455F3E27">
            <w:pPr>
              <w:jc w:val="both"/>
              <w:rPr>
                <w:sz w:val="22"/>
                <w:szCs w:val="24"/>
                <w:lang w:val="nl-NL"/>
              </w:rPr>
            </w:pPr>
            <w:r>
              <w:rPr>
                <w:sz w:val="22"/>
                <w:szCs w:val="24"/>
                <w:lang w:val="nl-NL"/>
              </w:rPr>
              <w:t>- T</w:t>
            </w:r>
            <w:r>
              <w:rPr>
                <w:rFonts w:hint="default"/>
                <w:sz w:val="22"/>
                <w:szCs w:val="24"/>
                <w:lang w:val="en-US"/>
              </w:rPr>
              <w:t xml:space="preserve">hường trực: Tỉnh ủy, HĐND tỉnh </w:t>
            </w:r>
            <w:r>
              <w:rPr>
                <w:sz w:val="22"/>
                <w:szCs w:val="24"/>
                <w:lang w:val="nl-NL"/>
              </w:rPr>
              <w:t>(báo cáo);</w:t>
            </w:r>
          </w:p>
          <w:p w14:paraId="6D1A806B">
            <w:pPr>
              <w:jc w:val="both"/>
              <w:rPr>
                <w:sz w:val="22"/>
                <w:szCs w:val="24"/>
                <w:lang w:val="nl-NL"/>
              </w:rPr>
            </w:pPr>
            <w:r>
              <w:rPr>
                <w:sz w:val="22"/>
                <w:szCs w:val="24"/>
                <w:lang w:val="nl-NL"/>
              </w:rPr>
              <w:t>- Chủ tịch, các PCT UBND tỉnh;</w:t>
            </w:r>
          </w:p>
          <w:p w14:paraId="56F2B4E3">
            <w:pPr>
              <w:spacing w:line="252" w:lineRule="auto"/>
              <w:jc w:val="both"/>
              <w:rPr>
                <w:rFonts w:hint="default"/>
                <w:sz w:val="22"/>
                <w:szCs w:val="22"/>
                <w:lang w:val="en-US"/>
              </w:rPr>
            </w:pPr>
            <w:r>
              <w:rPr>
                <w:sz w:val="22"/>
                <w:szCs w:val="22"/>
                <w:lang w:val="nl-NL"/>
              </w:rPr>
              <w:t xml:space="preserve">- </w:t>
            </w:r>
            <w:r>
              <w:rPr>
                <w:rFonts w:hint="default"/>
                <w:sz w:val="22"/>
                <w:szCs w:val="22"/>
                <w:lang w:val="en-US"/>
              </w:rPr>
              <w:t>Sở Giao thông vận tải;</w:t>
            </w:r>
          </w:p>
          <w:p w14:paraId="7B181BC8">
            <w:pPr>
              <w:jc w:val="both"/>
              <w:rPr>
                <w:sz w:val="22"/>
                <w:szCs w:val="22"/>
                <w:lang w:val="nl-NL"/>
              </w:rPr>
            </w:pPr>
            <w:r>
              <w:rPr>
                <w:sz w:val="22"/>
                <w:szCs w:val="24"/>
                <w:lang w:val="nl-NL"/>
              </w:rPr>
              <w:t>- Chánh VP, các PCVP UBND tỉnh;</w:t>
            </w:r>
          </w:p>
          <w:p w14:paraId="66EED20C">
            <w:pPr>
              <w:jc w:val="both"/>
              <w:rPr>
                <w:sz w:val="22"/>
                <w:szCs w:val="22"/>
              </w:rPr>
            </w:pPr>
            <w:r>
              <w:rPr>
                <w:sz w:val="22"/>
                <w:szCs w:val="22"/>
              </w:rPr>
              <w:t>- Trung tâm CB-TH tỉnh;</w:t>
            </w:r>
          </w:p>
          <w:p w14:paraId="6F6C059B">
            <w:pPr>
              <w:jc w:val="both"/>
              <w:rPr>
                <w:szCs w:val="24"/>
              </w:rPr>
            </w:pPr>
            <w:r>
              <w:rPr>
                <w:sz w:val="22"/>
                <w:szCs w:val="24"/>
              </w:rPr>
              <w:t xml:space="preserve">- </w:t>
            </w:r>
            <w:r>
              <w:rPr>
                <w:sz w:val="22"/>
                <w:szCs w:val="24"/>
                <w:lang w:val="vi-VN"/>
              </w:rPr>
              <w:t>L</w:t>
            </w:r>
            <w:r>
              <w:rPr>
                <w:rFonts w:hint="eastAsia"/>
                <w:sz w:val="22"/>
                <w:szCs w:val="24"/>
                <w:lang w:val="vi-VN"/>
              </w:rPr>
              <w:t>ư</w:t>
            </w:r>
            <w:r>
              <w:rPr>
                <w:sz w:val="22"/>
                <w:szCs w:val="24"/>
                <w:lang w:val="vi-VN"/>
              </w:rPr>
              <w:t xml:space="preserve">u: VT, </w:t>
            </w:r>
            <w:r>
              <w:rPr>
                <w:sz w:val="22"/>
                <w:szCs w:val="24"/>
              </w:rPr>
              <w:t>GT.</w:t>
            </w:r>
          </w:p>
        </w:tc>
        <w:tc>
          <w:tcPr>
            <w:tcW w:w="4681" w:type="dxa"/>
          </w:tcPr>
          <w:p w14:paraId="1E200884">
            <w:pPr>
              <w:jc w:val="center"/>
              <w:rPr>
                <w:b/>
                <w:sz w:val="26"/>
                <w:szCs w:val="24"/>
                <w:lang w:val="vi-VN"/>
              </w:rPr>
            </w:pPr>
            <w:r>
              <w:rPr>
                <w:b/>
                <w:sz w:val="26"/>
                <w:szCs w:val="24"/>
                <w:lang w:val="vi-VN"/>
              </w:rPr>
              <w:t xml:space="preserve">TM. </w:t>
            </w:r>
            <w:r>
              <w:rPr>
                <w:rFonts w:cs="Arial"/>
                <w:b/>
                <w:sz w:val="26"/>
                <w:szCs w:val="24"/>
                <w:lang w:val="vi-VN"/>
              </w:rPr>
              <w:t>Ủ</w:t>
            </w:r>
            <w:r>
              <w:rPr>
                <w:b/>
                <w:sz w:val="26"/>
                <w:szCs w:val="24"/>
                <w:lang w:val="vi-VN"/>
              </w:rPr>
              <w:t>Y BAN NH</w:t>
            </w:r>
            <w:r>
              <w:rPr>
                <w:rFonts w:cs=".VnTime"/>
                <w:b/>
                <w:sz w:val="26"/>
                <w:szCs w:val="24"/>
                <w:lang w:val="vi-VN"/>
              </w:rPr>
              <w:t>Â</w:t>
            </w:r>
            <w:r>
              <w:rPr>
                <w:b/>
                <w:sz w:val="26"/>
                <w:szCs w:val="24"/>
                <w:lang w:val="vi-VN"/>
              </w:rPr>
              <w:t>N D</w:t>
            </w:r>
            <w:r>
              <w:rPr>
                <w:rFonts w:cs=".VnTime"/>
                <w:b/>
                <w:sz w:val="26"/>
                <w:szCs w:val="24"/>
                <w:lang w:val="vi-VN"/>
              </w:rPr>
              <w:t>Â</w:t>
            </w:r>
            <w:r>
              <w:rPr>
                <w:b/>
                <w:sz w:val="26"/>
                <w:szCs w:val="24"/>
                <w:lang w:val="vi-VN"/>
              </w:rPr>
              <w:t>N</w:t>
            </w:r>
          </w:p>
          <w:p w14:paraId="4DF37782">
            <w:pPr>
              <w:jc w:val="center"/>
              <w:rPr>
                <w:b/>
                <w:sz w:val="26"/>
                <w:szCs w:val="24"/>
              </w:rPr>
            </w:pPr>
            <w:r>
              <w:rPr>
                <w:b/>
                <w:sz w:val="26"/>
                <w:szCs w:val="24"/>
              </w:rPr>
              <w:t xml:space="preserve">KT. </w:t>
            </w:r>
            <w:r>
              <w:rPr>
                <w:b/>
                <w:sz w:val="26"/>
                <w:szCs w:val="24"/>
                <w:lang w:val="vi-VN"/>
              </w:rPr>
              <w:t>CH</w:t>
            </w:r>
            <w:r>
              <w:rPr>
                <w:rFonts w:cs="Arial"/>
                <w:b/>
                <w:sz w:val="26"/>
                <w:szCs w:val="24"/>
                <w:lang w:val="vi-VN"/>
              </w:rPr>
              <w:t>Ủ</w:t>
            </w:r>
            <w:r>
              <w:rPr>
                <w:b/>
                <w:sz w:val="26"/>
                <w:szCs w:val="24"/>
                <w:lang w:val="vi-VN"/>
              </w:rPr>
              <w:t xml:space="preserve"> T</w:t>
            </w:r>
            <w:r>
              <w:rPr>
                <w:rFonts w:cs="Arial"/>
                <w:b/>
                <w:sz w:val="26"/>
                <w:szCs w:val="24"/>
                <w:lang w:val="vi-VN"/>
              </w:rPr>
              <w:t>Ị</w:t>
            </w:r>
            <w:r>
              <w:rPr>
                <w:b/>
                <w:sz w:val="26"/>
                <w:szCs w:val="24"/>
                <w:lang w:val="vi-VN"/>
              </w:rPr>
              <w:t>CH</w:t>
            </w:r>
          </w:p>
          <w:p w14:paraId="4D454320">
            <w:pPr>
              <w:jc w:val="center"/>
              <w:rPr>
                <w:b/>
                <w:sz w:val="26"/>
                <w:szCs w:val="24"/>
              </w:rPr>
            </w:pPr>
            <w:r>
              <w:rPr>
                <w:b/>
                <w:sz w:val="26"/>
                <w:szCs w:val="24"/>
              </w:rPr>
              <w:t>PHÓ CHỦ TỊCH</w:t>
            </w:r>
          </w:p>
          <w:p w14:paraId="103CA1FA">
            <w:pPr>
              <w:jc w:val="center"/>
              <w:rPr>
                <w:b/>
                <w:i/>
                <w:sz w:val="38"/>
                <w:szCs w:val="24"/>
                <w:lang w:val="vi-VN"/>
              </w:rPr>
            </w:pPr>
          </w:p>
          <w:p w14:paraId="011EAEF1">
            <w:pPr>
              <w:jc w:val="center"/>
              <w:rPr>
                <w:b/>
                <w:sz w:val="40"/>
                <w:szCs w:val="24"/>
                <w:lang w:val="vi-VN"/>
              </w:rPr>
            </w:pPr>
          </w:p>
          <w:p w14:paraId="112A1318">
            <w:pPr>
              <w:jc w:val="center"/>
              <w:rPr>
                <w:b/>
                <w:sz w:val="40"/>
                <w:szCs w:val="24"/>
              </w:rPr>
            </w:pPr>
          </w:p>
          <w:p w14:paraId="162B3466">
            <w:pPr>
              <w:jc w:val="center"/>
              <w:rPr>
                <w:b/>
                <w:sz w:val="40"/>
                <w:szCs w:val="24"/>
                <w:lang w:val="vi-VN"/>
              </w:rPr>
            </w:pPr>
          </w:p>
          <w:p w14:paraId="1285E045">
            <w:pPr>
              <w:jc w:val="center"/>
              <w:rPr>
                <w:b/>
              </w:rPr>
            </w:pPr>
            <w:r>
              <w:rPr>
                <w:b/>
              </w:rPr>
              <w:t>Trần Báu Hà</w:t>
            </w:r>
          </w:p>
          <w:p w14:paraId="34F98388">
            <w:pPr>
              <w:jc w:val="center"/>
              <w:rPr>
                <w:b/>
                <w:szCs w:val="24"/>
                <w:lang w:val="vi-VN"/>
              </w:rPr>
            </w:pPr>
          </w:p>
        </w:tc>
      </w:tr>
    </w:tbl>
    <w:p w14:paraId="6EC1C58B">
      <w:pPr>
        <w:spacing w:before="120" w:line="252" w:lineRule="auto"/>
        <w:ind w:firstLine="720"/>
        <w:jc w:val="both"/>
      </w:pPr>
    </w:p>
    <w:sectPr>
      <w:headerReference r:id="rId3" w:type="default"/>
      <w:footerReference r:id="rId4" w:type="default"/>
      <w:pgSz w:w="11907" w:h="16840"/>
      <w:pgMar w:top="1134" w:right="1134" w:bottom="1134" w:left="1701" w:header="567" w:footer="567"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nTimeH">
    <w:altName w:val="Courier New"/>
    <w:panose1 w:val="00000000000000000000"/>
    <w:charset w:val="00"/>
    <w:family w:val="swiss"/>
    <w:pitch w:val="default"/>
    <w:sig w:usb0="00000000" w:usb1="00000000" w:usb2="00000000" w:usb3="00000000" w:csb0="00000001" w:csb1="00000000"/>
  </w:font>
  <w:font w:name=".VnTime">
    <w:altName w:val="Courier New"/>
    <w:panose1 w:val="00000000000000000000"/>
    <w:charset w:val="00"/>
    <w:family w:val="swiss"/>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87193D">
    <w:pPr>
      <w:pStyle w:val="11"/>
      <w:jc w:val="right"/>
    </w:pPr>
  </w:p>
  <w:p w14:paraId="44E014F3">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4877119"/>
      <w:docPartObj>
        <w:docPartGallery w:val="autotext"/>
      </w:docPartObj>
    </w:sdtPr>
    <w:sdtContent>
      <w:p w14:paraId="542BA3E6">
        <w:pPr>
          <w:pStyle w:val="14"/>
          <w:jc w:val="center"/>
        </w:pPr>
        <w:r>
          <w:fldChar w:fldCharType="begin"/>
        </w:r>
        <w:r>
          <w:instrText xml:space="preserve"> PAGE   \* MERGEFORMAT </w:instrText>
        </w:r>
        <w:r>
          <w:fldChar w:fldCharType="separate"/>
        </w:r>
        <w:r>
          <w:t>4</w:t>
        </w:r>
        <w:r>
          <w:fldChar w:fldCharType="end"/>
        </w:r>
      </w:p>
    </w:sdtContent>
  </w:sdt>
  <w:p w14:paraId="293B8B18">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9"/>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B2"/>
    <w:rsid w:val="0017156F"/>
    <w:rsid w:val="001B691F"/>
    <w:rsid w:val="001C5199"/>
    <w:rsid w:val="002D7D28"/>
    <w:rsid w:val="003959FB"/>
    <w:rsid w:val="00417765"/>
    <w:rsid w:val="00567A2C"/>
    <w:rsid w:val="005962F2"/>
    <w:rsid w:val="005D200B"/>
    <w:rsid w:val="0060319A"/>
    <w:rsid w:val="006B0E0B"/>
    <w:rsid w:val="00786C6F"/>
    <w:rsid w:val="008C44B2"/>
    <w:rsid w:val="008D2BA1"/>
    <w:rsid w:val="00A638D8"/>
    <w:rsid w:val="00AB3A68"/>
    <w:rsid w:val="00AB50D6"/>
    <w:rsid w:val="00BB6679"/>
    <w:rsid w:val="00BD1F14"/>
    <w:rsid w:val="00BF5CF5"/>
    <w:rsid w:val="00FD63EF"/>
    <w:rsid w:val="04AD4D19"/>
    <w:rsid w:val="0E097E22"/>
    <w:rsid w:val="20FD05AB"/>
    <w:rsid w:val="257B3D51"/>
    <w:rsid w:val="37321E9B"/>
    <w:rsid w:val="4B8F2B52"/>
    <w:rsid w:val="61092B77"/>
    <w:rsid w:val="664762A1"/>
    <w:rsid w:val="74217A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semiHidden="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1"/>
    <w:basedOn w:val="1"/>
    <w:next w:val="1"/>
    <w:link w:val="24"/>
    <w:qFormat/>
    <w:uiPriority w:val="0"/>
    <w:pPr>
      <w:keepNext/>
      <w:spacing w:before="240" w:after="60"/>
      <w:outlineLvl w:val="0"/>
    </w:pPr>
    <w:rPr>
      <w:rFonts w:ascii="Cambria" w:hAnsi="Cambria"/>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paragraph" w:styleId="6">
    <w:name w:val="Body Text"/>
    <w:basedOn w:val="1"/>
    <w:link w:val="21"/>
    <w:qFormat/>
    <w:uiPriority w:val="0"/>
    <w:pPr>
      <w:jc w:val="center"/>
    </w:pPr>
    <w:rPr>
      <w:rFonts w:ascii=".VnTimeH" w:hAnsi=".VnTimeH"/>
      <w:szCs w:val="24"/>
    </w:rPr>
  </w:style>
  <w:style w:type="paragraph" w:styleId="7">
    <w:name w:val="Body Text 3"/>
    <w:basedOn w:val="1"/>
    <w:qFormat/>
    <w:uiPriority w:val="0"/>
    <w:pPr>
      <w:spacing w:line="360" w:lineRule="atLeast"/>
      <w:jc w:val="both"/>
    </w:pPr>
    <w:rPr>
      <w:rFonts w:ascii=".VnTime" w:hAnsi=".VnTime"/>
      <w:szCs w:val="24"/>
    </w:rPr>
  </w:style>
  <w:style w:type="paragraph" w:styleId="8">
    <w:name w:val="Body Text Indent"/>
    <w:basedOn w:val="1"/>
    <w:link w:val="27"/>
    <w:semiHidden/>
    <w:unhideWhenUsed/>
    <w:uiPriority w:val="0"/>
    <w:pPr>
      <w:spacing w:after="120"/>
      <w:ind w:left="360"/>
    </w:pPr>
  </w:style>
  <w:style w:type="paragraph" w:styleId="9">
    <w:name w:val="Body Text Indent 2"/>
    <w:basedOn w:val="1"/>
    <w:link w:val="25"/>
    <w:qFormat/>
    <w:uiPriority w:val="0"/>
    <w:pPr>
      <w:spacing w:after="120" w:line="480" w:lineRule="auto"/>
      <w:ind w:left="283"/>
    </w:pPr>
  </w:style>
  <w:style w:type="character" w:styleId="10">
    <w:name w:val="Emphasis"/>
    <w:qFormat/>
    <w:uiPriority w:val="0"/>
    <w:rPr>
      <w:i/>
      <w:iCs/>
    </w:rPr>
  </w:style>
  <w:style w:type="paragraph" w:styleId="11">
    <w:name w:val="footer"/>
    <w:basedOn w:val="1"/>
    <w:link w:val="23"/>
    <w:uiPriority w:val="99"/>
    <w:pPr>
      <w:tabs>
        <w:tab w:val="center" w:pos="4680"/>
        <w:tab w:val="right" w:pos="9360"/>
      </w:tabs>
    </w:pPr>
  </w:style>
  <w:style w:type="character" w:styleId="12">
    <w:name w:val="footnote reference"/>
    <w:qFormat/>
    <w:uiPriority w:val="99"/>
    <w:rPr>
      <w:vertAlign w:val="superscript"/>
    </w:rPr>
  </w:style>
  <w:style w:type="paragraph" w:styleId="13">
    <w:name w:val="footnote text"/>
    <w:basedOn w:val="1"/>
    <w:link w:val="20"/>
    <w:qFormat/>
    <w:uiPriority w:val="99"/>
    <w:rPr>
      <w:sz w:val="20"/>
      <w:szCs w:val="20"/>
    </w:rPr>
  </w:style>
  <w:style w:type="paragraph" w:styleId="14">
    <w:name w:val="header"/>
    <w:basedOn w:val="1"/>
    <w:link w:val="22"/>
    <w:uiPriority w:val="99"/>
    <w:pPr>
      <w:tabs>
        <w:tab w:val="center" w:pos="4680"/>
        <w:tab w:val="right" w:pos="9360"/>
      </w:tabs>
    </w:pPr>
  </w:style>
  <w:style w:type="character" w:styleId="15">
    <w:name w:val="Hyperlink"/>
    <w:semiHidden/>
    <w:unhideWhenUsed/>
    <w:uiPriority w:val="99"/>
    <w:rPr>
      <w:color w:val="0000FF"/>
      <w:u w:val="single"/>
    </w:rPr>
  </w:style>
  <w:style w:type="paragraph" w:styleId="16">
    <w:name w:val="Normal (Web)"/>
    <w:basedOn w:val="1"/>
    <w:link w:val="31"/>
    <w:unhideWhenUsed/>
    <w:qFormat/>
    <w:uiPriority w:val="99"/>
    <w:pPr>
      <w:spacing w:before="100" w:beforeAutospacing="1" w:after="100" w:afterAutospacing="1"/>
    </w:pPr>
    <w:rPr>
      <w:sz w:val="24"/>
      <w:szCs w:val="24"/>
    </w:rPr>
  </w:style>
  <w:style w:type="table" w:styleId="17">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olorful List - Accent 11"/>
    <w:basedOn w:val="1"/>
    <w:qFormat/>
    <w:uiPriority w:val="0"/>
    <w:pPr>
      <w:ind w:left="720"/>
      <w:contextualSpacing/>
    </w:pPr>
    <w:rPr>
      <w:rFonts w:ascii="Cambria" w:hAnsi="Cambria" w:eastAsia="MS Mincho"/>
      <w:sz w:val="24"/>
      <w:szCs w:val="24"/>
    </w:rPr>
  </w:style>
  <w:style w:type="paragraph" w:customStyle="1" w:styleId="19">
    <w:name w:val="Char Char Char Char Char"/>
    <w:basedOn w:val="1"/>
    <w:uiPriority w:val="0"/>
    <w:pPr>
      <w:spacing w:after="160" w:line="240" w:lineRule="exact"/>
    </w:pPr>
    <w:rPr>
      <w:rFonts w:ascii="Verdana" w:hAnsi="Verdana"/>
      <w:sz w:val="20"/>
      <w:szCs w:val="20"/>
    </w:rPr>
  </w:style>
  <w:style w:type="character" w:customStyle="1" w:styleId="20">
    <w:name w:val="Footnote Text Char"/>
    <w:basedOn w:val="3"/>
    <w:link w:val="13"/>
    <w:qFormat/>
    <w:uiPriority w:val="99"/>
  </w:style>
  <w:style w:type="character" w:customStyle="1" w:styleId="21">
    <w:name w:val="Body Text Char"/>
    <w:link w:val="6"/>
    <w:uiPriority w:val="0"/>
    <w:rPr>
      <w:rFonts w:ascii=".VnTimeH" w:hAnsi=".VnTimeH"/>
      <w:sz w:val="28"/>
      <w:szCs w:val="24"/>
    </w:rPr>
  </w:style>
  <w:style w:type="character" w:customStyle="1" w:styleId="22">
    <w:name w:val="Header Char"/>
    <w:link w:val="14"/>
    <w:qFormat/>
    <w:uiPriority w:val="99"/>
    <w:rPr>
      <w:sz w:val="28"/>
      <w:szCs w:val="28"/>
    </w:rPr>
  </w:style>
  <w:style w:type="character" w:customStyle="1" w:styleId="23">
    <w:name w:val="Footer Char"/>
    <w:link w:val="11"/>
    <w:uiPriority w:val="99"/>
    <w:rPr>
      <w:sz w:val="28"/>
      <w:szCs w:val="28"/>
    </w:rPr>
  </w:style>
  <w:style w:type="character" w:customStyle="1" w:styleId="24">
    <w:name w:val="Heading 1 Char"/>
    <w:link w:val="2"/>
    <w:qFormat/>
    <w:uiPriority w:val="0"/>
    <w:rPr>
      <w:rFonts w:ascii="Cambria" w:hAnsi="Cambria" w:eastAsia="Times New Roman" w:cs="Times New Roman"/>
      <w:b/>
      <w:bCs/>
      <w:kern w:val="32"/>
      <w:sz w:val="32"/>
      <w:szCs w:val="32"/>
    </w:rPr>
  </w:style>
  <w:style w:type="character" w:customStyle="1" w:styleId="25">
    <w:name w:val="Body Text Indent 2 Char"/>
    <w:link w:val="9"/>
    <w:qFormat/>
    <w:uiPriority w:val="0"/>
    <w:rPr>
      <w:sz w:val="28"/>
      <w:szCs w:val="28"/>
      <w:lang w:val="en-US" w:eastAsia="en-US"/>
    </w:rPr>
  </w:style>
  <w:style w:type="paragraph" w:styleId="26">
    <w:name w:val="List Paragraph"/>
    <w:basedOn w:val="1"/>
    <w:qFormat/>
    <w:uiPriority w:val="34"/>
    <w:pPr>
      <w:ind w:left="720"/>
      <w:contextualSpacing/>
    </w:pPr>
  </w:style>
  <w:style w:type="character" w:customStyle="1" w:styleId="27">
    <w:name w:val="Body Text Indent Char"/>
    <w:basedOn w:val="3"/>
    <w:link w:val="8"/>
    <w:semiHidden/>
    <w:qFormat/>
    <w:uiPriority w:val="0"/>
    <w:rPr>
      <w:sz w:val="28"/>
      <w:szCs w:val="28"/>
      <w:lang w:val="en-US" w:eastAsia="en-US"/>
    </w:rPr>
  </w:style>
  <w:style w:type="paragraph" w:customStyle="1" w:styleId="28">
    <w:name w:val="Normal1"/>
    <w:qFormat/>
    <w:uiPriority w:val="0"/>
    <w:pPr>
      <w:spacing w:after="200" w:line="276" w:lineRule="auto"/>
    </w:pPr>
    <w:rPr>
      <w:rFonts w:ascii="Calibri" w:hAnsi="Calibri" w:eastAsia="Calibri" w:cs="Calibri"/>
      <w:sz w:val="22"/>
      <w:szCs w:val="22"/>
      <w:lang w:val="en-US" w:eastAsia="en-US" w:bidi="ar-SA"/>
    </w:rPr>
  </w:style>
  <w:style w:type="character" w:customStyle="1" w:styleId="29">
    <w:name w:val="fontstyle01"/>
    <w:uiPriority w:val="0"/>
    <w:rPr>
      <w:rFonts w:hint="default" w:ascii="Times New Roman" w:hAnsi="Times New Roman" w:cs="Times New Roman"/>
      <w:b/>
      <w:bCs/>
      <w:i/>
      <w:iCs/>
      <w:color w:val="000000"/>
      <w:sz w:val="28"/>
      <w:szCs w:val="28"/>
    </w:rPr>
  </w:style>
  <w:style w:type="character" w:customStyle="1" w:styleId="30">
    <w:name w:val="fontstyle21"/>
    <w:uiPriority w:val="0"/>
    <w:rPr>
      <w:rFonts w:hint="default" w:ascii="Times New Roman" w:hAnsi="Times New Roman" w:cs="Times New Roman"/>
      <w:color w:val="000000"/>
      <w:sz w:val="28"/>
      <w:szCs w:val="28"/>
    </w:rPr>
  </w:style>
  <w:style w:type="character" w:customStyle="1" w:styleId="31">
    <w:name w:val="Normal (Web) Char"/>
    <w:link w:val="16"/>
    <w:uiPriority w:val="0"/>
    <w:rPr>
      <w:sz w:val="24"/>
      <w:szCs w:val="24"/>
      <w:lang w:val="en-US" w:eastAsia="en-US"/>
    </w:rPr>
  </w:style>
  <w:style w:type="character" w:customStyle="1" w:styleId="32">
    <w:name w:val="normalcha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2D48E-BA08-448D-81BD-C30AB0A002F7}">
  <ds:schemaRefs/>
</ds:datastoreItem>
</file>

<file path=docProps/app.xml><?xml version="1.0" encoding="utf-8"?>
<Properties xmlns="http://schemas.openxmlformats.org/officeDocument/2006/extended-properties" xmlns:vt="http://schemas.openxmlformats.org/officeDocument/2006/docPropsVTypes">
  <Template>Normal</Template>
  <Pages>2</Pages>
  <Words>1338</Words>
  <Characters>7631</Characters>
  <Lines>63</Lines>
  <Paragraphs>17</Paragraphs>
  <TotalTime>4</TotalTime>
  <ScaleCrop>false</ScaleCrop>
  <LinksUpToDate>false</LinksUpToDate>
  <CharactersWithSpaces>8952</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2024-06-20T02:00:00Z</dcterms:created>
  <dc:creator>ttxtdt</dc:creator>
  <cp:lastModifiedBy>NGUYENHIEU</cp:lastModifiedBy>
  <cp:lastPrinted>2024-07-12T01:27:49Z</cp:lastPrinted>
  <dcterms:modified xsi:type="dcterms:W3CDTF">2024-07-12T01:30:06Z</dcterms:modified>
  <dc:title>Phòng Nông nghiệp - TNMT - UBND tỉnh Hà Tĩnh</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761A8A9F1ACC4515A62F2766ED78045D_13</vt:lpwstr>
  </property>
</Properties>
</file>