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5400"/>
      </w:tblGrid>
      <w:tr w:rsidR="004D72AA" w14:paraId="3B559C9F" w14:textId="77777777">
        <w:trPr>
          <w:trHeight w:val="1797"/>
        </w:trPr>
        <w:tc>
          <w:tcPr>
            <w:tcW w:w="4140" w:type="dxa"/>
          </w:tcPr>
          <w:p w14:paraId="16387A62" w14:textId="77777777" w:rsidR="004D72AA" w:rsidRDefault="00000000">
            <w:pPr>
              <w:jc w:val="center"/>
              <w:rPr>
                <w:b/>
                <w:sz w:val="26"/>
                <w:szCs w:val="26"/>
              </w:rPr>
            </w:pPr>
            <w:bookmarkStart w:id="0" w:name="_Hlk157415607"/>
            <w:r>
              <w:rPr>
                <w:b/>
                <w:sz w:val="26"/>
                <w:szCs w:val="26"/>
              </w:rPr>
              <w:t>ỦY BAN NHÂN DÂN</w:t>
            </w:r>
          </w:p>
          <w:p w14:paraId="0FBBC231" w14:textId="77777777" w:rsidR="004D72AA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TỈNH HÀ TĨNH</w:t>
            </w:r>
          </w:p>
          <w:p w14:paraId="31159B4F" w14:textId="77777777" w:rsidR="004D72AA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662E686" wp14:editId="7B328BF3">
                      <wp:simplePos x="0" y="0"/>
                      <wp:positionH relativeFrom="column">
                        <wp:posOffset>1019002</wp:posOffset>
                      </wp:positionH>
                      <wp:positionV relativeFrom="paragraph">
                        <wp:posOffset>23495</wp:posOffset>
                      </wp:positionV>
                      <wp:extent cx="449580" cy="0"/>
                      <wp:effectExtent l="0" t="0" r="2667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F9537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0.25pt,1.85pt" to="115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"/>
                  </w:pict>
                </mc:Fallback>
              </mc:AlternateContent>
            </w:r>
          </w:p>
          <w:p w14:paraId="24F3E072" w14:textId="77777777" w:rsidR="004D72AA" w:rsidRDefault="00000000">
            <w:pPr>
              <w:spacing w:before="120"/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</w:rPr>
              <w:t>Số:            /UBND-NL</w:t>
            </w:r>
            <w:r>
              <w:rPr>
                <w:sz w:val="26"/>
                <w:szCs w:val="26"/>
                <w:vertAlign w:val="subscript"/>
              </w:rPr>
              <w:t>3</w:t>
            </w:r>
          </w:p>
          <w:p w14:paraId="3AF6387A" w14:textId="7F80D6E9" w:rsidR="004D72AA" w:rsidRDefault="00000000">
            <w:pPr>
              <w:ind w:firstLin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V/v báo cáo kết quả triển khai chính sách dân tộc thuộc Chương trình MTQG dân tộc thiểu số và miền núi</w:t>
            </w:r>
          </w:p>
        </w:tc>
        <w:tc>
          <w:tcPr>
            <w:tcW w:w="5400" w:type="dxa"/>
          </w:tcPr>
          <w:p w14:paraId="12E1699A" w14:textId="77777777" w:rsidR="004D72AA" w:rsidRDefault="00000000">
            <w:pPr>
              <w:rPr>
                <w:b/>
                <w:spacing w:val="-14"/>
                <w:sz w:val="26"/>
                <w:szCs w:val="26"/>
              </w:rPr>
            </w:pPr>
            <w:r>
              <w:rPr>
                <w:b/>
                <w:spacing w:val="-14"/>
                <w:sz w:val="26"/>
                <w:szCs w:val="26"/>
              </w:rPr>
              <w:t>CỘNG HÒA XÃ HỘI CHỦ NGHĨA VIỆT NAM</w:t>
            </w:r>
          </w:p>
          <w:p w14:paraId="6C9D0525" w14:textId="77777777" w:rsidR="004D72AA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14:paraId="5EDB523A" w14:textId="77777777" w:rsidR="004D72AA" w:rsidRDefault="00000000">
            <w:pPr>
              <w:jc w:val="center"/>
              <w:rPr>
                <w:b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D2FF158" wp14:editId="134AB7C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33019</wp:posOffset>
                      </wp:positionV>
                      <wp:extent cx="19431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BFD61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pt,2.6pt" to="20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FZWJLnaAAAABwEAAA8AAAAAAAAAAAAAAAAACgQAAGRycy9kb3ducmV2Lnht&#10;bFBLBQYAAAAABAAEAPMAAAARBQAAAAA=&#10;"/>
                  </w:pict>
                </mc:Fallback>
              </mc:AlternateContent>
            </w:r>
          </w:p>
          <w:p w14:paraId="1EEE6998" w14:textId="77777777" w:rsidR="004D72AA" w:rsidRDefault="00000000">
            <w:pPr>
              <w:spacing w:before="120"/>
              <w:ind w:right="91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      Hà Tĩnh, ngày       tháng     năm 2024</w:t>
            </w:r>
          </w:p>
        </w:tc>
      </w:tr>
    </w:tbl>
    <w:p w14:paraId="5E6666A3" w14:textId="77777777" w:rsidR="004D72AA" w:rsidRDefault="004D72AA">
      <w:pPr>
        <w:jc w:val="center"/>
        <w:rPr>
          <w:b/>
          <w:bCs/>
          <w:sz w:val="24"/>
        </w:rPr>
      </w:pPr>
    </w:p>
    <w:p w14:paraId="197C641E" w14:textId="77777777" w:rsidR="004D72AA" w:rsidRDefault="004D72AA">
      <w:pPr>
        <w:jc w:val="center"/>
        <w:rPr>
          <w:b/>
          <w:bCs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095"/>
      </w:tblGrid>
      <w:tr w:rsidR="004D72AA" w14:paraId="60AE64DD" w14:textId="77777777" w:rsidTr="002B3644">
        <w:tc>
          <w:tcPr>
            <w:tcW w:w="2802" w:type="dxa"/>
          </w:tcPr>
          <w:p w14:paraId="541991C3" w14:textId="77777777" w:rsidR="004D72AA" w:rsidRDefault="00000000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   Kính gửi:</w:t>
            </w:r>
          </w:p>
        </w:tc>
        <w:tc>
          <w:tcPr>
            <w:tcW w:w="6095" w:type="dxa"/>
          </w:tcPr>
          <w:p w14:paraId="73F9CEE3" w14:textId="77777777" w:rsidR="004D72AA" w:rsidRDefault="004D72AA">
            <w:pPr>
              <w:rPr>
                <w:bCs/>
              </w:rPr>
            </w:pPr>
          </w:p>
          <w:p w14:paraId="5182CDA1" w14:textId="77777777" w:rsidR="004D72AA" w:rsidRDefault="004D72AA">
            <w:pPr>
              <w:rPr>
                <w:bCs/>
              </w:rPr>
            </w:pPr>
          </w:p>
          <w:p w14:paraId="17E9FF8D" w14:textId="1E5E4310" w:rsidR="004D72AA" w:rsidRDefault="00000000" w:rsidP="002B3644">
            <w:pPr>
              <w:jc w:val="both"/>
              <w:rPr>
                <w:bCs/>
              </w:rPr>
            </w:pPr>
            <w:r>
              <w:rPr>
                <w:bCs/>
              </w:rPr>
              <w:t>- Các Sở, ngành: Văn phòng UBND tỉnh, Kế hoạch và Đầu tư, Tài chính, Nông nghiệp và Phát triển nông thôn, Lao động - Thương binh và Xã hội;</w:t>
            </w:r>
          </w:p>
          <w:p w14:paraId="487236D5" w14:textId="1BDA4081" w:rsidR="004D72AA" w:rsidRDefault="00000000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gramStart"/>
            <w:r>
              <w:rPr>
                <w:bCs/>
              </w:rPr>
              <w:t>UBND  huyện</w:t>
            </w:r>
            <w:proofErr w:type="gramEnd"/>
            <w:r>
              <w:rPr>
                <w:bCs/>
              </w:rPr>
              <w:t xml:space="preserve"> Hương Khê.</w:t>
            </w:r>
          </w:p>
        </w:tc>
      </w:tr>
      <w:tr w:rsidR="004D72AA" w14:paraId="26CFD028" w14:textId="77777777" w:rsidTr="002B3644">
        <w:tc>
          <w:tcPr>
            <w:tcW w:w="2802" w:type="dxa"/>
          </w:tcPr>
          <w:p w14:paraId="1D606A2C" w14:textId="77777777" w:rsidR="004D72AA" w:rsidRDefault="004D72AA">
            <w:pPr>
              <w:jc w:val="center"/>
              <w:rPr>
                <w:bCs/>
                <w:sz w:val="24"/>
              </w:rPr>
            </w:pPr>
          </w:p>
        </w:tc>
        <w:tc>
          <w:tcPr>
            <w:tcW w:w="6095" w:type="dxa"/>
          </w:tcPr>
          <w:p w14:paraId="16D5E571" w14:textId="77777777" w:rsidR="004D72AA" w:rsidRDefault="004D72AA">
            <w:pPr>
              <w:jc w:val="center"/>
              <w:rPr>
                <w:bCs/>
                <w:sz w:val="24"/>
              </w:rPr>
            </w:pPr>
          </w:p>
        </w:tc>
      </w:tr>
    </w:tbl>
    <w:p w14:paraId="0D71598A" w14:textId="77777777" w:rsidR="004D72AA" w:rsidRDefault="004D72AA">
      <w:pPr>
        <w:jc w:val="center"/>
        <w:rPr>
          <w:b/>
          <w:bCs/>
          <w:sz w:val="24"/>
        </w:rPr>
      </w:pPr>
    </w:p>
    <w:p w14:paraId="5084AFCA" w14:textId="77777777" w:rsidR="004D72AA" w:rsidRDefault="004D72AA">
      <w:pPr>
        <w:jc w:val="center"/>
        <w:rPr>
          <w:b/>
          <w:bCs/>
          <w:sz w:val="24"/>
        </w:rPr>
      </w:pPr>
    </w:p>
    <w:p w14:paraId="0D58BC1E" w14:textId="77777777" w:rsidR="004D72AA" w:rsidRDefault="00000000">
      <w:pPr>
        <w:spacing w:before="120"/>
        <w:ind w:firstLine="567"/>
        <w:jc w:val="both"/>
        <w:rPr>
          <w:bCs/>
          <w:i/>
          <w:iCs/>
          <w:lang w:val="vi-VN"/>
        </w:rPr>
      </w:pPr>
      <w:r>
        <w:rPr>
          <w:bCs/>
        </w:rPr>
        <w:t xml:space="preserve">Ủy ban Dân tộc có Văn bản số 2104/UBDT-CSDT ngày 14/11/2024 về việc báo cáo kết quả triển khai chính sách dân tộc thuộc Chương trình mục tiêu quốc gia phát triển kinh tế - xã hội vùng đồng bào dân tộc thiểu số và miền núi - </w:t>
      </w:r>
      <w:r>
        <w:rPr>
          <w:bCs/>
          <w:i/>
          <w:iCs/>
        </w:rPr>
        <w:t>V</w:t>
      </w:r>
      <w:r>
        <w:rPr>
          <w:bCs/>
          <w:i/>
          <w:iCs/>
          <w:lang w:val="vi-VN"/>
        </w:rPr>
        <w:t>ăn bản gửi kèm qua hệ thống điện tử.</w:t>
      </w:r>
    </w:p>
    <w:p w14:paraId="2035754F" w14:textId="77777777" w:rsidR="004D72AA" w:rsidRDefault="00000000">
      <w:pPr>
        <w:spacing w:before="120"/>
        <w:ind w:firstLine="567"/>
        <w:jc w:val="both"/>
        <w:rPr>
          <w:bCs/>
          <w:lang w:val="vi-VN"/>
        </w:rPr>
      </w:pPr>
      <w:r>
        <w:rPr>
          <w:bCs/>
          <w:lang w:val="vi-VN"/>
        </w:rPr>
        <w:t>Phó Chủ tịch Thường trực UBND tỉnh có ý kiến như sau:</w:t>
      </w:r>
    </w:p>
    <w:p w14:paraId="3DE22A32" w14:textId="3A693BBF" w:rsidR="004D72AA" w:rsidRDefault="00000000">
      <w:pPr>
        <w:spacing w:before="120"/>
        <w:ind w:firstLine="567"/>
        <w:jc w:val="both"/>
        <w:rPr>
          <w:lang w:val="vi-VN"/>
        </w:rPr>
      </w:pPr>
      <w:r>
        <w:rPr>
          <w:lang w:val="vi-VN"/>
        </w:rPr>
        <w:t>1. Giao các sở, ngành, địa phương có tên trên theo chức năng, nhiệm vụ được giao rà soát</w:t>
      </w:r>
      <w:r w:rsidRPr="002B3644">
        <w:rPr>
          <w:lang w:val="vi-VN"/>
        </w:rPr>
        <w:t>,</w:t>
      </w:r>
      <w:r>
        <w:rPr>
          <w:lang w:val="vi-VN"/>
        </w:rPr>
        <w:t xml:space="preserve"> báo cáo </w:t>
      </w:r>
      <w:r w:rsidRPr="002B3644">
        <w:rPr>
          <w:lang w:val="vi-VN"/>
        </w:rPr>
        <w:t xml:space="preserve">các nội dung thuộc lĩnh vực quản lý nhà nước của ngành, địa phương mình </w:t>
      </w:r>
      <w:r>
        <w:rPr>
          <w:lang w:val="vi-VN"/>
        </w:rPr>
        <w:t xml:space="preserve">theo </w:t>
      </w:r>
      <w:r w:rsidRPr="002B3644">
        <w:rPr>
          <w:lang w:val="vi-VN"/>
        </w:rPr>
        <w:t>yêu cầu</w:t>
      </w:r>
      <w:r>
        <w:rPr>
          <w:lang w:val="vi-VN"/>
        </w:rPr>
        <w:t xml:space="preserve"> của</w:t>
      </w:r>
      <w:r w:rsidRPr="002B3644">
        <w:rPr>
          <w:lang w:val="vi-VN"/>
        </w:rPr>
        <w:t xml:space="preserve"> </w:t>
      </w:r>
      <w:r>
        <w:rPr>
          <w:lang w:val="vi-VN"/>
        </w:rPr>
        <w:t>Ủy ban Dân tộc</w:t>
      </w:r>
      <w:r w:rsidRPr="002B3644">
        <w:rPr>
          <w:lang w:val="vi-VN"/>
        </w:rPr>
        <w:t xml:space="preserve"> tại </w:t>
      </w:r>
      <w:r>
        <w:rPr>
          <w:lang w:val="vi-VN"/>
        </w:rPr>
        <w:t>Văn bản nêu trên</w:t>
      </w:r>
      <w:r w:rsidRPr="002B3644">
        <w:rPr>
          <w:lang w:val="vi-VN"/>
        </w:rPr>
        <w:t xml:space="preserve"> và Đề cương kèm theo</w:t>
      </w:r>
      <w:r>
        <w:rPr>
          <w:lang w:val="vi-VN"/>
        </w:rPr>
        <w:t>, gửi Văn phòng UBND tỉnh trước ngày ngày 21/11/2024;</w:t>
      </w:r>
    </w:p>
    <w:p w14:paraId="2879997B" w14:textId="7225DE2F" w:rsidR="004D72AA" w:rsidRDefault="00000000">
      <w:pPr>
        <w:spacing w:before="120"/>
        <w:ind w:firstLine="567"/>
        <w:jc w:val="both"/>
        <w:rPr>
          <w:lang w:val="vi-VN"/>
        </w:rPr>
      </w:pPr>
      <w:r>
        <w:rPr>
          <w:lang w:val="vi-VN"/>
        </w:rPr>
        <w:t>2. Giao Văn phòng UBND tỉnh chủ trì</w:t>
      </w:r>
      <w:r w:rsidRPr="002B3644">
        <w:rPr>
          <w:lang w:val="vi-VN"/>
        </w:rPr>
        <w:t>, phối hợp với các sở, ngành, địa phương nêu trên</w:t>
      </w:r>
      <w:r>
        <w:rPr>
          <w:lang w:val="vi-VN"/>
        </w:rPr>
        <w:t xml:space="preserve"> tổng hợp</w:t>
      </w:r>
      <w:r w:rsidRPr="002B3644">
        <w:rPr>
          <w:lang w:val="vi-VN"/>
        </w:rPr>
        <w:t xml:space="preserve">, </w:t>
      </w:r>
      <w:r>
        <w:rPr>
          <w:lang w:val="vi-VN"/>
        </w:rPr>
        <w:t>rà soát, bổ sung hoàn chỉnh</w:t>
      </w:r>
      <w:r w:rsidRPr="002B3644">
        <w:rPr>
          <w:lang w:val="vi-VN"/>
        </w:rPr>
        <w:t xml:space="preserve"> báo cáo</w:t>
      </w:r>
      <w:r>
        <w:rPr>
          <w:lang w:val="vi-VN"/>
        </w:rPr>
        <w:t>; ủy quyền Chánh Văn phòng UBND tỉnh - Thành viên UBND tỉnh ký văn bản gửi Ủy ban Dân tộc và báo cáo UBND tỉnh trước ngày 23/11/2024./.</w:t>
      </w:r>
    </w:p>
    <w:p w14:paraId="5C01CAF0" w14:textId="77777777" w:rsidR="004D72AA" w:rsidRDefault="004D72AA">
      <w:pPr>
        <w:spacing w:before="120"/>
        <w:ind w:firstLine="567"/>
        <w:jc w:val="both"/>
        <w:rPr>
          <w:bCs/>
          <w:sz w:val="11"/>
          <w:szCs w:val="27"/>
          <w:lang w:val="vi-VN"/>
        </w:rPr>
      </w:pPr>
    </w:p>
    <w:p w14:paraId="4BD34F6D" w14:textId="77777777" w:rsidR="004D72AA" w:rsidRDefault="004D72AA">
      <w:pPr>
        <w:spacing w:before="60"/>
        <w:ind w:firstLine="567"/>
        <w:jc w:val="both"/>
        <w:rPr>
          <w:bCs/>
          <w:sz w:val="3"/>
          <w:szCs w:val="27"/>
          <w:lang w:val="vi-VN"/>
        </w:rPr>
      </w:pPr>
    </w:p>
    <w:tbl>
      <w:tblPr>
        <w:tblW w:w="9180" w:type="dxa"/>
        <w:tblLook w:val="0000" w:firstRow="0" w:lastRow="0" w:firstColumn="0" w:lastColumn="0" w:noHBand="0" w:noVBand="0"/>
      </w:tblPr>
      <w:tblGrid>
        <w:gridCol w:w="4788"/>
        <w:gridCol w:w="4392"/>
      </w:tblGrid>
      <w:tr w:rsidR="004D72AA" w14:paraId="3BAA106E" w14:textId="77777777">
        <w:tc>
          <w:tcPr>
            <w:tcW w:w="4788" w:type="dxa"/>
          </w:tcPr>
          <w:p w14:paraId="049AD434" w14:textId="77777777" w:rsidR="004D72AA" w:rsidRDefault="00000000">
            <w:pPr>
              <w:jc w:val="both"/>
              <w:rPr>
                <w:b/>
                <w:bCs/>
                <w:i/>
                <w:iCs/>
                <w:sz w:val="22"/>
                <w:szCs w:val="22"/>
                <w:lang w:val="vi-VN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>Nơi nhận:</w:t>
            </w:r>
          </w:p>
          <w:p w14:paraId="42CB8CEE" w14:textId="77777777" w:rsidR="004D72AA" w:rsidRDefault="00000000"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Như trên;</w:t>
            </w:r>
          </w:p>
          <w:p w14:paraId="15EA6F97" w14:textId="77777777" w:rsidR="004D72AA" w:rsidRDefault="00000000"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Chủ tịch, PCT TT UBND tỉnh;</w:t>
            </w:r>
          </w:p>
          <w:p w14:paraId="5DC7A143" w14:textId="77777777" w:rsidR="004D72AA" w:rsidRDefault="00000000">
            <w:pPr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- Chánh VP, Phó CVP UBND tỉnh phụ trách;</w:t>
            </w:r>
          </w:p>
          <w:p w14:paraId="4E826407" w14:textId="77777777" w:rsidR="004D72AA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Trung tâm CB-TH tỉnh;</w:t>
            </w:r>
          </w:p>
          <w:p w14:paraId="7B442E77" w14:textId="77777777" w:rsidR="004D72AA" w:rsidRDefault="00000000">
            <w:pPr>
              <w:jc w:val="both"/>
              <w:rPr>
                <w:sz w:val="29"/>
              </w:rPr>
            </w:pPr>
            <w:r>
              <w:rPr>
                <w:sz w:val="22"/>
                <w:szCs w:val="22"/>
                <w:lang w:val="nl-NL"/>
              </w:rPr>
              <w:t>- Lưu: VT, NL</w:t>
            </w:r>
            <w:r>
              <w:rPr>
                <w:sz w:val="22"/>
                <w:szCs w:val="22"/>
                <w:vertAlign w:val="subscript"/>
                <w:lang w:val="nl-NL"/>
              </w:rPr>
              <w:t>3</w:t>
            </w:r>
            <w:r>
              <w:rPr>
                <w:sz w:val="22"/>
                <w:szCs w:val="22"/>
                <w:lang w:val="nl-NL"/>
              </w:rPr>
              <w:t>.</w:t>
            </w:r>
          </w:p>
        </w:tc>
        <w:tc>
          <w:tcPr>
            <w:tcW w:w="4392" w:type="dxa"/>
          </w:tcPr>
          <w:p w14:paraId="01B787D7" w14:textId="77777777" w:rsidR="004D72AA" w:rsidRDefault="00000000">
            <w:pPr>
              <w:pStyle w:val="Heading3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TL. CHỦ TỊCH </w:t>
            </w:r>
          </w:p>
          <w:p w14:paraId="78E2F947" w14:textId="77777777" w:rsidR="004D72AA" w:rsidRDefault="00000000">
            <w:pPr>
              <w:pStyle w:val="Heading3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KT. CHÁNH VĂN PHÒNG</w:t>
            </w:r>
          </w:p>
          <w:p w14:paraId="3681FF26" w14:textId="77777777" w:rsidR="004D72AA" w:rsidRDefault="00000000">
            <w:pPr>
              <w:pStyle w:val="Heading3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PHÓ CHÁNH VĂN PHÒNG</w:t>
            </w:r>
          </w:p>
          <w:p w14:paraId="34262401" w14:textId="77777777" w:rsidR="004D72AA" w:rsidRDefault="004D72AA">
            <w:pPr>
              <w:pStyle w:val="Heading3"/>
              <w:rPr>
                <w:rFonts w:ascii="Times New Roman" w:hAnsi="Times New Roman"/>
                <w:szCs w:val="28"/>
              </w:rPr>
            </w:pPr>
          </w:p>
          <w:p w14:paraId="364013FA" w14:textId="77777777" w:rsidR="004D72AA" w:rsidRDefault="004D72AA"/>
          <w:p w14:paraId="534B40F3" w14:textId="77777777" w:rsidR="004D72AA" w:rsidRDefault="004D72AA">
            <w:pPr>
              <w:rPr>
                <w:sz w:val="74"/>
              </w:rPr>
            </w:pPr>
          </w:p>
          <w:p w14:paraId="09079009" w14:textId="77777777" w:rsidR="004D72AA" w:rsidRDefault="004D72AA">
            <w:pPr>
              <w:rPr>
                <w:sz w:val="2"/>
              </w:rPr>
            </w:pPr>
          </w:p>
          <w:p w14:paraId="022D5003" w14:textId="77777777" w:rsidR="004D72AA" w:rsidRDefault="004D72AA"/>
          <w:p w14:paraId="1F63330C" w14:textId="77777777" w:rsidR="004D72AA" w:rsidRDefault="00000000">
            <w:pPr>
              <w:pStyle w:val="Heading3"/>
              <w:rPr>
                <w:rFonts w:ascii="Times New Roman" w:hAnsi="Times New Roman"/>
                <w:szCs w:val="29"/>
                <w:lang w:val="nl-NL"/>
              </w:rPr>
            </w:pPr>
            <w:r>
              <w:rPr>
                <w:rFonts w:ascii="Times New Roman" w:hAnsi="Times New Roman"/>
                <w:szCs w:val="29"/>
                <w:lang w:val="nl-NL"/>
              </w:rPr>
              <w:t xml:space="preserve">     Lê  Văn  Sơn</w:t>
            </w:r>
          </w:p>
        </w:tc>
      </w:tr>
    </w:tbl>
    <w:p w14:paraId="064517DE" w14:textId="77777777" w:rsidR="004D72AA" w:rsidRDefault="004D72AA">
      <w:pPr>
        <w:jc w:val="both"/>
        <w:rPr>
          <w:sz w:val="2"/>
          <w:szCs w:val="2"/>
          <w:lang w:val="nl-NL"/>
        </w:rPr>
      </w:pPr>
    </w:p>
    <w:bookmarkEnd w:id="0"/>
    <w:p w14:paraId="23B15333" w14:textId="77777777" w:rsidR="004D72AA" w:rsidRDefault="004D72AA"/>
    <w:p w14:paraId="64D1A42A" w14:textId="77777777" w:rsidR="004D72AA" w:rsidRDefault="004D72AA"/>
    <w:p w14:paraId="5993DAE3" w14:textId="77777777" w:rsidR="004D72AA" w:rsidRDefault="004D72AA"/>
    <w:p w14:paraId="18412B6E" w14:textId="77777777" w:rsidR="004D72AA" w:rsidRDefault="004D72AA"/>
    <w:p w14:paraId="172BE332" w14:textId="77777777" w:rsidR="004D72AA" w:rsidRDefault="004D72AA"/>
    <w:p w14:paraId="09B7AC8A" w14:textId="77777777" w:rsidR="004D72AA" w:rsidRDefault="004D72AA"/>
    <w:sectPr w:rsidR="004D72AA">
      <w:headerReference w:type="default" r:id="rId6"/>
      <w:footerReference w:type="even" r:id="rId7"/>
      <w:footerReference w:type="default" r:id="rId8"/>
      <w:pgSz w:w="11907" w:h="16840" w:code="9"/>
      <w:pgMar w:top="568" w:right="1077" w:bottom="510" w:left="164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01E4C" w14:textId="77777777" w:rsidR="0081355C" w:rsidRDefault="0081355C">
      <w:r>
        <w:separator/>
      </w:r>
    </w:p>
  </w:endnote>
  <w:endnote w:type="continuationSeparator" w:id="0">
    <w:p w14:paraId="59DF5059" w14:textId="77777777" w:rsidR="0081355C" w:rsidRDefault="0081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02210" w14:textId="77777777" w:rsidR="004D72AA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7898A" w14:textId="77777777" w:rsidR="004D72AA" w:rsidRDefault="004D72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8D80" w14:textId="77777777" w:rsidR="004D72AA" w:rsidRDefault="004D72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214B" w14:textId="77777777" w:rsidR="0081355C" w:rsidRDefault="0081355C">
      <w:r>
        <w:separator/>
      </w:r>
    </w:p>
  </w:footnote>
  <w:footnote w:type="continuationSeparator" w:id="0">
    <w:p w14:paraId="69080138" w14:textId="77777777" w:rsidR="0081355C" w:rsidRDefault="0081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D6C9D" w14:textId="77777777" w:rsidR="004D72AA" w:rsidRDefault="004D72AA">
    <w:pPr>
      <w:pStyle w:val="Header"/>
    </w:pPr>
  </w:p>
  <w:p w14:paraId="1A8C9BFA" w14:textId="77777777" w:rsidR="004D72AA" w:rsidRDefault="004D7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AA"/>
    <w:rsid w:val="002B3644"/>
    <w:rsid w:val="004D72AA"/>
    <w:rsid w:val="0081355C"/>
    <w:rsid w:val="00A0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16A4"/>
  <w15:docId w15:val="{0119D4D6-11D8-4E28-A656-2CD20992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.VnTime" w:hAnsi=".VnTim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.VnTime" w:eastAsia="Times New Roman" w:hAnsi=".VnTime" w:cs="Times New Roman"/>
      <w:b/>
      <w:kern w:val="0"/>
      <w:sz w:val="28"/>
      <w:szCs w:val="20"/>
      <w14:ligatures w14:val="none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Revision">
    <w:name w:val="Revision"/>
    <w:hidden/>
    <w:uiPriority w:val="99"/>
    <w:semiHidden/>
    <w:rsid w:val="002B364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2024-11-18T01:31:00Z</dcterms:created>
  <dcterms:modified xsi:type="dcterms:W3CDTF">2024-11-18T02:31:00Z</dcterms:modified>
</cp:coreProperties>
</file>