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000" w:firstRow="0" w:lastRow="0" w:firstColumn="0" w:lastColumn="0" w:noHBand="0" w:noVBand="0"/>
      </w:tblPr>
      <w:tblGrid>
        <w:gridCol w:w="3544"/>
        <w:gridCol w:w="5528"/>
      </w:tblGrid>
      <w:tr w:rsidR="00C76555" w:rsidRPr="001D0118" w14:paraId="2BE9AC95" w14:textId="77777777" w:rsidTr="00EA0DE3">
        <w:trPr>
          <w:trHeight w:val="1974"/>
        </w:trPr>
        <w:tc>
          <w:tcPr>
            <w:tcW w:w="3544" w:type="dxa"/>
          </w:tcPr>
          <w:p w14:paraId="50FD8974" w14:textId="77777777" w:rsidR="00C76555" w:rsidRPr="001D0118" w:rsidRDefault="00E04792">
            <w:pPr>
              <w:keepNext/>
              <w:jc w:val="center"/>
              <w:outlineLvl w:val="1"/>
              <w:rPr>
                <w:rFonts w:ascii="Times New Roman" w:hAnsi="Times New Roman"/>
                <w:b/>
                <w:bCs/>
                <w:spacing w:val="-6"/>
                <w:sz w:val="26"/>
                <w:szCs w:val="24"/>
              </w:rPr>
            </w:pPr>
            <w:r w:rsidRPr="001D0118">
              <w:rPr>
                <w:rFonts w:ascii="Times New Roman" w:hAnsi="Times New Roman"/>
                <w:b/>
                <w:bCs/>
                <w:spacing w:val="-6"/>
                <w:sz w:val="26"/>
                <w:szCs w:val="24"/>
              </w:rPr>
              <w:t>ỦY BAN NHÂN DÂN</w:t>
            </w:r>
          </w:p>
          <w:p w14:paraId="298F0780" w14:textId="34F0B7BB" w:rsidR="00C76555" w:rsidRPr="001D0118" w:rsidRDefault="00E04792">
            <w:pPr>
              <w:jc w:val="center"/>
              <w:rPr>
                <w:rFonts w:ascii="Times New Roman" w:hAnsi="Times New Roman"/>
                <w:b/>
                <w:bCs/>
                <w:spacing w:val="-6"/>
                <w:sz w:val="26"/>
                <w:szCs w:val="24"/>
              </w:rPr>
            </w:pPr>
            <w:r w:rsidRPr="001D0118">
              <w:rPr>
                <w:rFonts w:ascii="Times New Roman" w:hAnsi="Times New Roman"/>
                <w:b/>
                <w:bCs/>
                <w:spacing w:val="-6"/>
                <w:sz w:val="26"/>
                <w:szCs w:val="24"/>
              </w:rPr>
              <w:t>TỈNH HÀ TĨNH</w:t>
            </w:r>
          </w:p>
          <w:p w14:paraId="6F1F839A" w14:textId="11C546FF" w:rsidR="00C76555" w:rsidRPr="001D0118" w:rsidRDefault="00B87510">
            <w:pPr>
              <w:jc w:val="center"/>
              <w:rPr>
                <w:rFonts w:ascii="Times New Roman" w:hAnsi="Times New Roman"/>
                <w:b/>
                <w:bCs/>
                <w:spacing w:val="-6"/>
              </w:rPr>
            </w:pPr>
            <w:r w:rsidRPr="001D0118">
              <w:rPr>
                <w:rFonts w:ascii="Times New Roman" w:hAnsi="Times New Roman"/>
                <w:b/>
                <w:bCs/>
                <w:noProof/>
                <w:spacing w:val="-6"/>
                <w:sz w:val="26"/>
                <w:szCs w:val="24"/>
              </w:rPr>
              <mc:AlternateContent>
                <mc:Choice Requires="wps">
                  <w:drawing>
                    <wp:anchor distT="0" distB="0" distL="114300" distR="114300" simplePos="0" relativeHeight="251657728" behindDoc="0" locked="0" layoutInCell="1" allowOverlap="1" wp14:anchorId="354AA7B4" wp14:editId="47599850">
                      <wp:simplePos x="0" y="0"/>
                      <wp:positionH relativeFrom="column">
                        <wp:posOffset>754711</wp:posOffset>
                      </wp:positionH>
                      <wp:positionV relativeFrom="paragraph">
                        <wp:posOffset>48895</wp:posOffset>
                      </wp:positionV>
                      <wp:extent cx="524306"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14979" id="_x0000_t32" coordsize="21600,21600" o:spt="32" o:oned="t" path="m,l21600,21600e" filled="f">
                      <v:path arrowok="t" fillok="f" o:connecttype="none"/>
                      <o:lock v:ext="edit" shapetype="t"/>
                    </v:shapetype>
                    <v:shape id="Straight Arrow Connector 2" o:spid="_x0000_s1026" type="#_x0000_t32" style="position:absolute;margin-left:59.45pt;margin-top:3.85pt;width:4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" strokeweight=".5pt"/>
                  </w:pict>
                </mc:Fallback>
              </mc:AlternateContent>
            </w:r>
          </w:p>
          <w:p w14:paraId="27089D70" w14:textId="5696F871" w:rsidR="00C76555" w:rsidRPr="001D0118" w:rsidRDefault="00E04792">
            <w:pPr>
              <w:spacing w:after="120"/>
              <w:jc w:val="center"/>
              <w:rPr>
                <w:rFonts w:ascii="Times New Roman" w:hAnsi="Times New Roman"/>
                <w:spacing w:val="-6"/>
                <w:sz w:val="26"/>
                <w:szCs w:val="26"/>
              </w:rPr>
            </w:pPr>
            <w:r w:rsidRPr="001D0118">
              <w:rPr>
                <w:rFonts w:ascii="Times New Roman" w:hAnsi="Times New Roman"/>
                <w:spacing w:val="-6"/>
                <w:sz w:val="26"/>
                <w:szCs w:val="26"/>
              </w:rPr>
              <w:t>Số:</w:t>
            </w:r>
            <w:r w:rsidR="00EC3931" w:rsidRPr="001D0118">
              <w:rPr>
                <w:rFonts w:ascii="Times New Roman" w:hAnsi="Times New Roman"/>
                <w:spacing w:val="-6"/>
                <w:sz w:val="26"/>
                <w:szCs w:val="26"/>
              </w:rPr>
              <w:t xml:space="preserve">           </w:t>
            </w:r>
            <w:r w:rsidRPr="001D0118">
              <w:rPr>
                <w:rFonts w:ascii="Times New Roman" w:hAnsi="Times New Roman"/>
                <w:spacing w:val="-6"/>
                <w:sz w:val="26"/>
                <w:szCs w:val="26"/>
              </w:rPr>
              <w:t>/UBND-VX</w:t>
            </w:r>
            <w:r w:rsidRPr="001D0118">
              <w:rPr>
                <w:rFonts w:ascii="Times New Roman" w:hAnsi="Times New Roman"/>
                <w:spacing w:val="-6"/>
                <w:sz w:val="26"/>
                <w:szCs w:val="26"/>
                <w:vertAlign w:val="subscript"/>
              </w:rPr>
              <w:t>2</w:t>
            </w:r>
          </w:p>
          <w:p w14:paraId="108C9A25" w14:textId="3DBB7B32" w:rsidR="00EC3931" w:rsidRPr="001D0118" w:rsidRDefault="00E04792" w:rsidP="005071FD">
            <w:pPr>
              <w:spacing w:after="120"/>
              <w:jc w:val="center"/>
              <w:rPr>
                <w:rFonts w:ascii="Times New Roman" w:hAnsi="Times New Roman"/>
                <w:spacing w:val="-6"/>
                <w:sz w:val="24"/>
                <w:szCs w:val="24"/>
              </w:rPr>
            </w:pPr>
            <w:r w:rsidRPr="001D0118">
              <w:rPr>
                <w:rFonts w:ascii="Times New Roman" w:hAnsi="Times New Roman"/>
                <w:spacing w:val="-6"/>
                <w:sz w:val="24"/>
                <w:szCs w:val="24"/>
              </w:rPr>
              <w:t xml:space="preserve">V/v </w:t>
            </w:r>
            <w:r w:rsidR="00574976" w:rsidRPr="001D0118">
              <w:rPr>
                <w:rFonts w:ascii="Times New Roman" w:hAnsi="Times New Roman"/>
                <w:spacing w:val="-6"/>
                <w:sz w:val="24"/>
                <w:szCs w:val="24"/>
              </w:rPr>
              <w:t xml:space="preserve">đẩy nhanh tiến độ thực hiện Chương trình </w:t>
            </w:r>
            <w:r w:rsidR="00B12592" w:rsidRPr="001D0118">
              <w:rPr>
                <w:rFonts w:ascii="Times New Roman" w:hAnsi="Times New Roman"/>
                <w:spacing w:val="-6"/>
                <w:sz w:val="24"/>
                <w:szCs w:val="24"/>
              </w:rPr>
              <w:t>mục tiêu quốc gia</w:t>
            </w:r>
            <w:r w:rsidR="00574976" w:rsidRPr="001D0118">
              <w:rPr>
                <w:rFonts w:ascii="Times New Roman" w:hAnsi="Times New Roman"/>
                <w:spacing w:val="-6"/>
                <w:sz w:val="24"/>
                <w:szCs w:val="24"/>
              </w:rPr>
              <w:t xml:space="preserve"> giảm nghèo</w:t>
            </w:r>
            <w:r w:rsidR="00B12592" w:rsidRPr="001D0118">
              <w:rPr>
                <w:rFonts w:ascii="Times New Roman" w:hAnsi="Times New Roman"/>
                <w:spacing w:val="-6"/>
                <w:sz w:val="24"/>
                <w:szCs w:val="24"/>
              </w:rPr>
              <w:t xml:space="preserve"> bền vững</w:t>
            </w:r>
            <w:r w:rsidR="009B4B14">
              <w:rPr>
                <w:rFonts w:ascii="Times New Roman" w:hAnsi="Times New Roman"/>
                <w:spacing w:val="-6"/>
                <w:sz w:val="24"/>
                <w:szCs w:val="24"/>
              </w:rPr>
              <w:t xml:space="preserve"> năm 2024</w:t>
            </w:r>
          </w:p>
        </w:tc>
        <w:tc>
          <w:tcPr>
            <w:tcW w:w="5528" w:type="dxa"/>
          </w:tcPr>
          <w:p w14:paraId="7D0249B7" w14:textId="77777777" w:rsidR="00C76555" w:rsidRPr="001D0118" w:rsidRDefault="00E04792">
            <w:pPr>
              <w:rPr>
                <w:rFonts w:ascii="Times New Roman" w:hAnsi="Times New Roman"/>
                <w:b/>
                <w:bCs/>
                <w:spacing w:val="-6"/>
                <w:sz w:val="26"/>
                <w:szCs w:val="24"/>
              </w:rPr>
            </w:pPr>
            <w:r w:rsidRPr="001D0118">
              <w:rPr>
                <w:rFonts w:ascii="Times New Roman" w:hAnsi="Times New Roman"/>
                <w:b/>
                <w:bCs/>
                <w:spacing w:val="-6"/>
                <w:sz w:val="26"/>
                <w:szCs w:val="24"/>
              </w:rPr>
              <w:t>CỘNG HÒA XÃ HỘI CHỦ NGHĨA VIỆT NAM</w:t>
            </w:r>
          </w:p>
          <w:p w14:paraId="5BD2EE3C" w14:textId="18CA1722" w:rsidR="00C76555" w:rsidRPr="001D0118" w:rsidRDefault="00E04792">
            <w:pPr>
              <w:jc w:val="center"/>
              <w:rPr>
                <w:rFonts w:ascii="Times New Roman" w:hAnsi="Times New Roman"/>
                <w:b/>
                <w:bCs/>
                <w:spacing w:val="-6"/>
                <w:sz w:val="26"/>
                <w:szCs w:val="24"/>
              </w:rPr>
            </w:pPr>
            <w:r w:rsidRPr="001D0118">
              <w:rPr>
                <w:rFonts w:ascii="Times New Roman" w:hAnsi="Times New Roman" w:hint="eastAsia"/>
                <w:b/>
                <w:bCs/>
                <w:spacing w:val="-6"/>
                <w:szCs w:val="24"/>
              </w:rPr>
              <w:t>Đ</w:t>
            </w:r>
            <w:r w:rsidRPr="001D0118">
              <w:rPr>
                <w:rFonts w:ascii="Times New Roman" w:hAnsi="Times New Roman"/>
                <w:b/>
                <w:bCs/>
                <w:spacing w:val="-6"/>
                <w:szCs w:val="24"/>
              </w:rPr>
              <w:t>ộc lập - Tự do - Hạnh phúc</w:t>
            </w:r>
          </w:p>
          <w:p w14:paraId="460A5E45" w14:textId="1BE63EA8" w:rsidR="00C76555" w:rsidRPr="001D0118" w:rsidRDefault="00495658">
            <w:pPr>
              <w:jc w:val="center"/>
              <w:rPr>
                <w:rFonts w:ascii="Times New Roman" w:hAnsi="Times New Roman"/>
                <w:b/>
                <w:bCs/>
                <w:spacing w:val="-6"/>
                <w:sz w:val="26"/>
                <w:szCs w:val="24"/>
              </w:rPr>
            </w:pPr>
            <w:r w:rsidRPr="001D0118">
              <w:rPr>
                <w:rFonts w:ascii="Times New Roman" w:hAnsi="Times New Roman"/>
                <w:b/>
                <w:bCs/>
                <w:noProof/>
                <w:spacing w:val="-6"/>
                <w:sz w:val="26"/>
                <w:szCs w:val="24"/>
              </w:rPr>
              <mc:AlternateContent>
                <mc:Choice Requires="wps">
                  <w:drawing>
                    <wp:anchor distT="0" distB="0" distL="114300" distR="114300" simplePos="0" relativeHeight="251662848" behindDoc="0" locked="0" layoutInCell="1" allowOverlap="1" wp14:anchorId="6EEFD8CD" wp14:editId="2164FDCE">
                      <wp:simplePos x="0" y="0"/>
                      <wp:positionH relativeFrom="column">
                        <wp:posOffset>644525</wp:posOffset>
                      </wp:positionH>
                      <wp:positionV relativeFrom="paragraph">
                        <wp:posOffset>74930</wp:posOffset>
                      </wp:positionV>
                      <wp:extent cx="2089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97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06B43F" id="Straight Connector 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5.9pt" to="215.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" strokecolor="black [3200]" strokeweight=".5pt">
                      <v:stroke joinstyle="miter"/>
                    </v:line>
                  </w:pict>
                </mc:Fallback>
              </mc:AlternateContent>
            </w:r>
          </w:p>
          <w:p w14:paraId="16CF5B2E" w14:textId="77777777" w:rsidR="00C76555" w:rsidRPr="001D0118" w:rsidRDefault="00E04792">
            <w:pPr>
              <w:jc w:val="center"/>
              <w:rPr>
                <w:rFonts w:ascii="Times New Roman" w:hAnsi="Times New Roman"/>
                <w:i/>
                <w:spacing w:val="-6"/>
              </w:rPr>
            </w:pPr>
            <w:r w:rsidRPr="001D0118">
              <w:rPr>
                <w:rFonts w:ascii="Times New Roman" w:hAnsi="Times New Roman"/>
                <w:i/>
                <w:iCs/>
                <w:spacing w:val="-6"/>
              </w:rPr>
              <w:t>Hà Tĩnh, ngày           tháng          n</w:t>
            </w:r>
            <w:r w:rsidRPr="001D0118">
              <w:rPr>
                <w:rFonts w:ascii="Times New Roman" w:hAnsi="Times New Roman" w:hint="eastAsia"/>
                <w:i/>
                <w:iCs/>
                <w:spacing w:val="-6"/>
              </w:rPr>
              <w:t>ă</w:t>
            </w:r>
            <w:r w:rsidRPr="001D0118">
              <w:rPr>
                <w:rFonts w:ascii="Times New Roman" w:hAnsi="Times New Roman"/>
                <w:i/>
                <w:iCs/>
                <w:spacing w:val="-6"/>
              </w:rPr>
              <w:t>m 2024</w:t>
            </w:r>
          </w:p>
        </w:tc>
      </w:tr>
    </w:tbl>
    <w:p w14:paraId="30C4F6C1" w14:textId="77777777" w:rsidR="005071FD" w:rsidRPr="001D0118" w:rsidRDefault="005071FD" w:rsidP="00AD4404">
      <w:pPr>
        <w:spacing w:before="120" w:after="120"/>
        <w:ind w:firstLine="709"/>
        <w:jc w:val="center"/>
        <w:rPr>
          <w:rFonts w:ascii="Times New Roman" w:hAnsi="Times New Roman" w:cs="Times New Roman"/>
          <w:spacing w:val="-6"/>
        </w:rPr>
      </w:pPr>
    </w:p>
    <w:tbl>
      <w:tblPr>
        <w:tblStyle w:val="TableGrid"/>
        <w:tblW w:w="779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0"/>
      </w:tblGrid>
      <w:tr w:rsidR="005071FD" w:rsidRPr="00276300" w14:paraId="7C0C4A8E" w14:textId="77777777" w:rsidTr="00276300">
        <w:trPr>
          <w:trHeight w:val="287"/>
        </w:trPr>
        <w:tc>
          <w:tcPr>
            <w:tcW w:w="1276" w:type="dxa"/>
          </w:tcPr>
          <w:p w14:paraId="4CED7A97" w14:textId="77777777" w:rsidR="005071FD" w:rsidRPr="00276300" w:rsidRDefault="005071FD" w:rsidP="001A1AE3">
            <w:pPr>
              <w:spacing w:after="20"/>
              <w:ind w:firstLine="0"/>
              <w:rPr>
                <w:rFonts w:ascii="Times New Roman" w:hAnsi="Times New Roman"/>
                <w:spacing w:val="-8"/>
              </w:rPr>
            </w:pPr>
            <w:r w:rsidRPr="00276300">
              <w:rPr>
                <w:rFonts w:ascii="Times New Roman" w:hAnsi="Times New Roman"/>
                <w:spacing w:val="-8"/>
              </w:rPr>
              <w:t>Kính gửi:</w:t>
            </w:r>
          </w:p>
        </w:tc>
        <w:tc>
          <w:tcPr>
            <w:tcW w:w="6520" w:type="dxa"/>
          </w:tcPr>
          <w:p w14:paraId="4D84D5D6" w14:textId="77777777" w:rsidR="005071FD" w:rsidRPr="00276300" w:rsidRDefault="005071FD" w:rsidP="001A1AE3">
            <w:pPr>
              <w:spacing w:after="20"/>
              <w:jc w:val="center"/>
              <w:rPr>
                <w:rFonts w:ascii="Times New Roman" w:hAnsi="Times New Roman"/>
                <w:spacing w:val="-8"/>
              </w:rPr>
            </w:pPr>
          </w:p>
        </w:tc>
      </w:tr>
      <w:tr w:rsidR="005071FD" w:rsidRPr="00276300" w14:paraId="2B77E35F" w14:textId="77777777" w:rsidTr="00276300">
        <w:trPr>
          <w:trHeight w:val="287"/>
        </w:trPr>
        <w:tc>
          <w:tcPr>
            <w:tcW w:w="1276" w:type="dxa"/>
          </w:tcPr>
          <w:p w14:paraId="733B11E1" w14:textId="77777777" w:rsidR="005071FD" w:rsidRPr="00276300" w:rsidRDefault="005071FD" w:rsidP="001A1AE3">
            <w:pPr>
              <w:spacing w:after="20"/>
              <w:rPr>
                <w:rFonts w:ascii="Times New Roman" w:hAnsi="Times New Roman"/>
                <w:spacing w:val="-8"/>
              </w:rPr>
            </w:pPr>
          </w:p>
        </w:tc>
        <w:tc>
          <w:tcPr>
            <w:tcW w:w="6520" w:type="dxa"/>
          </w:tcPr>
          <w:p w14:paraId="3C29D25C" w14:textId="1DAED2CB" w:rsidR="005071FD" w:rsidRPr="00276300" w:rsidRDefault="005071FD" w:rsidP="001A1AE3">
            <w:pPr>
              <w:spacing w:after="20"/>
              <w:ind w:firstLine="0"/>
              <w:jc w:val="both"/>
              <w:rPr>
                <w:rFonts w:ascii="Times New Roman" w:hAnsi="Times New Roman"/>
                <w:spacing w:val="-8"/>
              </w:rPr>
            </w:pPr>
            <w:r w:rsidRPr="00276300">
              <w:rPr>
                <w:rFonts w:ascii="Times New Roman" w:hAnsi="Times New Roman"/>
                <w:spacing w:val="-8"/>
              </w:rPr>
              <w:t>- Ủy ban Mặt trận Tổ quốc tỉnh;</w:t>
            </w:r>
          </w:p>
        </w:tc>
      </w:tr>
      <w:tr w:rsidR="005071FD" w:rsidRPr="00276300" w14:paraId="1569270E" w14:textId="77777777" w:rsidTr="00276300">
        <w:trPr>
          <w:trHeight w:val="287"/>
        </w:trPr>
        <w:tc>
          <w:tcPr>
            <w:tcW w:w="1276" w:type="dxa"/>
          </w:tcPr>
          <w:p w14:paraId="1F6F5062" w14:textId="77777777" w:rsidR="005071FD" w:rsidRPr="00276300" w:rsidRDefault="005071FD" w:rsidP="001A1AE3">
            <w:pPr>
              <w:spacing w:after="20"/>
              <w:rPr>
                <w:rFonts w:ascii="Times New Roman" w:hAnsi="Times New Roman"/>
                <w:spacing w:val="-8"/>
              </w:rPr>
            </w:pPr>
          </w:p>
        </w:tc>
        <w:tc>
          <w:tcPr>
            <w:tcW w:w="6520" w:type="dxa"/>
          </w:tcPr>
          <w:p w14:paraId="62BB1D59" w14:textId="344D69BA" w:rsidR="00276300" w:rsidRPr="00276300" w:rsidRDefault="005071FD" w:rsidP="001A1AE3">
            <w:pPr>
              <w:spacing w:after="20"/>
              <w:ind w:left="176" w:hanging="176"/>
              <w:jc w:val="both"/>
              <w:rPr>
                <w:rFonts w:ascii="Times New Roman" w:hAnsi="Times New Roman"/>
                <w:spacing w:val="-8"/>
                <w:lang w:val="vi-VN"/>
              </w:rPr>
            </w:pPr>
            <w:r w:rsidRPr="00276300">
              <w:rPr>
                <w:rFonts w:ascii="Times New Roman" w:hAnsi="Times New Roman"/>
                <w:spacing w:val="-8"/>
              </w:rPr>
              <w:t xml:space="preserve">- Các </w:t>
            </w:r>
            <w:r w:rsidR="00276300">
              <w:rPr>
                <w:rFonts w:ascii="Times New Roman" w:hAnsi="Times New Roman"/>
                <w:spacing w:val="-8"/>
              </w:rPr>
              <w:t>s</w:t>
            </w:r>
            <w:r w:rsidRPr="00276300">
              <w:rPr>
                <w:rFonts w:ascii="Times New Roman" w:hAnsi="Times New Roman"/>
                <w:spacing w:val="-8"/>
              </w:rPr>
              <w:t>ở</w:t>
            </w:r>
            <w:r w:rsidR="00276300" w:rsidRPr="00276300">
              <w:rPr>
                <w:rFonts w:ascii="Times New Roman" w:hAnsi="Times New Roman"/>
                <w:spacing w:val="-8"/>
              </w:rPr>
              <w:t>: L</w:t>
            </w:r>
            <w:r w:rsidR="00276300" w:rsidRPr="00276300">
              <w:rPr>
                <w:rFonts w:ascii="Times New Roman" w:hAnsi="Times New Roman"/>
                <w:spacing w:val="-8"/>
                <w:lang w:val="vi-VN"/>
              </w:rPr>
              <w:t xml:space="preserve">ao động - Thương binh và Xã hội, </w:t>
            </w:r>
            <w:r w:rsidR="00570A24" w:rsidRPr="00276300">
              <w:rPr>
                <w:rFonts w:ascii="Times New Roman" w:hAnsi="Times New Roman"/>
                <w:spacing w:val="-8"/>
                <w:lang w:val="vi-VN"/>
              </w:rPr>
              <w:t>Tài</w:t>
            </w:r>
            <w:r w:rsidR="00570A24" w:rsidRPr="00276300">
              <w:rPr>
                <w:rFonts w:ascii="Times New Roman" w:hAnsi="Times New Roman"/>
                <w:spacing w:val="-8"/>
              </w:rPr>
              <w:t xml:space="preserve"> </w:t>
            </w:r>
            <w:r w:rsidR="00570A24" w:rsidRPr="00276300">
              <w:rPr>
                <w:rFonts w:ascii="Times New Roman" w:hAnsi="Times New Roman"/>
                <w:spacing w:val="-8"/>
                <w:lang w:val="vi-VN"/>
              </w:rPr>
              <w:t>chính</w:t>
            </w:r>
            <w:r w:rsidR="00570A24">
              <w:rPr>
                <w:rFonts w:ascii="Times New Roman" w:hAnsi="Times New Roman"/>
                <w:spacing w:val="-8"/>
              </w:rPr>
              <w:t xml:space="preserve">, </w:t>
            </w:r>
            <w:r w:rsidR="00570A24" w:rsidRPr="00276300">
              <w:rPr>
                <w:rFonts w:ascii="Times New Roman" w:hAnsi="Times New Roman"/>
                <w:spacing w:val="-8"/>
                <w:lang w:val="vi-VN"/>
              </w:rPr>
              <w:t>Kế hoạch và Đầu tư</w:t>
            </w:r>
            <w:r w:rsidR="00570A24">
              <w:rPr>
                <w:rFonts w:ascii="Times New Roman" w:hAnsi="Times New Roman"/>
                <w:spacing w:val="-8"/>
              </w:rPr>
              <w:t xml:space="preserve">, </w:t>
            </w:r>
            <w:r w:rsidR="00276300" w:rsidRPr="00276300">
              <w:rPr>
                <w:rFonts w:ascii="Times New Roman" w:hAnsi="Times New Roman"/>
                <w:spacing w:val="-8"/>
                <w:lang w:val="vi-VN"/>
              </w:rPr>
              <w:t>Nông nghiệp</w:t>
            </w:r>
            <w:r w:rsidR="00276300" w:rsidRPr="00276300">
              <w:rPr>
                <w:rFonts w:ascii="Times New Roman" w:hAnsi="Times New Roman"/>
                <w:spacing w:val="-8"/>
              </w:rPr>
              <w:t xml:space="preserve"> </w:t>
            </w:r>
            <w:r w:rsidR="00276300" w:rsidRPr="00276300">
              <w:rPr>
                <w:rFonts w:ascii="Times New Roman" w:hAnsi="Times New Roman"/>
                <w:spacing w:val="-8"/>
                <w:lang w:val="vi-VN"/>
              </w:rPr>
              <w:t>và Phát triển nông thôn,</w:t>
            </w:r>
            <w:r w:rsidR="00D14E82">
              <w:rPr>
                <w:rFonts w:ascii="Times New Roman" w:hAnsi="Times New Roman"/>
                <w:spacing w:val="-8"/>
              </w:rPr>
              <w:t xml:space="preserve"> </w:t>
            </w:r>
            <w:r w:rsidR="00276300" w:rsidRPr="00276300">
              <w:rPr>
                <w:rFonts w:ascii="Times New Roman" w:hAnsi="Times New Roman"/>
                <w:spacing w:val="-8"/>
                <w:lang w:val="vi-VN"/>
              </w:rPr>
              <w:t xml:space="preserve">Thông tin và Truyền thông, Y tế, </w:t>
            </w:r>
            <w:r w:rsidR="00276300" w:rsidRPr="00276300">
              <w:rPr>
                <w:rFonts w:ascii="Times New Roman" w:hAnsi="Times New Roman"/>
                <w:spacing w:val="-8"/>
              </w:rPr>
              <w:t>Khoa học và Công nghệ;</w:t>
            </w:r>
          </w:p>
          <w:p w14:paraId="0C6B8F67" w14:textId="56C0A50C" w:rsidR="005071FD" w:rsidRPr="00276300" w:rsidRDefault="00276300" w:rsidP="001A1AE3">
            <w:pPr>
              <w:spacing w:after="20"/>
              <w:ind w:left="176" w:hanging="176"/>
              <w:jc w:val="both"/>
              <w:rPr>
                <w:rFonts w:ascii="Times New Roman" w:hAnsi="Times New Roman"/>
                <w:spacing w:val="-8"/>
              </w:rPr>
            </w:pPr>
            <w:r w:rsidRPr="00276300">
              <w:rPr>
                <w:rFonts w:ascii="Times New Roman" w:hAnsi="Times New Roman"/>
                <w:spacing w:val="-8"/>
              </w:rPr>
              <w:t xml:space="preserve">- Báo Hà Tĩnh, Đài Phát </w:t>
            </w:r>
            <w:r w:rsidR="001F214E">
              <w:rPr>
                <w:rFonts w:ascii="Times New Roman" w:hAnsi="Times New Roman"/>
                <w:spacing w:val="-8"/>
              </w:rPr>
              <w:t>thanh</w:t>
            </w:r>
            <w:r w:rsidRPr="00276300">
              <w:rPr>
                <w:rFonts w:ascii="Times New Roman" w:hAnsi="Times New Roman"/>
                <w:spacing w:val="-8"/>
              </w:rPr>
              <w:t xml:space="preserve"> và Truyền hình tỉnh, Hội Nông dân tỉnh;</w:t>
            </w:r>
          </w:p>
        </w:tc>
      </w:tr>
      <w:tr w:rsidR="005071FD" w:rsidRPr="00276300" w14:paraId="209C0298" w14:textId="77777777" w:rsidTr="00276300">
        <w:trPr>
          <w:trHeight w:val="323"/>
        </w:trPr>
        <w:tc>
          <w:tcPr>
            <w:tcW w:w="1276" w:type="dxa"/>
          </w:tcPr>
          <w:p w14:paraId="72B50DAB" w14:textId="77777777" w:rsidR="005071FD" w:rsidRPr="00276300" w:rsidRDefault="005071FD" w:rsidP="001A1AE3">
            <w:pPr>
              <w:spacing w:after="20"/>
              <w:jc w:val="center"/>
              <w:rPr>
                <w:rFonts w:ascii="Times New Roman" w:hAnsi="Times New Roman"/>
                <w:spacing w:val="-8"/>
              </w:rPr>
            </w:pPr>
          </w:p>
        </w:tc>
        <w:tc>
          <w:tcPr>
            <w:tcW w:w="6520" w:type="dxa"/>
          </w:tcPr>
          <w:p w14:paraId="26DA5282" w14:textId="77777777" w:rsidR="005071FD" w:rsidRPr="00276300" w:rsidRDefault="005071FD" w:rsidP="001A1AE3">
            <w:pPr>
              <w:spacing w:after="20"/>
              <w:ind w:firstLine="0"/>
              <w:jc w:val="both"/>
              <w:rPr>
                <w:rFonts w:ascii="Times New Roman" w:hAnsi="Times New Roman"/>
                <w:spacing w:val="-8"/>
              </w:rPr>
            </w:pPr>
            <w:r w:rsidRPr="00276300">
              <w:rPr>
                <w:rFonts w:ascii="Times New Roman" w:hAnsi="Times New Roman"/>
                <w:spacing w:val="-8"/>
              </w:rPr>
              <w:t>- Ủy ban nhân dân các huyện, thành phố, thị xã.</w:t>
            </w:r>
          </w:p>
        </w:tc>
      </w:tr>
    </w:tbl>
    <w:p w14:paraId="6A57FF63" w14:textId="77777777" w:rsidR="005071FD" w:rsidRPr="001D0118" w:rsidRDefault="005071FD" w:rsidP="00154FED">
      <w:pPr>
        <w:spacing w:before="120" w:after="120"/>
        <w:ind w:firstLine="709"/>
        <w:jc w:val="center"/>
        <w:rPr>
          <w:rFonts w:ascii="Times New Roman" w:hAnsi="Times New Roman" w:cs="Times New Roman"/>
          <w:spacing w:val="-6"/>
        </w:rPr>
      </w:pPr>
    </w:p>
    <w:p w14:paraId="5727C3FD" w14:textId="529748AD" w:rsidR="005071FD" w:rsidRPr="00276300" w:rsidRDefault="00E04792" w:rsidP="001A1AE3">
      <w:pPr>
        <w:spacing w:after="60"/>
        <w:ind w:firstLine="709"/>
        <w:jc w:val="both"/>
        <w:rPr>
          <w:rFonts w:ascii="Times New Roman" w:hAnsi="Times New Roman" w:cs="Times New Roman"/>
          <w:spacing w:val="-10"/>
        </w:rPr>
      </w:pPr>
      <w:r w:rsidRPr="00276300">
        <w:rPr>
          <w:rFonts w:ascii="Times New Roman" w:hAnsi="Times New Roman" w:cs="Times New Roman"/>
          <w:spacing w:val="-10"/>
        </w:rPr>
        <w:t xml:space="preserve">Thực hiện </w:t>
      </w:r>
      <w:r w:rsidR="00574976" w:rsidRPr="00276300">
        <w:rPr>
          <w:rFonts w:ascii="Times New Roman" w:hAnsi="Times New Roman" w:cs="Times New Roman"/>
          <w:spacing w:val="-10"/>
        </w:rPr>
        <w:t>Văn bản số 2392/BLĐTBXH</w:t>
      </w:r>
      <w:r w:rsidR="000B2332" w:rsidRPr="00276300">
        <w:rPr>
          <w:rFonts w:ascii="Times New Roman" w:hAnsi="Times New Roman" w:cs="Times New Roman"/>
          <w:spacing w:val="-10"/>
        </w:rPr>
        <w:t>-</w:t>
      </w:r>
      <w:r w:rsidR="00574976" w:rsidRPr="00276300">
        <w:rPr>
          <w:rFonts w:ascii="Times New Roman" w:hAnsi="Times New Roman" w:cs="Times New Roman"/>
          <w:spacing w:val="-10"/>
        </w:rPr>
        <w:t xml:space="preserve">VPQGGN ngày 06/6/2024 </w:t>
      </w:r>
      <w:r w:rsidR="00B12592" w:rsidRPr="00276300">
        <w:rPr>
          <w:rFonts w:ascii="Times New Roman" w:hAnsi="Times New Roman" w:cs="Times New Roman"/>
          <w:spacing w:val="-10"/>
        </w:rPr>
        <w:t xml:space="preserve">của Bộ Lao động - Thương binh và xã hội </w:t>
      </w:r>
      <w:r w:rsidR="00574976" w:rsidRPr="00276300">
        <w:rPr>
          <w:rFonts w:ascii="Times New Roman" w:hAnsi="Times New Roman" w:cs="Times New Roman"/>
          <w:spacing w:val="-10"/>
        </w:rPr>
        <w:t>về việc tăng cường chỉ đạo thực hiện Chương trình mục tiêu q</w:t>
      </w:r>
      <w:r w:rsidR="00895EBB" w:rsidRPr="00276300">
        <w:rPr>
          <w:rFonts w:ascii="Times New Roman" w:hAnsi="Times New Roman" w:cs="Times New Roman"/>
          <w:spacing w:val="-10"/>
        </w:rPr>
        <w:t>uốc gia giảm nghèo bền vững năm</w:t>
      </w:r>
      <w:r w:rsidR="00457FA9">
        <w:rPr>
          <w:rFonts w:ascii="Times New Roman" w:hAnsi="Times New Roman" w:cs="Times New Roman"/>
          <w:spacing w:val="-10"/>
        </w:rPr>
        <w:t xml:space="preserve"> 2024</w:t>
      </w:r>
      <w:r w:rsidR="000B2332" w:rsidRPr="00276300">
        <w:rPr>
          <w:rFonts w:ascii="Times New Roman" w:hAnsi="Times New Roman" w:cs="Times New Roman"/>
          <w:spacing w:val="-10"/>
        </w:rPr>
        <w:t xml:space="preserve">; </w:t>
      </w:r>
      <w:r w:rsidR="00895EBB" w:rsidRPr="00276300">
        <w:rPr>
          <w:rFonts w:ascii="Times New Roman" w:hAnsi="Times New Roman" w:cs="Times New Roman"/>
          <w:spacing w:val="-10"/>
        </w:rPr>
        <w:t xml:space="preserve">trên cơ sở tham mưu, đề </w:t>
      </w:r>
      <w:r w:rsidR="000A3F82" w:rsidRPr="00276300">
        <w:rPr>
          <w:rFonts w:ascii="Times New Roman" w:hAnsi="Times New Roman" w:cs="Times New Roman"/>
          <w:spacing w:val="-10"/>
        </w:rPr>
        <w:t>xuất</w:t>
      </w:r>
      <w:r w:rsidR="00895EBB" w:rsidRPr="00276300">
        <w:rPr>
          <w:rFonts w:ascii="Times New Roman" w:hAnsi="Times New Roman" w:cs="Times New Roman"/>
          <w:spacing w:val="-10"/>
        </w:rPr>
        <w:t xml:space="preserve"> của Sở Lao động - Thương binh và Xã hội tại Văn bản số </w:t>
      </w:r>
      <w:r w:rsidR="000B2332" w:rsidRPr="00276300">
        <w:rPr>
          <w:rFonts w:ascii="Times New Roman" w:hAnsi="Times New Roman" w:cs="Times New Roman"/>
          <w:spacing w:val="-10"/>
        </w:rPr>
        <w:t>1825</w:t>
      </w:r>
      <w:r w:rsidR="00895EBB" w:rsidRPr="00276300">
        <w:rPr>
          <w:rFonts w:ascii="Times New Roman" w:hAnsi="Times New Roman" w:cs="Times New Roman"/>
          <w:spacing w:val="-10"/>
        </w:rPr>
        <w:t xml:space="preserve">/SLĐTBXH-BTXH ngày </w:t>
      </w:r>
      <w:r w:rsidR="000B2332" w:rsidRPr="00276300">
        <w:rPr>
          <w:rFonts w:ascii="Times New Roman" w:hAnsi="Times New Roman" w:cs="Times New Roman"/>
          <w:spacing w:val="-10"/>
        </w:rPr>
        <w:t>09</w:t>
      </w:r>
      <w:r w:rsidR="00895EBB" w:rsidRPr="00276300">
        <w:rPr>
          <w:rFonts w:ascii="Times New Roman" w:hAnsi="Times New Roman" w:cs="Times New Roman"/>
          <w:spacing w:val="-10"/>
        </w:rPr>
        <w:t>/7/2024</w:t>
      </w:r>
      <w:r w:rsidR="00276300" w:rsidRPr="00276300">
        <w:rPr>
          <w:rFonts w:ascii="Times New Roman" w:hAnsi="Times New Roman" w:cs="Times New Roman"/>
          <w:spacing w:val="-10"/>
        </w:rPr>
        <w:t xml:space="preserve"> (sau khi có ý kiến của </w:t>
      </w:r>
      <w:r w:rsidR="00276300" w:rsidRPr="00276300">
        <w:rPr>
          <w:rFonts w:ascii="Times New Roman" w:hAnsi="Times New Roman"/>
          <w:spacing w:val="-10"/>
        </w:rPr>
        <w:t>Ủy ban Mặt trận Tổ quốc tỉnh, các sở, ngành liên quan)</w:t>
      </w:r>
      <w:r w:rsidR="00895EBB" w:rsidRPr="00276300">
        <w:rPr>
          <w:rFonts w:ascii="Times New Roman" w:hAnsi="Times New Roman" w:cs="Times New Roman"/>
          <w:spacing w:val="-10"/>
        </w:rPr>
        <w:t>;</w:t>
      </w:r>
    </w:p>
    <w:p w14:paraId="037D99F3" w14:textId="77777777" w:rsidR="00E542E8" w:rsidRPr="00276300" w:rsidRDefault="00E04792" w:rsidP="001A1AE3">
      <w:pPr>
        <w:spacing w:after="60"/>
        <w:ind w:firstLine="709"/>
        <w:jc w:val="both"/>
        <w:rPr>
          <w:rFonts w:ascii="Times New Roman" w:hAnsi="Times New Roman" w:cs="Times New Roman"/>
          <w:spacing w:val="-8"/>
        </w:rPr>
      </w:pPr>
      <w:r w:rsidRPr="00276300">
        <w:rPr>
          <w:rFonts w:ascii="Times New Roman" w:hAnsi="Times New Roman" w:cs="Times New Roman"/>
          <w:spacing w:val="-8"/>
        </w:rPr>
        <w:t xml:space="preserve">Ủy ban nhân dân tỉnh </w:t>
      </w:r>
      <w:r w:rsidR="005071FD" w:rsidRPr="00276300">
        <w:rPr>
          <w:rFonts w:ascii="Times New Roman" w:hAnsi="Times New Roman" w:cs="Times New Roman"/>
          <w:spacing w:val="-8"/>
        </w:rPr>
        <w:t>giao:</w:t>
      </w:r>
    </w:p>
    <w:p w14:paraId="4A6AD077" w14:textId="5303CBB3" w:rsidR="00276300" w:rsidRDefault="00E542E8" w:rsidP="001A1AE3">
      <w:pPr>
        <w:spacing w:after="60"/>
        <w:ind w:firstLine="709"/>
        <w:jc w:val="both"/>
        <w:rPr>
          <w:rFonts w:ascii="Times New Roman" w:hAnsi="Times New Roman" w:cs="Times New Roman"/>
          <w:b/>
          <w:spacing w:val="-8"/>
        </w:rPr>
      </w:pPr>
      <w:r w:rsidRPr="00276300">
        <w:rPr>
          <w:rFonts w:ascii="Times New Roman" w:hAnsi="Times New Roman" w:cs="Times New Roman"/>
          <w:b/>
          <w:spacing w:val="-8"/>
        </w:rPr>
        <w:t xml:space="preserve">1. </w:t>
      </w:r>
      <w:r w:rsidR="00E04792" w:rsidRPr="00276300">
        <w:rPr>
          <w:rFonts w:ascii="Times New Roman" w:hAnsi="Times New Roman" w:cs="Times New Roman"/>
          <w:b/>
          <w:spacing w:val="-8"/>
        </w:rPr>
        <w:t>Sở Lao động - Thương binh và Xã hội</w:t>
      </w:r>
      <w:r w:rsidR="008D61B2">
        <w:rPr>
          <w:rFonts w:ascii="Times New Roman" w:hAnsi="Times New Roman" w:cs="Times New Roman"/>
          <w:b/>
          <w:spacing w:val="-8"/>
        </w:rPr>
        <w:t>:</w:t>
      </w:r>
    </w:p>
    <w:p w14:paraId="6F82FC86" w14:textId="6742B56F" w:rsidR="00C76555" w:rsidRPr="00276300" w:rsidRDefault="00276300" w:rsidP="001A1AE3">
      <w:pPr>
        <w:pStyle w:val="Vnbnnidung0"/>
        <w:spacing w:after="60" w:line="240" w:lineRule="auto"/>
        <w:ind w:firstLine="709"/>
        <w:jc w:val="both"/>
        <w:rPr>
          <w:spacing w:val="-8"/>
          <w:sz w:val="28"/>
          <w:szCs w:val="28"/>
        </w:rPr>
      </w:pPr>
      <w:r w:rsidRPr="00276300">
        <w:rPr>
          <w:spacing w:val="-8"/>
          <w:sz w:val="28"/>
          <w:szCs w:val="28"/>
        </w:rPr>
        <w:t xml:space="preserve">- </w:t>
      </w:r>
      <w:r w:rsidR="008D61B2">
        <w:rPr>
          <w:spacing w:val="-8"/>
          <w:sz w:val="28"/>
          <w:szCs w:val="28"/>
        </w:rPr>
        <w:t>Chịu trách nhiệm chủ trì, đ</w:t>
      </w:r>
      <w:r w:rsidR="00574976" w:rsidRPr="00276300">
        <w:rPr>
          <w:spacing w:val="-8"/>
          <w:sz w:val="28"/>
          <w:szCs w:val="28"/>
        </w:rPr>
        <w:t xml:space="preserve">ôn đốc các </w:t>
      </w:r>
      <w:r w:rsidR="00C6481A" w:rsidRPr="00276300">
        <w:rPr>
          <w:spacing w:val="-8"/>
          <w:sz w:val="28"/>
          <w:szCs w:val="28"/>
        </w:rPr>
        <w:t>cơ quan</w:t>
      </w:r>
      <w:r w:rsidR="00574976" w:rsidRPr="00276300">
        <w:rPr>
          <w:spacing w:val="-8"/>
          <w:sz w:val="28"/>
          <w:szCs w:val="28"/>
        </w:rPr>
        <w:t>, đơn vị liên quan, Ủy ban nhân dân các huyện, thành phố, thị xã đẩy nhanh tiến độ thực hiện</w:t>
      </w:r>
      <w:r w:rsidR="00E04792" w:rsidRPr="00276300">
        <w:rPr>
          <w:spacing w:val="-8"/>
          <w:sz w:val="28"/>
          <w:szCs w:val="28"/>
        </w:rPr>
        <w:t xml:space="preserve"> Kế hoạch triển khai Chương trình mục tiêu quốc gia giảm nghèo năm 2024</w:t>
      </w:r>
      <w:r w:rsidR="000A3F82" w:rsidRPr="00276300">
        <w:rPr>
          <w:spacing w:val="-8"/>
          <w:sz w:val="28"/>
          <w:szCs w:val="28"/>
        </w:rPr>
        <w:t xml:space="preserve"> trên địa bàn tỉnh</w:t>
      </w:r>
      <w:r w:rsidR="00D76DF8" w:rsidRPr="00276300">
        <w:rPr>
          <w:spacing w:val="-8"/>
          <w:sz w:val="28"/>
          <w:szCs w:val="28"/>
        </w:rPr>
        <w:t xml:space="preserve"> (sau đây viết tắt là Chương trình)</w:t>
      </w:r>
      <w:r w:rsidR="00574976" w:rsidRPr="00276300">
        <w:rPr>
          <w:spacing w:val="-8"/>
          <w:sz w:val="28"/>
          <w:szCs w:val="28"/>
        </w:rPr>
        <w:t>.</w:t>
      </w:r>
    </w:p>
    <w:p w14:paraId="1DE2A803" w14:textId="77777777" w:rsidR="00276300" w:rsidRPr="00276300" w:rsidRDefault="00276300" w:rsidP="001A1AE3">
      <w:pPr>
        <w:pStyle w:val="Vnbnnidung0"/>
        <w:spacing w:after="60" w:line="240" w:lineRule="auto"/>
        <w:ind w:firstLine="709"/>
        <w:jc w:val="both"/>
        <w:rPr>
          <w:spacing w:val="-10"/>
          <w:sz w:val="28"/>
          <w:szCs w:val="28"/>
        </w:rPr>
      </w:pPr>
      <w:r w:rsidRPr="00276300">
        <w:rPr>
          <w:spacing w:val="-10"/>
          <w:sz w:val="28"/>
          <w:szCs w:val="28"/>
        </w:rPr>
        <w:t>- Triển khai các hoạt động giám sát, đánh giá thực hiện Chương trình; tăng cường tổ chức tập huấn nâng cao năng lực cho cán bộ làm công tác giảm nghèo ở cơ sở.</w:t>
      </w:r>
    </w:p>
    <w:p w14:paraId="1320AF49" w14:textId="7711EDAA" w:rsidR="00574976" w:rsidRPr="00276300" w:rsidRDefault="00276300" w:rsidP="001A1AE3">
      <w:pPr>
        <w:pStyle w:val="Vnbnnidung0"/>
        <w:spacing w:after="60" w:line="240" w:lineRule="auto"/>
        <w:ind w:firstLine="709"/>
        <w:jc w:val="both"/>
        <w:rPr>
          <w:spacing w:val="-8"/>
          <w:sz w:val="28"/>
          <w:szCs w:val="28"/>
        </w:rPr>
      </w:pPr>
      <w:r w:rsidRPr="00276300">
        <w:rPr>
          <w:spacing w:val="-8"/>
          <w:sz w:val="28"/>
          <w:szCs w:val="28"/>
        </w:rPr>
        <w:t>- R</w:t>
      </w:r>
      <w:r w:rsidR="00574976" w:rsidRPr="00276300">
        <w:rPr>
          <w:spacing w:val="-8"/>
          <w:sz w:val="28"/>
          <w:szCs w:val="28"/>
        </w:rPr>
        <w:t>à soát, tổng hợp các khó khăn, vướng mắc (nếu có) trong quá trình triển khai thực hiện các dự án</w:t>
      </w:r>
      <w:r w:rsidR="000A3F82" w:rsidRPr="00276300">
        <w:rPr>
          <w:spacing w:val="-8"/>
          <w:sz w:val="28"/>
          <w:szCs w:val="28"/>
        </w:rPr>
        <w:t>, tiểu dự án thuộc Chương trình</w:t>
      </w:r>
      <w:r w:rsidR="00B14519">
        <w:rPr>
          <w:spacing w:val="-8"/>
          <w:sz w:val="28"/>
          <w:szCs w:val="28"/>
          <w:lang w:val="vi-VN"/>
        </w:rPr>
        <w:t>,</w:t>
      </w:r>
      <w:r w:rsidR="000A3F82" w:rsidRPr="00276300">
        <w:rPr>
          <w:spacing w:val="-8"/>
          <w:sz w:val="28"/>
          <w:szCs w:val="28"/>
        </w:rPr>
        <w:t xml:space="preserve"> t</w:t>
      </w:r>
      <w:r w:rsidR="00574976" w:rsidRPr="00276300">
        <w:rPr>
          <w:spacing w:val="-8"/>
          <w:sz w:val="28"/>
          <w:szCs w:val="28"/>
        </w:rPr>
        <w:t xml:space="preserve">heo chức năng, nhiệm vụ, quyền hạn </w:t>
      </w:r>
      <w:r w:rsidR="008504C5" w:rsidRPr="00276300">
        <w:rPr>
          <w:spacing w:val="-8"/>
          <w:sz w:val="28"/>
          <w:szCs w:val="28"/>
        </w:rPr>
        <w:t xml:space="preserve">được giao </w:t>
      </w:r>
      <w:r w:rsidR="00574976" w:rsidRPr="00276300">
        <w:rPr>
          <w:spacing w:val="-8"/>
          <w:sz w:val="28"/>
          <w:szCs w:val="28"/>
        </w:rPr>
        <w:t>chủ trì</w:t>
      </w:r>
      <w:r w:rsidRPr="00276300">
        <w:rPr>
          <w:spacing w:val="-8"/>
          <w:sz w:val="28"/>
          <w:szCs w:val="28"/>
        </w:rPr>
        <w:t>,</w:t>
      </w:r>
      <w:r w:rsidR="00B14519">
        <w:rPr>
          <w:spacing w:val="-8"/>
          <w:sz w:val="28"/>
          <w:szCs w:val="28"/>
          <w:lang w:val="vi-VN"/>
        </w:rPr>
        <w:t xml:space="preserve"> chủ động</w:t>
      </w:r>
      <w:r w:rsidR="009410CE" w:rsidRPr="00276300">
        <w:rPr>
          <w:spacing w:val="-8"/>
          <w:sz w:val="28"/>
          <w:szCs w:val="28"/>
        </w:rPr>
        <w:t xml:space="preserve"> </w:t>
      </w:r>
      <w:r w:rsidR="00574976" w:rsidRPr="00276300">
        <w:rPr>
          <w:spacing w:val="-8"/>
          <w:sz w:val="28"/>
          <w:szCs w:val="28"/>
        </w:rPr>
        <w:t xml:space="preserve">phối hợp với </w:t>
      </w:r>
      <w:r w:rsidRPr="00276300">
        <w:rPr>
          <w:spacing w:val="-8"/>
          <w:sz w:val="28"/>
          <w:szCs w:val="28"/>
        </w:rPr>
        <w:t xml:space="preserve">sở, ngành, </w:t>
      </w:r>
      <w:r w:rsidR="008504C5" w:rsidRPr="00276300">
        <w:rPr>
          <w:spacing w:val="-8"/>
          <w:sz w:val="28"/>
          <w:szCs w:val="28"/>
        </w:rPr>
        <w:t>cơ quan, đơn vị</w:t>
      </w:r>
      <w:r w:rsidR="00574976" w:rsidRPr="00276300">
        <w:rPr>
          <w:spacing w:val="-8"/>
          <w:sz w:val="28"/>
          <w:szCs w:val="28"/>
        </w:rPr>
        <w:t xml:space="preserve"> liên quan </w:t>
      </w:r>
      <w:r w:rsidR="00B12592" w:rsidRPr="00276300">
        <w:rPr>
          <w:spacing w:val="-8"/>
          <w:sz w:val="28"/>
          <w:szCs w:val="28"/>
        </w:rPr>
        <w:t>hướng dẫn</w:t>
      </w:r>
      <w:r w:rsidR="00B14519">
        <w:rPr>
          <w:spacing w:val="-8"/>
          <w:sz w:val="28"/>
          <w:szCs w:val="28"/>
          <w:lang w:val="vi-VN"/>
        </w:rPr>
        <w:t xml:space="preserve"> kịp thời</w:t>
      </w:r>
      <w:r w:rsidR="00574976" w:rsidRPr="00276300">
        <w:rPr>
          <w:spacing w:val="-8"/>
          <w:sz w:val="28"/>
          <w:szCs w:val="28"/>
        </w:rPr>
        <w:t xml:space="preserve"> hoặc báo cáo </w:t>
      </w:r>
      <w:r w:rsidR="008A09F2" w:rsidRPr="00276300">
        <w:rPr>
          <w:spacing w:val="-8"/>
          <w:sz w:val="28"/>
          <w:szCs w:val="28"/>
        </w:rPr>
        <w:t>Ủy ban nhân dân</w:t>
      </w:r>
      <w:r w:rsidR="00574976" w:rsidRPr="00276300">
        <w:rPr>
          <w:spacing w:val="-8"/>
          <w:sz w:val="28"/>
          <w:szCs w:val="28"/>
        </w:rPr>
        <w:t xml:space="preserve"> tỉnh xem xét, quyết định.</w:t>
      </w:r>
    </w:p>
    <w:p w14:paraId="65BBA9DF" w14:textId="5E72419C" w:rsidR="00574976" w:rsidRPr="00276300" w:rsidRDefault="00574976" w:rsidP="001A1AE3">
      <w:pPr>
        <w:pStyle w:val="Vnbnnidung0"/>
        <w:spacing w:after="60" w:line="240" w:lineRule="auto"/>
        <w:ind w:firstLine="709"/>
        <w:jc w:val="both"/>
        <w:rPr>
          <w:spacing w:val="-8"/>
          <w:sz w:val="28"/>
          <w:szCs w:val="28"/>
        </w:rPr>
      </w:pPr>
      <w:r w:rsidRPr="00276300">
        <w:rPr>
          <w:spacing w:val="-8"/>
          <w:sz w:val="28"/>
          <w:szCs w:val="28"/>
        </w:rPr>
        <w:t>- Tham mưu Ủy ban nhân dân tỉnh kế hoạch rà soát, xác định hộ nghèo, hộ cận nghèo; xác định hộ gia đình làm nông, lâm, ngư và diêm nghiệp có mức sống trung bình cu</w:t>
      </w:r>
      <w:r w:rsidR="004F12C5" w:rsidRPr="00276300">
        <w:rPr>
          <w:spacing w:val="-8"/>
          <w:sz w:val="28"/>
          <w:szCs w:val="28"/>
        </w:rPr>
        <w:t>ố</w:t>
      </w:r>
      <w:r w:rsidRPr="00276300">
        <w:rPr>
          <w:spacing w:val="-8"/>
          <w:sz w:val="28"/>
          <w:szCs w:val="28"/>
        </w:rPr>
        <w:t>i năm 2024.</w:t>
      </w:r>
    </w:p>
    <w:p w14:paraId="5E2FBCBE" w14:textId="3D603D1B" w:rsidR="00C76555" w:rsidRPr="00276300" w:rsidRDefault="00E04792" w:rsidP="001A1AE3">
      <w:pPr>
        <w:pStyle w:val="Vnbnnidung0"/>
        <w:spacing w:after="60" w:line="240" w:lineRule="auto"/>
        <w:ind w:firstLine="709"/>
        <w:jc w:val="both"/>
        <w:rPr>
          <w:b/>
          <w:spacing w:val="-8"/>
          <w:sz w:val="28"/>
          <w:szCs w:val="28"/>
        </w:rPr>
      </w:pPr>
      <w:r w:rsidRPr="00276300">
        <w:rPr>
          <w:b/>
          <w:spacing w:val="-8"/>
          <w:sz w:val="28"/>
          <w:szCs w:val="28"/>
        </w:rPr>
        <w:t>2. Sở Tài chính</w:t>
      </w:r>
    </w:p>
    <w:p w14:paraId="079FA178" w14:textId="77777777" w:rsidR="00125EDA" w:rsidRDefault="00B12592" w:rsidP="00311B7F">
      <w:pPr>
        <w:spacing w:after="60"/>
        <w:ind w:firstLine="709"/>
        <w:jc w:val="both"/>
        <w:rPr>
          <w:rFonts w:ascii="Times New Roman" w:hAnsi="Times New Roman" w:cs="Times New Roman"/>
          <w:iCs/>
          <w:color w:val="000000"/>
        </w:rPr>
        <w:sectPr w:rsidR="00125EDA" w:rsidSect="00E4267F">
          <w:headerReference w:type="default" r:id="rId8"/>
          <w:type w:val="continuous"/>
          <w:pgSz w:w="11906" w:h="16838" w:code="9"/>
          <w:pgMar w:top="1134" w:right="1134" w:bottom="1134" w:left="1701" w:header="709" w:footer="709" w:gutter="0"/>
          <w:cols w:space="708"/>
          <w:docGrid w:linePitch="360"/>
        </w:sectPr>
      </w:pPr>
      <w:r w:rsidRPr="00276300">
        <w:rPr>
          <w:rFonts w:ascii="Times New Roman" w:hAnsi="Times New Roman" w:cs="Times New Roman"/>
          <w:iCs/>
          <w:color w:val="000000"/>
          <w:spacing w:val="-8"/>
        </w:rPr>
        <w:t xml:space="preserve">- </w:t>
      </w:r>
      <w:r w:rsidR="000A3F82" w:rsidRPr="00125EDA">
        <w:rPr>
          <w:rFonts w:ascii="Times New Roman" w:hAnsi="Times New Roman" w:cs="Times New Roman"/>
          <w:iCs/>
          <w:color w:val="000000"/>
        </w:rPr>
        <w:t xml:space="preserve">Trên cơ sở đề xuất của </w:t>
      </w:r>
      <w:r w:rsidR="00276300" w:rsidRPr="00125EDA">
        <w:rPr>
          <w:rFonts w:ascii="Times New Roman" w:hAnsi="Times New Roman" w:cs="Times New Roman"/>
          <w:iCs/>
          <w:color w:val="000000"/>
        </w:rPr>
        <w:t>c</w:t>
      </w:r>
      <w:r w:rsidR="000A3F82" w:rsidRPr="00125EDA">
        <w:rPr>
          <w:rFonts w:ascii="Times New Roman" w:hAnsi="Times New Roman" w:cs="Times New Roman"/>
          <w:iCs/>
          <w:color w:val="000000"/>
        </w:rPr>
        <w:t xml:space="preserve">ơ quan </w:t>
      </w:r>
      <w:r w:rsidR="00276300" w:rsidRPr="00125EDA">
        <w:rPr>
          <w:rFonts w:ascii="Times New Roman" w:hAnsi="Times New Roman" w:cs="Times New Roman"/>
          <w:iCs/>
          <w:color w:val="000000"/>
        </w:rPr>
        <w:t>t</w:t>
      </w:r>
      <w:r w:rsidRPr="00125EDA">
        <w:rPr>
          <w:rFonts w:ascii="Times New Roman" w:hAnsi="Times New Roman" w:cs="Times New Roman"/>
          <w:iCs/>
          <w:color w:val="000000"/>
        </w:rPr>
        <w:t xml:space="preserve">hường trực Chương trình </w:t>
      </w:r>
      <w:r w:rsidR="000A3F82" w:rsidRPr="00125EDA">
        <w:rPr>
          <w:rFonts w:ascii="Times New Roman" w:hAnsi="Times New Roman" w:cs="Times New Roman"/>
          <w:iCs/>
          <w:color w:val="000000"/>
        </w:rPr>
        <w:t>mục tiêu quốc gia</w:t>
      </w:r>
      <w:r w:rsidRPr="00125EDA">
        <w:rPr>
          <w:rFonts w:ascii="Times New Roman" w:hAnsi="Times New Roman" w:cs="Times New Roman"/>
          <w:iCs/>
          <w:color w:val="000000"/>
        </w:rPr>
        <w:t xml:space="preserve"> giảm nghèo bền vững về phương án điều chỉnh kế hoạch vốn sự nghiệp thực </w:t>
      </w:r>
    </w:p>
    <w:p w14:paraId="2043BD1A" w14:textId="4FC50386" w:rsidR="00B12592" w:rsidRPr="00125EDA" w:rsidRDefault="00B12592" w:rsidP="00125EDA">
      <w:pPr>
        <w:spacing w:after="60"/>
        <w:jc w:val="both"/>
        <w:rPr>
          <w:rFonts w:ascii="Times New Roman" w:hAnsi="Times New Roman" w:cs="Times New Roman"/>
          <w:iCs/>
          <w:color w:val="000000"/>
        </w:rPr>
      </w:pPr>
      <w:r w:rsidRPr="00125EDA">
        <w:rPr>
          <w:rFonts w:ascii="Times New Roman" w:hAnsi="Times New Roman" w:cs="Times New Roman"/>
          <w:iCs/>
          <w:color w:val="000000"/>
        </w:rPr>
        <w:lastRenderedPageBreak/>
        <w:t>hiện</w:t>
      </w:r>
      <w:r w:rsidR="00125EDA">
        <w:rPr>
          <w:rFonts w:ascii="Times New Roman" w:hAnsi="Times New Roman" w:cs="Times New Roman"/>
          <w:iCs/>
          <w:color w:val="000000"/>
        </w:rPr>
        <w:t xml:space="preserve"> </w:t>
      </w:r>
      <w:r w:rsidRPr="00125EDA">
        <w:rPr>
          <w:rFonts w:ascii="Times New Roman" w:hAnsi="Times New Roman" w:cs="Times New Roman"/>
          <w:iCs/>
          <w:color w:val="000000"/>
        </w:rPr>
        <w:t xml:space="preserve">Chương trình </w:t>
      </w:r>
      <w:r w:rsidR="000A3F82" w:rsidRPr="00125EDA">
        <w:rPr>
          <w:rFonts w:ascii="Times New Roman" w:hAnsi="Times New Roman" w:cs="Times New Roman"/>
          <w:iCs/>
          <w:color w:val="000000"/>
        </w:rPr>
        <w:t>mục tiêu quốc gia</w:t>
      </w:r>
      <w:r w:rsidRPr="00125EDA">
        <w:rPr>
          <w:rFonts w:ascii="Times New Roman" w:hAnsi="Times New Roman" w:cs="Times New Roman"/>
          <w:iCs/>
          <w:color w:val="000000"/>
        </w:rPr>
        <w:t xml:space="preserve"> giảm nghèo bền vững năm 2023 chưa giải ngân, Sở Tài chính soát xét, tham mưu Ủy ban nhân dân tỉnh xem xét, quyết định.</w:t>
      </w:r>
    </w:p>
    <w:p w14:paraId="31EA3ECB" w14:textId="211FF7C9" w:rsidR="00287035" w:rsidRPr="00276300" w:rsidRDefault="00E04792" w:rsidP="001A1AE3">
      <w:pPr>
        <w:pStyle w:val="Vnbnnidung0"/>
        <w:spacing w:after="60" w:line="240" w:lineRule="auto"/>
        <w:ind w:firstLine="709"/>
        <w:jc w:val="both"/>
        <w:rPr>
          <w:spacing w:val="-8"/>
          <w:sz w:val="28"/>
          <w:szCs w:val="28"/>
        </w:rPr>
      </w:pPr>
      <w:r w:rsidRPr="00276300">
        <w:rPr>
          <w:spacing w:val="-8"/>
          <w:sz w:val="28"/>
          <w:szCs w:val="28"/>
        </w:rPr>
        <w:t xml:space="preserve">- </w:t>
      </w:r>
      <w:r w:rsidR="006F72A4" w:rsidRPr="00276300">
        <w:rPr>
          <w:spacing w:val="-8"/>
          <w:sz w:val="28"/>
          <w:szCs w:val="28"/>
        </w:rPr>
        <w:t>Đ</w:t>
      </w:r>
      <w:r w:rsidRPr="00276300">
        <w:rPr>
          <w:spacing w:val="-8"/>
          <w:sz w:val="28"/>
          <w:szCs w:val="28"/>
        </w:rPr>
        <w:t xml:space="preserve">ôn đốc các sở, ngành, địa phương </w:t>
      </w:r>
      <w:r w:rsidR="00287035" w:rsidRPr="00276300">
        <w:rPr>
          <w:spacing w:val="-8"/>
          <w:sz w:val="28"/>
          <w:szCs w:val="28"/>
        </w:rPr>
        <w:t>giải ngân nguồn kinh phí Ủy ban nhân dân tỉnh giao tại Quyết định số 907/QĐ-UBND ngày 09/4/2024 về việc phân bổ kế hoạch vốn sự nghiệp nguồn ngân sách trung ương, ngân sách tỉnh thực hiện Chương trình mục tiêu quốc gia giảm nghèo bền vững năm 2024</w:t>
      </w:r>
      <w:r w:rsidR="00C27FDF" w:rsidRPr="00276300">
        <w:rPr>
          <w:spacing w:val="-8"/>
          <w:sz w:val="28"/>
          <w:szCs w:val="28"/>
        </w:rPr>
        <w:t xml:space="preserve"> đảm bảo đúng quy định</w:t>
      </w:r>
      <w:r w:rsidR="00287035" w:rsidRPr="00276300">
        <w:rPr>
          <w:spacing w:val="-8"/>
          <w:sz w:val="28"/>
          <w:szCs w:val="28"/>
        </w:rPr>
        <w:t>.</w:t>
      </w:r>
    </w:p>
    <w:p w14:paraId="362AFF12" w14:textId="77777777" w:rsidR="00015B84" w:rsidRPr="00276300" w:rsidRDefault="00015B84" w:rsidP="001A1AE3">
      <w:pPr>
        <w:pStyle w:val="Vnbnnidung0"/>
        <w:spacing w:after="60" w:line="240" w:lineRule="auto"/>
        <w:ind w:firstLine="709"/>
        <w:jc w:val="both"/>
        <w:rPr>
          <w:spacing w:val="-8"/>
          <w:sz w:val="28"/>
          <w:szCs w:val="28"/>
        </w:rPr>
        <w:sectPr w:rsidR="00015B84" w:rsidRPr="00276300" w:rsidSect="00E4267F">
          <w:headerReference w:type="default" r:id="rId9"/>
          <w:type w:val="continuous"/>
          <w:pgSz w:w="11906" w:h="16838" w:code="9"/>
          <w:pgMar w:top="1134" w:right="1134" w:bottom="1134" w:left="1701" w:header="709" w:footer="709" w:gutter="0"/>
          <w:cols w:space="708"/>
          <w:docGrid w:linePitch="360"/>
        </w:sectPr>
      </w:pPr>
    </w:p>
    <w:p w14:paraId="5FD1C9A2" w14:textId="3BE30A14" w:rsidR="00287035" w:rsidRPr="00276300" w:rsidRDefault="00287035" w:rsidP="001A1AE3">
      <w:pPr>
        <w:pStyle w:val="Vnbnnidung0"/>
        <w:spacing w:after="60" w:line="240" w:lineRule="auto"/>
        <w:ind w:firstLine="709"/>
        <w:jc w:val="both"/>
        <w:rPr>
          <w:spacing w:val="-8"/>
          <w:sz w:val="28"/>
          <w:szCs w:val="28"/>
        </w:rPr>
      </w:pPr>
      <w:r w:rsidRPr="00276300">
        <w:rPr>
          <w:spacing w:val="-8"/>
          <w:sz w:val="28"/>
          <w:szCs w:val="28"/>
        </w:rPr>
        <w:t xml:space="preserve">- Phối hợp </w:t>
      </w:r>
      <w:r w:rsidR="00AD25A8" w:rsidRPr="00276300">
        <w:rPr>
          <w:spacing w:val="-8"/>
          <w:sz w:val="28"/>
          <w:szCs w:val="28"/>
        </w:rPr>
        <w:t xml:space="preserve">với </w:t>
      </w:r>
      <w:r w:rsidRPr="00276300">
        <w:rPr>
          <w:spacing w:val="-8"/>
          <w:sz w:val="28"/>
          <w:szCs w:val="28"/>
        </w:rPr>
        <w:t xml:space="preserve">Sở Lao động - Thương binh và Xã hội, các sở, ngành, đơn vị liên quan kịp thời </w:t>
      </w:r>
      <w:r w:rsidR="00B12592" w:rsidRPr="00276300">
        <w:rPr>
          <w:spacing w:val="-8"/>
          <w:sz w:val="28"/>
          <w:szCs w:val="28"/>
        </w:rPr>
        <w:t>hướng dẫn</w:t>
      </w:r>
      <w:r w:rsidR="000A1628" w:rsidRPr="00276300">
        <w:rPr>
          <w:spacing w:val="-8"/>
          <w:sz w:val="28"/>
          <w:szCs w:val="28"/>
        </w:rPr>
        <w:t>,</w:t>
      </w:r>
      <w:r w:rsidR="00B12592" w:rsidRPr="00276300">
        <w:rPr>
          <w:spacing w:val="-8"/>
          <w:sz w:val="28"/>
          <w:szCs w:val="28"/>
        </w:rPr>
        <w:t xml:space="preserve"> tháo gỡ khó khăn, </w:t>
      </w:r>
      <w:r w:rsidRPr="00276300">
        <w:rPr>
          <w:spacing w:val="-8"/>
          <w:sz w:val="28"/>
          <w:szCs w:val="28"/>
        </w:rPr>
        <w:t>vướng mắc</w:t>
      </w:r>
      <w:r w:rsidR="000A1628" w:rsidRPr="00276300">
        <w:rPr>
          <w:spacing w:val="-8"/>
          <w:sz w:val="28"/>
          <w:szCs w:val="28"/>
        </w:rPr>
        <w:t xml:space="preserve"> trong quá trình thực hiện Chương trình</w:t>
      </w:r>
      <w:r w:rsidR="00816E18" w:rsidRPr="00276300">
        <w:rPr>
          <w:spacing w:val="-8"/>
          <w:sz w:val="28"/>
          <w:szCs w:val="28"/>
        </w:rPr>
        <w:t>,</w:t>
      </w:r>
      <w:r w:rsidR="00B12592" w:rsidRPr="00276300">
        <w:rPr>
          <w:spacing w:val="-8"/>
          <w:sz w:val="28"/>
          <w:szCs w:val="28"/>
        </w:rPr>
        <w:t xml:space="preserve"> </w:t>
      </w:r>
      <w:r w:rsidR="00732CB1" w:rsidRPr="00276300">
        <w:rPr>
          <w:spacing w:val="-8"/>
          <w:sz w:val="28"/>
          <w:szCs w:val="28"/>
        </w:rPr>
        <w:t>trường hợp</w:t>
      </w:r>
      <w:r w:rsidR="00B12592" w:rsidRPr="00276300">
        <w:rPr>
          <w:spacing w:val="-8"/>
          <w:sz w:val="28"/>
          <w:szCs w:val="28"/>
        </w:rPr>
        <w:t xml:space="preserve"> vượt thẩm quyền báo cáo</w:t>
      </w:r>
      <w:r w:rsidRPr="00276300">
        <w:rPr>
          <w:spacing w:val="-8"/>
          <w:sz w:val="28"/>
          <w:szCs w:val="28"/>
        </w:rPr>
        <w:t xml:space="preserve"> </w:t>
      </w:r>
      <w:r w:rsidR="00732CB1" w:rsidRPr="00276300">
        <w:rPr>
          <w:spacing w:val="-8"/>
          <w:sz w:val="28"/>
          <w:szCs w:val="28"/>
        </w:rPr>
        <w:t>Ủy ban nhân dân</w:t>
      </w:r>
      <w:r w:rsidRPr="00276300">
        <w:rPr>
          <w:spacing w:val="-8"/>
          <w:sz w:val="28"/>
          <w:szCs w:val="28"/>
        </w:rPr>
        <w:t xml:space="preserve"> tỉnh xem xét, </w:t>
      </w:r>
      <w:r w:rsidR="0093642E" w:rsidRPr="00276300">
        <w:rPr>
          <w:spacing w:val="-8"/>
          <w:sz w:val="28"/>
          <w:szCs w:val="28"/>
        </w:rPr>
        <w:t>quyết định</w:t>
      </w:r>
      <w:r w:rsidRPr="00276300">
        <w:rPr>
          <w:spacing w:val="-8"/>
          <w:sz w:val="28"/>
          <w:szCs w:val="28"/>
        </w:rPr>
        <w:t>.</w:t>
      </w:r>
    </w:p>
    <w:p w14:paraId="44095306" w14:textId="065CD68C" w:rsidR="00C76555" w:rsidRPr="00276300" w:rsidRDefault="00231DC7" w:rsidP="001A1AE3">
      <w:pPr>
        <w:pStyle w:val="Vnbnnidung0"/>
        <w:spacing w:after="60" w:line="240" w:lineRule="auto"/>
        <w:ind w:firstLine="709"/>
        <w:jc w:val="both"/>
        <w:rPr>
          <w:b/>
          <w:spacing w:val="-8"/>
          <w:sz w:val="28"/>
          <w:szCs w:val="28"/>
        </w:rPr>
      </w:pPr>
      <w:r w:rsidRPr="00276300">
        <w:rPr>
          <w:b/>
          <w:spacing w:val="-8"/>
          <w:sz w:val="28"/>
          <w:szCs w:val="28"/>
        </w:rPr>
        <w:t>3. Sở Kế hoạch và Đầu tư</w:t>
      </w:r>
    </w:p>
    <w:p w14:paraId="669F6B98" w14:textId="3E75D341" w:rsidR="00B12592" w:rsidRPr="00276300" w:rsidRDefault="00B12592" w:rsidP="001A1AE3">
      <w:pPr>
        <w:spacing w:after="60"/>
        <w:ind w:firstLine="709"/>
        <w:jc w:val="both"/>
        <w:rPr>
          <w:rFonts w:ascii="Times New Roman" w:hAnsi="Times New Roman" w:cs="Times New Roman"/>
          <w:spacing w:val="-8"/>
        </w:rPr>
      </w:pPr>
      <w:r w:rsidRPr="00276300">
        <w:rPr>
          <w:rFonts w:ascii="Times New Roman" w:hAnsi="Times New Roman" w:cs="Times New Roman"/>
          <w:spacing w:val="-8"/>
        </w:rPr>
        <w:t xml:space="preserve">- Đôn đốc các sở, </w:t>
      </w:r>
      <w:r w:rsidR="00C27FDF" w:rsidRPr="00276300">
        <w:rPr>
          <w:rFonts w:ascii="Times New Roman" w:hAnsi="Times New Roman" w:cs="Times New Roman"/>
          <w:spacing w:val="-8"/>
        </w:rPr>
        <w:t xml:space="preserve">ngành, </w:t>
      </w:r>
      <w:r w:rsidRPr="00276300">
        <w:rPr>
          <w:rFonts w:ascii="Times New Roman" w:hAnsi="Times New Roman" w:cs="Times New Roman"/>
          <w:spacing w:val="-8"/>
        </w:rPr>
        <w:t>đơn vị</w:t>
      </w:r>
      <w:r w:rsidR="00C27FDF" w:rsidRPr="00276300">
        <w:rPr>
          <w:rFonts w:ascii="Times New Roman" w:hAnsi="Times New Roman" w:cs="Times New Roman"/>
          <w:spacing w:val="-8"/>
        </w:rPr>
        <w:t xml:space="preserve"> </w:t>
      </w:r>
      <w:r w:rsidRPr="00276300">
        <w:rPr>
          <w:rFonts w:ascii="Times New Roman" w:hAnsi="Times New Roman" w:cs="Times New Roman"/>
          <w:spacing w:val="-8"/>
        </w:rPr>
        <w:t>liên quan</w:t>
      </w:r>
      <w:r w:rsidR="00C27FDF" w:rsidRPr="00276300">
        <w:rPr>
          <w:rFonts w:ascii="Times New Roman" w:hAnsi="Times New Roman" w:cs="Times New Roman"/>
          <w:spacing w:val="-8"/>
        </w:rPr>
        <w:t xml:space="preserve"> </w:t>
      </w:r>
      <w:r w:rsidRPr="00276300">
        <w:rPr>
          <w:rFonts w:ascii="Times New Roman" w:hAnsi="Times New Roman" w:cs="Times New Roman"/>
          <w:spacing w:val="-8"/>
        </w:rPr>
        <w:t xml:space="preserve">khẩn trương giải ngân kế hoạch vốn đầu tư công cho dự án Sàn giao dịch việc làm tại </w:t>
      </w:r>
      <w:r w:rsidR="0076759A">
        <w:rPr>
          <w:rFonts w:ascii="Times New Roman" w:hAnsi="Times New Roman" w:cs="Times New Roman"/>
          <w:spacing w:val="-8"/>
        </w:rPr>
        <w:t>t</w:t>
      </w:r>
      <w:r w:rsidRPr="00276300">
        <w:rPr>
          <w:rFonts w:ascii="Times New Roman" w:hAnsi="Times New Roman" w:cs="Times New Roman"/>
          <w:spacing w:val="-8"/>
        </w:rPr>
        <w:t xml:space="preserve">hành phố Hà Tĩnh; </w:t>
      </w:r>
      <w:r w:rsidR="00B14519">
        <w:rPr>
          <w:rFonts w:ascii="Times New Roman" w:hAnsi="Times New Roman" w:cs="Times New Roman"/>
          <w:spacing w:val="-8"/>
        </w:rPr>
        <w:t>kịp</w:t>
      </w:r>
      <w:r w:rsidR="00B14519">
        <w:rPr>
          <w:rFonts w:ascii="Times New Roman" w:hAnsi="Times New Roman" w:cs="Times New Roman"/>
          <w:spacing w:val="-8"/>
          <w:lang w:val="vi-VN"/>
        </w:rPr>
        <w:t xml:space="preserve"> thời tham mưu</w:t>
      </w:r>
      <w:r w:rsidRPr="00276300">
        <w:rPr>
          <w:rFonts w:ascii="Times New Roman" w:hAnsi="Times New Roman" w:cs="Times New Roman"/>
          <w:spacing w:val="-8"/>
        </w:rPr>
        <w:t xml:space="preserve"> các khó khăn, vướng mắc trong triển khai thực hiện nguồn vốn đầu tư phát triển</w:t>
      </w:r>
      <w:r w:rsidR="00B14519">
        <w:rPr>
          <w:rFonts w:ascii="Times New Roman" w:hAnsi="Times New Roman" w:cs="Times New Roman"/>
          <w:spacing w:val="-8"/>
          <w:lang w:val="vi-VN"/>
        </w:rPr>
        <w:t xml:space="preserve"> và</w:t>
      </w:r>
      <w:r w:rsidRPr="00276300">
        <w:rPr>
          <w:rFonts w:ascii="Times New Roman" w:hAnsi="Times New Roman" w:cs="Times New Roman"/>
          <w:spacing w:val="-8"/>
        </w:rPr>
        <w:t xml:space="preserve"> điều chỉnh kế hoạch vốn đầu tư phát triển (nếu có).</w:t>
      </w:r>
    </w:p>
    <w:p w14:paraId="0CEF9DBC" w14:textId="3A8A6B4F" w:rsidR="00B12592" w:rsidRPr="00276300" w:rsidRDefault="00B12592" w:rsidP="001A1AE3">
      <w:pPr>
        <w:spacing w:after="60"/>
        <w:ind w:firstLine="709"/>
        <w:jc w:val="both"/>
        <w:rPr>
          <w:rFonts w:ascii="Times New Roman" w:hAnsi="Times New Roman" w:cs="Times New Roman"/>
          <w:spacing w:val="-8"/>
        </w:rPr>
      </w:pPr>
      <w:r w:rsidRPr="00276300">
        <w:rPr>
          <w:rFonts w:ascii="Times New Roman" w:hAnsi="Times New Roman" w:cs="Times New Roman"/>
          <w:spacing w:val="-8"/>
        </w:rPr>
        <w:t>- Hướng dẫn, đôn đốc các sở, ngành, đơn vị, địa phương triển khai thực hiện Nghị quyết số 111/2024/QH15</w:t>
      </w:r>
      <w:r w:rsidR="00580403" w:rsidRPr="00276300">
        <w:rPr>
          <w:rFonts w:ascii="Times New Roman" w:hAnsi="Times New Roman" w:cs="Times New Roman"/>
          <w:spacing w:val="-8"/>
        </w:rPr>
        <w:t xml:space="preserve"> ngày 18/01/2024</w:t>
      </w:r>
      <w:r w:rsidRPr="00276300">
        <w:rPr>
          <w:rFonts w:ascii="Times New Roman" w:hAnsi="Times New Roman" w:cs="Times New Roman"/>
          <w:spacing w:val="-8"/>
        </w:rPr>
        <w:t xml:space="preserve"> của Quốc hội theo các nội dung, nhiệm vụ tại Văn bản số 1525/UBND-NL</w:t>
      </w:r>
      <w:r w:rsidRPr="00276300">
        <w:rPr>
          <w:rFonts w:ascii="Times New Roman" w:hAnsi="Times New Roman" w:cs="Times New Roman"/>
          <w:spacing w:val="-8"/>
          <w:vertAlign w:val="subscript"/>
        </w:rPr>
        <w:t>5</w:t>
      </w:r>
      <w:r w:rsidRPr="00276300">
        <w:rPr>
          <w:rFonts w:ascii="Times New Roman" w:hAnsi="Times New Roman" w:cs="Times New Roman"/>
          <w:spacing w:val="-8"/>
        </w:rPr>
        <w:t xml:space="preserve"> ngày 22/3/2024 của </w:t>
      </w:r>
      <w:r w:rsidR="00732CB1" w:rsidRPr="00276300">
        <w:rPr>
          <w:rFonts w:ascii="Times New Roman" w:hAnsi="Times New Roman" w:cs="Times New Roman"/>
          <w:spacing w:val="-8"/>
        </w:rPr>
        <w:t>Ủy ban nhân dân</w:t>
      </w:r>
      <w:r w:rsidRPr="00276300">
        <w:rPr>
          <w:rFonts w:ascii="Times New Roman" w:hAnsi="Times New Roman" w:cs="Times New Roman"/>
          <w:spacing w:val="-8"/>
        </w:rPr>
        <w:t xml:space="preserve"> tỉnh</w:t>
      </w:r>
      <w:r w:rsidR="006D0FA0" w:rsidRPr="00276300">
        <w:rPr>
          <w:rFonts w:ascii="Times New Roman" w:hAnsi="Times New Roman" w:cs="Times New Roman"/>
          <w:spacing w:val="-8"/>
        </w:rPr>
        <w:t xml:space="preserve"> đảm bảo chất lượng, tiến độ và theo đúng quy định hiện hành</w:t>
      </w:r>
      <w:r w:rsidRPr="00276300">
        <w:rPr>
          <w:rFonts w:ascii="Times New Roman" w:hAnsi="Times New Roman" w:cs="Times New Roman"/>
          <w:spacing w:val="-8"/>
        </w:rPr>
        <w:t>.</w:t>
      </w:r>
    </w:p>
    <w:p w14:paraId="5F82DDE8" w14:textId="3FA63170" w:rsidR="00B12592" w:rsidRPr="00276300" w:rsidRDefault="00B12592" w:rsidP="001A1AE3">
      <w:pPr>
        <w:spacing w:after="60"/>
        <w:ind w:firstLine="709"/>
        <w:jc w:val="both"/>
        <w:rPr>
          <w:rFonts w:ascii="Times New Roman" w:hAnsi="Times New Roman" w:cs="Times New Roman"/>
          <w:spacing w:val="-8"/>
          <w:lang w:val="nl-NL"/>
        </w:rPr>
      </w:pPr>
      <w:r w:rsidRPr="00276300">
        <w:rPr>
          <w:rFonts w:ascii="Times New Roman" w:hAnsi="Times New Roman" w:cs="Times New Roman"/>
          <w:spacing w:val="-8"/>
          <w:lang w:val="nl-NL"/>
        </w:rPr>
        <w:t xml:space="preserve">- Phối hợp với Sở Tài chính tham mưu </w:t>
      </w:r>
      <w:r w:rsidR="00732CB1" w:rsidRPr="00276300">
        <w:rPr>
          <w:rFonts w:ascii="Times New Roman" w:hAnsi="Times New Roman" w:cs="Times New Roman"/>
          <w:spacing w:val="-8"/>
          <w:lang w:val="nl-NL"/>
        </w:rPr>
        <w:t>Ủy ban nhân dân</w:t>
      </w:r>
      <w:r w:rsidRPr="00276300">
        <w:rPr>
          <w:rFonts w:ascii="Times New Roman" w:hAnsi="Times New Roman" w:cs="Times New Roman"/>
          <w:spacing w:val="-8"/>
          <w:lang w:val="nl-NL"/>
        </w:rPr>
        <w:t xml:space="preserve"> tỉnh giao kế hoạch vốn đầu tư công nguồn ngân sách địa phương cho dự án Sàn giao dịch việc làm tại </w:t>
      </w:r>
      <w:r w:rsidR="0076759A">
        <w:rPr>
          <w:rFonts w:ascii="Times New Roman" w:hAnsi="Times New Roman" w:cs="Times New Roman"/>
          <w:spacing w:val="-8"/>
          <w:lang w:val="nl-NL"/>
        </w:rPr>
        <w:t>t</w:t>
      </w:r>
      <w:r w:rsidRPr="00276300">
        <w:rPr>
          <w:rFonts w:ascii="Times New Roman" w:hAnsi="Times New Roman" w:cs="Times New Roman"/>
          <w:spacing w:val="-8"/>
          <w:lang w:val="nl-NL"/>
        </w:rPr>
        <w:t>hành phố Hà Tĩnh</w:t>
      </w:r>
      <w:r w:rsidRPr="00276300">
        <w:rPr>
          <w:rStyle w:val="FootnoteReference"/>
          <w:rFonts w:ascii="Times New Roman" w:hAnsi="Times New Roman" w:cs="Times New Roman"/>
          <w:spacing w:val="-8"/>
          <w:lang w:val="nl-NL"/>
        </w:rPr>
        <w:footnoteReference w:id="1"/>
      </w:r>
      <w:r w:rsidRPr="00276300">
        <w:rPr>
          <w:rFonts w:ascii="Times New Roman" w:hAnsi="Times New Roman" w:cs="Times New Roman"/>
          <w:spacing w:val="-8"/>
          <w:lang w:val="nl-NL"/>
        </w:rPr>
        <w:t>.</w:t>
      </w:r>
    </w:p>
    <w:p w14:paraId="0CAC95CA" w14:textId="076BD2F8" w:rsidR="005071FD" w:rsidRPr="00276300" w:rsidRDefault="00BE662E" w:rsidP="001A1AE3">
      <w:pPr>
        <w:pStyle w:val="Vnbnnidung0"/>
        <w:spacing w:after="60" w:line="240" w:lineRule="auto"/>
        <w:ind w:firstLine="709"/>
        <w:jc w:val="both"/>
        <w:rPr>
          <w:b/>
          <w:spacing w:val="-8"/>
          <w:sz w:val="28"/>
          <w:szCs w:val="28"/>
        </w:rPr>
      </w:pPr>
      <w:r>
        <w:rPr>
          <w:b/>
          <w:spacing w:val="-8"/>
          <w:sz w:val="28"/>
          <w:szCs w:val="28"/>
        </w:rPr>
        <w:t>4</w:t>
      </w:r>
      <w:r w:rsidR="005071FD" w:rsidRPr="00276300">
        <w:rPr>
          <w:b/>
          <w:spacing w:val="-8"/>
          <w:sz w:val="28"/>
          <w:szCs w:val="28"/>
        </w:rPr>
        <w:t xml:space="preserve">. </w:t>
      </w:r>
      <w:r w:rsidR="00457FA9">
        <w:rPr>
          <w:b/>
          <w:color w:val="000000" w:themeColor="text1"/>
          <w:spacing w:val="-8"/>
          <w:sz w:val="28"/>
          <w:szCs w:val="28"/>
        </w:rPr>
        <w:t>C</w:t>
      </w:r>
      <w:r w:rsidR="005071FD" w:rsidRPr="00276300">
        <w:rPr>
          <w:b/>
          <w:spacing w:val="-8"/>
          <w:sz w:val="28"/>
          <w:szCs w:val="28"/>
        </w:rPr>
        <w:t>ác sở, ngành, đơn vị: Nông nghiệp và Phát triển nông thôn, Thông tin và Truyền thôn</w:t>
      </w:r>
      <w:r w:rsidR="004B6307" w:rsidRPr="00276300">
        <w:rPr>
          <w:b/>
          <w:spacing w:val="-8"/>
          <w:sz w:val="28"/>
          <w:szCs w:val="28"/>
        </w:rPr>
        <w:t xml:space="preserve">g, Y tế, Khoa học và Công nghệ, </w:t>
      </w:r>
      <w:r w:rsidR="005071FD" w:rsidRPr="00276300">
        <w:rPr>
          <w:b/>
          <w:spacing w:val="-8"/>
          <w:sz w:val="28"/>
          <w:szCs w:val="28"/>
        </w:rPr>
        <w:t>Báo Hà Tĩnh, Đài Phát thanh và Truyền hình tỉnh</w:t>
      </w:r>
      <w:r>
        <w:rPr>
          <w:b/>
          <w:spacing w:val="-8"/>
          <w:sz w:val="28"/>
          <w:szCs w:val="28"/>
        </w:rPr>
        <w:t xml:space="preserve">, </w:t>
      </w:r>
      <w:r w:rsidRPr="00276300">
        <w:rPr>
          <w:b/>
          <w:spacing w:val="-8"/>
          <w:sz w:val="28"/>
          <w:szCs w:val="28"/>
        </w:rPr>
        <w:t>Hội Nông dân tỉnh</w:t>
      </w:r>
    </w:p>
    <w:p w14:paraId="53FB2971" w14:textId="30E470DF" w:rsidR="005071FD" w:rsidRDefault="005071FD" w:rsidP="001A1AE3">
      <w:pPr>
        <w:pStyle w:val="Vnbnnidung0"/>
        <w:spacing w:after="60" w:line="240" w:lineRule="auto"/>
        <w:ind w:firstLine="709"/>
        <w:jc w:val="both"/>
        <w:rPr>
          <w:color w:val="000000" w:themeColor="text1"/>
          <w:spacing w:val="-8"/>
          <w:sz w:val="28"/>
          <w:szCs w:val="28"/>
        </w:rPr>
      </w:pPr>
      <w:r w:rsidRPr="00276300">
        <w:rPr>
          <w:color w:val="000000" w:themeColor="text1"/>
          <w:spacing w:val="-8"/>
          <w:sz w:val="28"/>
          <w:szCs w:val="28"/>
        </w:rPr>
        <w:t xml:space="preserve">- </w:t>
      </w:r>
      <w:r w:rsidRPr="00276300">
        <w:rPr>
          <w:color w:val="000000"/>
          <w:spacing w:val="-8"/>
          <w:sz w:val="28"/>
          <w:szCs w:val="28"/>
        </w:rPr>
        <w:t>Khẩn trương giải ngân các nguồn vốn Ủy ban nhân dân tỉnh giao năm 2022, 2023 đến nay chưa giải ngân, nguồn vốn được giao năm 2024 để thực hiện các nội dung thuộc Chương trình mục tiêu quốc gia giảm nghèo</w:t>
      </w:r>
      <w:r w:rsidRPr="00276300">
        <w:rPr>
          <w:color w:val="000000" w:themeColor="text1"/>
          <w:spacing w:val="-8"/>
          <w:sz w:val="28"/>
          <w:szCs w:val="28"/>
        </w:rPr>
        <w:t>.</w:t>
      </w:r>
    </w:p>
    <w:p w14:paraId="2F9D43CF" w14:textId="64ECDCD5" w:rsidR="00BE662E" w:rsidRDefault="00BE662E" w:rsidP="001A1AE3">
      <w:pPr>
        <w:pStyle w:val="Vnbnnidung0"/>
        <w:spacing w:after="120" w:line="240" w:lineRule="auto"/>
        <w:ind w:firstLine="709"/>
        <w:jc w:val="both"/>
        <w:rPr>
          <w:color w:val="000000" w:themeColor="text1"/>
          <w:spacing w:val="-2"/>
          <w:sz w:val="28"/>
          <w:szCs w:val="28"/>
        </w:rPr>
      </w:pPr>
      <w:r w:rsidRPr="00B12592">
        <w:rPr>
          <w:color w:val="000000" w:themeColor="text1"/>
          <w:spacing w:val="-2"/>
          <w:sz w:val="28"/>
          <w:szCs w:val="28"/>
        </w:rPr>
        <w:t xml:space="preserve">- Các sở: Nông nghiệp và Phát triển nông thôn, Thông tin và Truyền thông, Y tế theo chức năng, nhiệm vụ có trách nhiệm hướng dẫn, đôn đốc các địa phương triển khai </w:t>
      </w:r>
      <w:r w:rsidR="00DF69C3">
        <w:rPr>
          <w:color w:val="000000" w:themeColor="text1"/>
          <w:spacing w:val="-2"/>
          <w:sz w:val="28"/>
          <w:szCs w:val="28"/>
        </w:rPr>
        <w:t xml:space="preserve">thực hiện </w:t>
      </w:r>
      <w:r w:rsidRPr="00B12592">
        <w:rPr>
          <w:color w:val="000000" w:themeColor="text1"/>
          <w:spacing w:val="-2"/>
          <w:sz w:val="28"/>
          <w:szCs w:val="28"/>
        </w:rPr>
        <w:t>tiểu dự án, dự án được giao chủ trì; tăng cường các hoạt động kiểm tra, giám sát, đánh giá hiệu quả việc thực hiện chương trình.</w:t>
      </w:r>
    </w:p>
    <w:p w14:paraId="11A30B63" w14:textId="7EDF7C49" w:rsidR="00BE662E" w:rsidRPr="00DF69C3" w:rsidRDefault="00BE662E" w:rsidP="001A1AE3">
      <w:pPr>
        <w:pStyle w:val="Vnbnnidung0"/>
        <w:spacing w:after="120" w:line="240" w:lineRule="auto"/>
        <w:ind w:firstLine="709"/>
        <w:jc w:val="both"/>
        <w:rPr>
          <w:color w:val="000000" w:themeColor="text1"/>
          <w:spacing w:val="-6"/>
          <w:sz w:val="28"/>
          <w:szCs w:val="28"/>
        </w:rPr>
      </w:pPr>
      <w:r w:rsidRPr="00DF69C3">
        <w:rPr>
          <w:b/>
          <w:bCs/>
          <w:color w:val="000000" w:themeColor="text1"/>
          <w:spacing w:val="-6"/>
          <w:sz w:val="28"/>
          <w:szCs w:val="28"/>
        </w:rPr>
        <w:t xml:space="preserve">5. Đề nghị Ủy ban Mặt trận Tổ quốc tỉnh: </w:t>
      </w:r>
      <w:r w:rsidRPr="00DF69C3">
        <w:rPr>
          <w:color w:val="000000" w:themeColor="text1"/>
          <w:spacing w:val="-6"/>
          <w:sz w:val="28"/>
          <w:szCs w:val="28"/>
        </w:rPr>
        <w:t xml:space="preserve">Khẩn trương giải ngân </w:t>
      </w:r>
      <w:r w:rsidRPr="00DF69C3">
        <w:rPr>
          <w:color w:val="000000"/>
          <w:spacing w:val="-6"/>
          <w:sz w:val="28"/>
          <w:szCs w:val="28"/>
        </w:rPr>
        <w:t xml:space="preserve">nguồn vốn được giao và </w:t>
      </w:r>
      <w:r w:rsidRPr="00DF69C3">
        <w:rPr>
          <w:color w:val="000000" w:themeColor="text1"/>
          <w:spacing w:val="-6"/>
          <w:sz w:val="28"/>
          <w:szCs w:val="28"/>
        </w:rPr>
        <w:t>tăng cường các hoạt động giám sát, đánh giá thực hiện chương trình; giám sát công tác rà soát, xác định hộ nghèo, hộ cận nghèo tại các địa phương.</w:t>
      </w:r>
    </w:p>
    <w:p w14:paraId="6EAD2DAB" w14:textId="5F05AF23" w:rsidR="00BE662E" w:rsidRPr="000049D1" w:rsidRDefault="00BE662E" w:rsidP="001A1AE3">
      <w:pPr>
        <w:pStyle w:val="Vnbnnidung0"/>
        <w:spacing w:after="60" w:line="240" w:lineRule="auto"/>
        <w:ind w:firstLine="709"/>
        <w:jc w:val="both"/>
        <w:rPr>
          <w:b/>
          <w:color w:val="000000" w:themeColor="text1"/>
          <w:spacing w:val="-12"/>
          <w:sz w:val="28"/>
          <w:szCs w:val="28"/>
        </w:rPr>
      </w:pPr>
      <w:r w:rsidRPr="000049D1">
        <w:rPr>
          <w:b/>
          <w:color w:val="000000" w:themeColor="text1"/>
          <w:spacing w:val="-12"/>
          <w:sz w:val="28"/>
          <w:szCs w:val="28"/>
        </w:rPr>
        <w:t xml:space="preserve">6. Ban Quản lý dự án đầu tư xây dựng công trình dân dụng và công nghiệp tỉnh: </w:t>
      </w:r>
      <w:r w:rsidRPr="000049D1">
        <w:rPr>
          <w:spacing w:val="-12"/>
          <w:sz w:val="28"/>
          <w:szCs w:val="28"/>
        </w:rPr>
        <w:t xml:space="preserve">Theo chức năng, nhiệm vụ đẩy nhanh tiến độ, khẩn trương triển khai thực hiện Dự án đầu tư xây dựng Sàn giao dịch việc làm tại Thành phố Hà Tĩnh; kịp thời báo cáo các khó </w:t>
      </w:r>
      <w:r w:rsidRPr="000049D1">
        <w:rPr>
          <w:spacing w:val="-12"/>
          <w:sz w:val="28"/>
          <w:szCs w:val="28"/>
        </w:rPr>
        <w:lastRenderedPageBreak/>
        <w:t>khăn, vướng mắc (nếu có), đảm bảo giải ngân hết nguồn vốn theo kế hoạch được bố trí.</w:t>
      </w:r>
    </w:p>
    <w:p w14:paraId="461E6A7D" w14:textId="199F9B33" w:rsidR="00C76555" w:rsidRPr="00276300" w:rsidRDefault="00BE662E" w:rsidP="001A1AE3">
      <w:pPr>
        <w:pStyle w:val="Vnbnnidung0"/>
        <w:spacing w:after="60" w:line="240" w:lineRule="auto"/>
        <w:ind w:firstLine="709"/>
        <w:jc w:val="both"/>
        <w:rPr>
          <w:b/>
          <w:spacing w:val="-8"/>
          <w:sz w:val="28"/>
          <w:szCs w:val="28"/>
        </w:rPr>
      </w:pPr>
      <w:r>
        <w:rPr>
          <w:b/>
          <w:spacing w:val="-8"/>
          <w:sz w:val="28"/>
          <w:szCs w:val="28"/>
        </w:rPr>
        <w:t>7</w:t>
      </w:r>
      <w:r w:rsidR="00231DC7" w:rsidRPr="00276300">
        <w:rPr>
          <w:b/>
          <w:spacing w:val="-8"/>
          <w:sz w:val="28"/>
          <w:szCs w:val="28"/>
        </w:rPr>
        <w:t xml:space="preserve">. </w:t>
      </w:r>
      <w:r w:rsidR="00E04792" w:rsidRPr="00276300">
        <w:rPr>
          <w:b/>
          <w:spacing w:val="-8"/>
          <w:sz w:val="28"/>
          <w:szCs w:val="28"/>
        </w:rPr>
        <w:t xml:space="preserve">Ủy ban nhân dân các huyện, thành phố, thị xã </w:t>
      </w:r>
    </w:p>
    <w:p w14:paraId="6BE0622F" w14:textId="7B4034D1" w:rsidR="009656B0" w:rsidRPr="00276300" w:rsidRDefault="00A3081F" w:rsidP="001A1AE3">
      <w:pPr>
        <w:pStyle w:val="Vnbnnidung0"/>
        <w:spacing w:after="60" w:line="240" w:lineRule="auto"/>
        <w:ind w:firstLine="709"/>
        <w:jc w:val="both"/>
        <w:rPr>
          <w:spacing w:val="-8"/>
          <w:sz w:val="28"/>
          <w:szCs w:val="28"/>
        </w:rPr>
      </w:pPr>
      <w:r>
        <w:rPr>
          <w:spacing w:val="-8"/>
          <w:sz w:val="28"/>
          <w:szCs w:val="28"/>
        </w:rPr>
        <w:t xml:space="preserve">- </w:t>
      </w:r>
      <w:r w:rsidR="009656B0" w:rsidRPr="00276300">
        <w:rPr>
          <w:spacing w:val="-8"/>
          <w:sz w:val="28"/>
          <w:szCs w:val="28"/>
        </w:rPr>
        <w:t>Hoàn thành việc xây dựng kế hoạch triển khai</w:t>
      </w:r>
      <w:r w:rsidR="00764126" w:rsidRPr="00276300">
        <w:rPr>
          <w:spacing w:val="-8"/>
          <w:sz w:val="28"/>
          <w:szCs w:val="28"/>
        </w:rPr>
        <w:t>,</w:t>
      </w:r>
      <w:r w:rsidR="009656B0" w:rsidRPr="00276300">
        <w:rPr>
          <w:spacing w:val="-8"/>
          <w:sz w:val="28"/>
          <w:szCs w:val="28"/>
        </w:rPr>
        <w:t xml:space="preserve"> bám sát tiến độ thực hiện, tiến độ giải ngân của từng dự án, tiểu dự án thuộc Chương trình (bao gồm vốn giao năm</w:t>
      </w:r>
      <w:r w:rsidR="00EC3931" w:rsidRPr="00276300">
        <w:rPr>
          <w:spacing w:val="-8"/>
          <w:sz w:val="28"/>
          <w:szCs w:val="28"/>
        </w:rPr>
        <w:t xml:space="preserve"> </w:t>
      </w:r>
      <w:r w:rsidR="009656B0" w:rsidRPr="00276300">
        <w:rPr>
          <w:spacing w:val="-8"/>
          <w:sz w:val="28"/>
          <w:szCs w:val="28"/>
        </w:rPr>
        <w:t xml:space="preserve">2024 và nguồn vốn được chuyển sang thực hiện năm 2024). Có giải pháp thúc đẩy việc giải ngân nguồn vốn; bảo đảm hoàn thành 100% các mục tiêu, chỉ tiêu, nhiệm vụ và giải ngân 100% vốn Ủy ban nhân dân tỉnh giao. Đẩy mạnh phòng chống tiêu cực, tham nhũng, lợi ích nhóm và </w:t>
      </w:r>
      <w:r w:rsidR="003103C7">
        <w:rPr>
          <w:spacing w:val="-8"/>
          <w:sz w:val="28"/>
          <w:szCs w:val="28"/>
        </w:rPr>
        <w:t xml:space="preserve">tuyệt đối </w:t>
      </w:r>
      <w:r w:rsidR="009656B0" w:rsidRPr="00276300">
        <w:rPr>
          <w:spacing w:val="-8"/>
          <w:sz w:val="28"/>
          <w:szCs w:val="28"/>
        </w:rPr>
        <w:t>không để thất thoát, lãng phí trong quá trình triển khai thực hiện Chương trình.</w:t>
      </w:r>
    </w:p>
    <w:p w14:paraId="3A52ECD8" w14:textId="649976FD" w:rsidR="009656B0" w:rsidRPr="00276300" w:rsidRDefault="009656B0" w:rsidP="001A1AE3">
      <w:pPr>
        <w:pStyle w:val="Vnbnnidung0"/>
        <w:spacing w:after="60" w:line="240" w:lineRule="auto"/>
        <w:ind w:firstLine="709"/>
        <w:jc w:val="both"/>
        <w:rPr>
          <w:spacing w:val="-8"/>
          <w:sz w:val="28"/>
          <w:szCs w:val="28"/>
        </w:rPr>
      </w:pPr>
      <w:r w:rsidRPr="00276300">
        <w:rPr>
          <w:spacing w:val="-8"/>
          <w:sz w:val="28"/>
          <w:szCs w:val="28"/>
        </w:rPr>
        <w:t xml:space="preserve">- </w:t>
      </w:r>
      <w:r w:rsidR="003103C7">
        <w:rPr>
          <w:spacing w:val="-8"/>
          <w:sz w:val="28"/>
          <w:szCs w:val="28"/>
        </w:rPr>
        <w:t>Chịu trách nhiệm c</w:t>
      </w:r>
      <w:r w:rsidRPr="00276300">
        <w:rPr>
          <w:spacing w:val="-8"/>
          <w:sz w:val="28"/>
          <w:szCs w:val="28"/>
        </w:rPr>
        <w:t>hỉ đạo Ủy ban nhân dân cấp xã, tổ cộng đồng thực hiện các mô hình, dự án hỗ trợ phát triển sản xuất</w:t>
      </w:r>
      <w:r w:rsidR="00764126" w:rsidRPr="00276300">
        <w:rPr>
          <w:spacing w:val="-8"/>
          <w:sz w:val="28"/>
          <w:szCs w:val="28"/>
        </w:rPr>
        <w:t>,</w:t>
      </w:r>
      <w:r w:rsidRPr="00276300">
        <w:rPr>
          <w:spacing w:val="-8"/>
          <w:sz w:val="28"/>
          <w:szCs w:val="28"/>
        </w:rPr>
        <w:t xml:space="preserve"> hướng dẫn, đôn đốc các hộ gia đình tham gia dự án, mô hình tiến hành tái đàn để tiếp tục chăn nuôi, sản xuất, tạo sinh kế ổn định, giải quyết việc làm, dần nâng cao thu nhập, ổn định cuộc sống.</w:t>
      </w:r>
    </w:p>
    <w:p w14:paraId="2F80EF45" w14:textId="1C7E427F" w:rsidR="0044276D" w:rsidRPr="00276300" w:rsidRDefault="0044276D" w:rsidP="001A1AE3">
      <w:pPr>
        <w:pStyle w:val="Vnbnnidung0"/>
        <w:spacing w:after="60" w:line="240" w:lineRule="auto"/>
        <w:ind w:firstLine="709"/>
        <w:jc w:val="both"/>
        <w:rPr>
          <w:spacing w:val="-8"/>
          <w:sz w:val="28"/>
          <w:szCs w:val="28"/>
        </w:rPr>
      </w:pPr>
      <w:r w:rsidRPr="00276300">
        <w:rPr>
          <w:spacing w:val="-8"/>
          <w:sz w:val="28"/>
          <w:szCs w:val="28"/>
        </w:rPr>
        <w:t xml:space="preserve">- Tiếp tục thực hiện </w:t>
      </w:r>
      <w:r w:rsidR="003103C7">
        <w:rPr>
          <w:spacing w:val="-8"/>
          <w:sz w:val="28"/>
          <w:szCs w:val="28"/>
        </w:rPr>
        <w:t xml:space="preserve">kịp thời </w:t>
      </w:r>
      <w:r w:rsidRPr="00276300">
        <w:rPr>
          <w:spacing w:val="-8"/>
          <w:sz w:val="28"/>
          <w:szCs w:val="28"/>
        </w:rPr>
        <w:t>cá</w:t>
      </w:r>
      <w:r w:rsidR="00516B49" w:rsidRPr="00276300">
        <w:rPr>
          <w:spacing w:val="-8"/>
          <w:sz w:val="28"/>
          <w:szCs w:val="28"/>
        </w:rPr>
        <w:t xml:space="preserve">c nội dung Ủy ban nhân dân tỉnh </w:t>
      </w:r>
      <w:r w:rsidRPr="00276300">
        <w:rPr>
          <w:spacing w:val="-8"/>
          <w:sz w:val="28"/>
          <w:szCs w:val="28"/>
        </w:rPr>
        <w:t>giao tại Quyết định số 907/QĐ-</w:t>
      </w:r>
      <w:r w:rsidR="00516B49" w:rsidRPr="00276300">
        <w:rPr>
          <w:spacing w:val="-8"/>
          <w:sz w:val="28"/>
          <w:szCs w:val="28"/>
        </w:rPr>
        <w:t xml:space="preserve">UBND ngày 09/4/2024; Văn bản số </w:t>
      </w:r>
      <w:r w:rsidR="00EC3931" w:rsidRPr="00276300">
        <w:rPr>
          <w:spacing w:val="-8"/>
          <w:sz w:val="28"/>
          <w:szCs w:val="28"/>
        </w:rPr>
        <w:t>1709/UBND-VX</w:t>
      </w:r>
      <w:r w:rsidR="00EC3931" w:rsidRPr="00276300">
        <w:rPr>
          <w:spacing w:val="-8"/>
          <w:sz w:val="28"/>
          <w:szCs w:val="28"/>
          <w:vertAlign w:val="subscript"/>
        </w:rPr>
        <w:t>2</w:t>
      </w:r>
      <w:r w:rsidR="00EC3931" w:rsidRPr="00276300">
        <w:rPr>
          <w:spacing w:val="-8"/>
          <w:sz w:val="28"/>
          <w:szCs w:val="28"/>
        </w:rPr>
        <w:t xml:space="preserve"> ngày 29/3/2024 </w:t>
      </w:r>
      <w:r w:rsidR="00DA46AC" w:rsidRPr="00276300">
        <w:rPr>
          <w:spacing w:val="-8"/>
          <w:sz w:val="28"/>
          <w:szCs w:val="28"/>
        </w:rPr>
        <w:t xml:space="preserve">của Ủy ban nhân dân tỉnh </w:t>
      </w:r>
      <w:r w:rsidR="00EC3931" w:rsidRPr="00276300">
        <w:rPr>
          <w:spacing w:val="-8"/>
          <w:sz w:val="28"/>
          <w:szCs w:val="28"/>
        </w:rPr>
        <w:t>về triển khai thực hiện Chương trình mục tiêu quốc gia giảm nghèo bền vững năm 2024.</w:t>
      </w:r>
    </w:p>
    <w:p w14:paraId="17E82976" w14:textId="02F8F100" w:rsidR="00C76555" w:rsidRPr="00276300" w:rsidRDefault="0044276D" w:rsidP="001A1AE3">
      <w:pPr>
        <w:pStyle w:val="Vnbnnidung0"/>
        <w:spacing w:after="60" w:line="240" w:lineRule="auto"/>
        <w:ind w:firstLine="709"/>
        <w:jc w:val="both"/>
        <w:rPr>
          <w:spacing w:val="-8"/>
          <w:sz w:val="28"/>
          <w:szCs w:val="28"/>
        </w:rPr>
      </w:pPr>
      <w:r w:rsidRPr="00276300">
        <w:rPr>
          <w:spacing w:val="-8"/>
          <w:sz w:val="28"/>
          <w:szCs w:val="28"/>
        </w:rPr>
        <w:t xml:space="preserve">- </w:t>
      </w:r>
      <w:r w:rsidR="00025685" w:rsidRPr="00276300">
        <w:rPr>
          <w:spacing w:val="-8"/>
          <w:sz w:val="28"/>
          <w:szCs w:val="28"/>
        </w:rPr>
        <w:t>T</w:t>
      </w:r>
      <w:r w:rsidRPr="00276300">
        <w:rPr>
          <w:spacing w:val="-8"/>
          <w:sz w:val="28"/>
          <w:szCs w:val="28"/>
        </w:rPr>
        <w:t>ập trung đẩy nhanh tiến độ thực hiện</w:t>
      </w:r>
      <w:r w:rsidR="00025685" w:rsidRPr="00276300">
        <w:rPr>
          <w:spacing w:val="-8"/>
          <w:sz w:val="28"/>
          <w:szCs w:val="28"/>
        </w:rPr>
        <w:t xml:space="preserve"> Chương trình</w:t>
      </w:r>
      <w:r w:rsidRPr="00276300">
        <w:rPr>
          <w:spacing w:val="-8"/>
          <w:sz w:val="28"/>
          <w:szCs w:val="28"/>
        </w:rPr>
        <w:t xml:space="preserve"> và giải ngân nguồn vốn được phân bổ; chịu trách nhiệm toàn diện trong triển khai thực hiện Chương trình gắn</w:t>
      </w:r>
      <w:r w:rsidR="003103C7">
        <w:rPr>
          <w:spacing w:val="-8"/>
          <w:sz w:val="28"/>
          <w:szCs w:val="28"/>
        </w:rPr>
        <w:t xml:space="preserve"> với</w:t>
      </w:r>
      <w:r w:rsidRPr="00276300">
        <w:rPr>
          <w:spacing w:val="-8"/>
          <w:sz w:val="28"/>
          <w:szCs w:val="28"/>
        </w:rPr>
        <w:t xml:space="preserve"> trách nhiệm của Chủ tịch Ủy ban nhân dân các huyện, thành phố, thị xã</w:t>
      </w:r>
      <w:r w:rsidR="00E90C2E" w:rsidRPr="00276300">
        <w:rPr>
          <w:spacing w:val="-8"/>
          <w:sz w:val="28"/>
          <w:szCs w:val="28"/>
        </w:rPr>
        <w:t>.</w:t>
      </w:r>
    </w:p>
    <w:p w14:paraId="46F683EC" w14:textId="3526EE3C" w:rsidR="00E90C2E" w:rsidRPr="00276300" w:rsidRDefault="00E90C2E" w:rsidP="001A1AE3">
      <w:pPr>
        <w:pStyle w:val="Vnbnnidung0"/>
        <w:spacing w:after="60" w:line="240" w:lineRule="auto"/>
        <w:ind w:firstLine="709"/>
        <w:jc w:val="both"/>
        <w:rPr>
          <w:color w:val="000000" w:themeColor="text1"/>
          <w:spacing w:val="-8"/>
          <w:sz w:val="28"/>
          <w:szCs w:val="28"/>
        </w:rPr>
      </w:pPr>
      <w:r w:rsidRPr="00276300">
        <w:rPr>
          <w:spacing w:val="-8"/>
          <w:sz w:val="28"/>
          <w:szCs w:val="28"/>
        </w:rPr>
        <w:t xml:space="preserve">- Chỉ đạo các </w:t>
      </w:r>
      <w:r w:rsidR="0076759A">
        <w:rPr>
          <w:spacing w:val="-8"/>
          <w:sz w:val="28"/>
          <w:szCs w:val="28"/>
        </w:rPr>
        <w:t>p</w:t>
      </w:r>
      <w:r w:rsidRPr="00276300">
        <w:rPr>
          <w:spacing w:val="-8"/>
          <w:sz w:val="28"/>
          <w:szCs w:val="28"/>
        </w:rPr>
        <w:t xml:space="preserve">hòng chuyên môn liên quan, Ủy ban nhân dân cấp xã nghiên cứu các quy định mới: </w:t>
      </w:r>
      <w:r w:rsidR="00A41C69" w:rsidRPr="00276300">
        <w:rPr>
          <w:spacing w:val="-8"/>
          <w:sz w:val="28"/>
          <w:szCs w:val="28"/>
        </w:rPr>
        <w:t xml:space="preserve">(1) </w:t>
      </w:r>
      <w:r w:rsidRPr="00276300">
        <w:rPr>
          <w:spacing w:val="-8"/>
          <w:sz w:val="28"/>
          <w:szCs w:val="28"/>
        </w:rPr>
        <w:t xml:space="preserve">Nghị quyết số </w:t>
      </w:r>
      <w:r w:rsidRPr="00276300">
        <w:rPr>
          <w:color w:val="000000" w:themeColor="text1"/>
          <w:spacing w:val="-8"/>
          <w:sz w:val="28"/>
          <w:szCs w:val="28"/>
        </w:rPr>
        <w:t>111/2024/QH15 ngày 18/</w:t>
      </w:r>
      <w:r w:rsidR="0076759A">
        <w:rPr>
          <w:color w:val="000000" w:themeColor="text1"/>
          <w:spacing w:val="-8"/>
          <w:sz w:val="28"/>
          <w:szCs w:val="28"/>
        </w:rPr>
        <w:t>0</w:t>
      </w:r>
      <w:r w:rsidRPr="00276300">
        <w:rPr>
          <w:color w:val="000000" w:themeColor="text1"/>
          <w:spacing w:val="-8"/>
          <w:sz w:val="28"/>
          <w:szCs w:val="28"/>
        </w:rPr>
        <w:t>1/2024 của Quốc hội về một số cơ chế, chính sách đặc thù thực hiện các chương trình mục tiêu quốc gia</w:t>
      </w:r>
      <w:r w:rsidR="00A41C69" w:rsidRPr="00276300">
        <w:rPr>
          <w:color w:val="000000" w:themeColor="text1"/>
          <w:spacing w:val="-8"/>
          <w:sz w:val="28"/>
          <w:szCs w:val="28"/>
        </w:rPr>
        <w:t>; (2)</w:t>
      </w:r>
      <w:r w:rsidRPr="00276300">
        <w:rPr>
          <w:color w:val="000000" w:themeColor="text1"/>
          <w:spacing w:val="-8"/>
          <w:sz w:val="28"/>
          <w:szCs w:val="28"/>
        </w:rPr>
        <w:t xml:space="preserve"> Thông tư số 03/2024/TT-BLĐTBXH ngày 18/4/2024 của Bộ trưởng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r w:rsidR="00A41C69" w:rsidRPr="00276300">
        <w:rPr>
          <w:color w:val="000000" w:themeColor="text1"/>
          <w:spacing w:val="-8"/>
          <w:sz w:val="28"/>
          <w:szCs w:val="28"/>
        </w:rPr>
        <w:t>; (3)</w:t>
      </w:r>
      <w:r w:rsidRPr="00276300">
        <w:rPr>
          <w:color w:val="000000" w:themeColor="text1"/>
          <w:spacing w:val="-8"/>
          <w:sz w:val="28"/>
          <w:szCs w:val="28"/>
        </w:rPr>
        <w:t xml:space="preserve"> Các văn bản của Bộ Lao động - Thương binh và Xã hội về hướng dẫn, trả lời kiến nghị của cử tri và địa phương về nội dung quản lý, tổ chức thực hiện Chương trình</w:t>
      </w:r>
      <w:r w:rsidR="00B1620E" w:rsidRPr="00276300">
        <w:rPr>
          <w:color w:val="000000" w:themeColor="text1"/>
          <w:spacing w:val="-8"/>
          <w:sz w:val="28"/>
          <w:szCs w:val="28"/>
        </w:rPr>
        <w:t>.</w:t>
      </w:r>
    </w:p>
    <w:p w14:paraId="20A48A17" w14:textId="14A8562B" w:rsidR="00516B49" w:rsidRPr="003B0704" w:rsidRDefault="003103C7" w:rsidP="001A1AE3">
      <w:pPr>
        <w:pStyle w:val="Vnbnnidung0"/>
        <w:spacing w:after="60" w:line="240" w:lineRule="auto"/>
        <w:ind w:firstLine="709"/>
        <w:jc w:val="both"/>
        <w:rPr>
          <w:spacing w:val="-12"/>
          <w:sz w:val="28"/>
          <w:szCs w:val="28"/>
        </w:rPr>
      </w:pPr>
      <w:r w:rsidRPr="003B0704">
        <w:rPr>
          <w:spacing w:val="-12"/>
          <w:sz w:val="28"/>
          <w:szCs w:val="28"/>
        </w:rPr>
        <w:t>Đ</w:t>
      </w:r>
      <w:r w:rsidR="00516B49" w:rsidRPr="003B0704">
        <w:rPr>
          <w:spacing w:val="-12"/>
          <w:sz w:val="28"/>
          <w:szCs w:val="28"/>
        </w:rPr>
        <w:t>ề nghị Ủy ban Mặt trận Tổ quốc tỉnh</w:t>
      </w:r>
      <w:r w:rsidRPr="003B0704">
        <w:rPr>
          <w:spacing w:val="-12"/>
          <w:sz w:val="28"/>
          <w:szCs w:val="28"/>
        </w:rPr>
        <w:t xml:space="preserve">; giao Giám đốc (Thủ trưởng) các sở, ngành, đơn vị có tên trên; Chủ tịch Ủy ban nhân dân các huyện, thành phố, thị xã </w:t>
      </w:r>
      <w:r w:rsidR="00516B49" w:rsidRPr="003B0704">
        <w:rPr>
          <w:spacing w:val="-12"/>
          <w:sz w:val="28"/>
          <w:szCs w:val="28"/>
        </w:rPr>
        <w:t xml:space="preserve">đẩy nhanh tiến độ giải ngân, đạt các mục tiêu, chỉ tiêu, nhiệm vụ </w:t>
      </w:r>
      <w:r w:rsidRPr="003B0704">
        <w:rPr>
          <w:spacing w:val="-12"/>
          <w:sz w:val="28"/>
          <w:szCs w:val="28"/>
        </w:rPr>
        <w:t>được cấp có thẩm quyền giao./</w:t>
      </w:r>
      <w:r w:rsidR="0076759A" w:rsidRPr="003B0704">
        <w:rPr>
          <w:spacing w:val="-12"/>
          <w:sz w:val="28"/>
          <w:szCs w:val="28"/>
        </w:rPr>
        <w:t>.</w:t>
      </w:r>
    </w:p>
    <w:p w14:paraId="750D140D" w14:textId="77777777" w:rsidR="00516B49" w:rsidRPr="001A1AE3" w:rsidRDefault="00516B49" w:rsidP="00521812">
      <w:pPr>
        <w:pStyle w:val="Vnbnnidung0"/>
        <w:spacing w:after="0" w:line="120" w:lineRule="auto"/>
        <w:ind w:firstLine="567"/>
        <w:jc w:val="both"/>
        <w:rPr>
          <w:spacing w:val="-6"/>
          <w:sz w:val="16"/>
          <w:szCs w:val="16"/>
        </w:rPr>
      </w:pPr>
    </w:p>
    <w:tbl>
      <w:tblPr>
        <w:tblW w:w="9322" w:type="dxa"/>
        <w:tblLook w:val="0000" w:firstRow="0" w:lastRow="0" w:firstColumn="0" w:lastColumn="0" w:noHBand="0" w:noVBand="0"/>
      </w:tblPr>
      <w:tblGrid>
        <w:gridCol w:w="4503"/>
        <w:gridCol w:w="4819"/>
      </w:tblGrid>
      <w:tr w:rsidR="00C76555" w:rsidRPr="001D0118" w14:paraId="1209FCC2" w14:textId="77777777" w:rsidTr="00FD7597">
        <w:trPr>
          <w:trHeight w:val="2506"/>
        </w:trPr>
        <w:tc>
          <w:tcPr>
            <w:tcW w:w="4503" w:type="dxa"/>
          </w:tcPr>
          <w:p w14:paraId="58D6789D" w14:textId="77777777" w:rsidR="00C76555" w:rsidRPr="001D0118" w:rsidRDefault="00E04792">
            <w:pPr>
              <w:jc w:val="both"/>
              <w:rPr>
                <w:rFonts w:ascii="Times New Roman" w:hAnsi="Times New Roman"/>
                <w:b/>
                <w:bCs/>
                <w:i/>
                <w:iCs/>
                <w:spacing w:val="-6"/>
                <w:sz w:val="24"/>
                <w:szCs w:val="24"/>
              </w:rPr>
            </w:pPr>
            <w:r w:rsidRPr="001D0118">
              <w:rPr>
                <w:rFonts w:ascii="Times New Roman" w:hAnsi="Times New Roman"/>
                <w:b/>
                <w:bCs/>
                <w:i/>
                <w:iCs/>
                <w:spacing w:val="-6"/>
                <w:sz w:val="24"/>
                <w:szCs w:val="24"/>
              </w:rPr>
              <w:t>N</w:t>
            </w:r>
            <w:r w:rsidRPr="001D0118">
              <w:rPr>
                <w:rFonts w:ascii="Times New Roman" w:hAnsi="Times New Roman" w:hint="eastAsia"/>
                <w:b/>
                <w:bCs/>
                <w:i/>
                <w:iCs/>
                <w:spacing w:val="-6"/>
                <w:sz w:val="24"/>
                <w:szCs w:val="24"/>
              </w:rPr>
              <w:t>ơ</w:t>
            </w:r>
            <w:r w:rsidRPr="001D0118">
              <w:rPr>
                <w:rFonts w:ascii="Times New Roman" w:hAnsi="Times New Roman"/>
                <w:b/>
                <w:bCs/>
                <w:i/>
                <w:iCs/>
                <w:spacing w:val="-6"/>
                <w:sz w:val="24"/>
                <w:szCs w:val="24"/>
              </w:rPr>
              <w:t>i nhận:</w:t>
            </w:r>
          </w:p>
          <w:p w14:paraId="36DDFDAC" w14:textId="77777777" w:rsidR="00C76555" w:rsidRPr="001D0118" w:rsidRDefault="00E04792">
            <w:pPr>
              <w:jc w:val="both"/>
              <w:rPr>
                <w:rFonts w:ascii="Times New Roman" w:hAnsi="Times New Roman"/>
                <w:bCs/>
                <w:iCs/>
                <w:spacing w:val="-6"/>
                <w:sz w:val="22"/>
                <w:szCs w:val="22"/>
              </w:rPr>
            </w:pPr>
            <w:r w:rsidRPr="001D0118">
              <w:rPr>
                <w:rFonts w:ascii="Times New Roman" w:hAnsi="Times New Roman"/>
                <w:bCs/>
                <w:iCs/>
                <w:spacing w:val="-6"/>
                <w:sz w:val="22"/>
                <w:szCs w:val="22"/>
              </w:rPr>
              <w:t>- Nh</w:t>
            </w:r>
            <w:r w:rsidRPr="001D0118">
              <w:rPr>
                <w:rFonts w:ascii="Times New Roman" w:hAnsi="Times New Roman" w:hint="eastAsia"/>
                <w:bCs/>
                <w:iCs/>
                <w:spacing w:val="-6"/>
                <w:sz w:val="22"/>
                <w:szCs w:val="22"/>
              </w:rPr>
              <w:t>ư</w:t>
            </w:r>
            <w:r w:rsidRPr="001D0118">
              <w:rPr>
                <w:rFonts w:ascii="Times New Roman" w:hAnsi="Times New Roman"/>
                <w:bCs/>
                <w:iCs/>
                <w:spacing w:val="-6"/>
                <w:sz w:val="22"/>
                <w:szCs w:val="22"/>
              </w:rPr>
              <w:t xml:space="preserve"> trên;</w:t>
            </w:r>
          </w:p>
          <w:p w14:paraId="7D5972C4" w14:textId="77777777" w:rsidR="00C76555" w:rsidRPr="001D0118" w:rsidRDefault="00E04792">
            <w:pPr>
              <w:jc w:val="both"/>
              <w:rPr>
                <w:rFonts w:ascii="Times New Roman" w:hAnsi="Times New Roman"/>
                <w:bCs/>
                <w:iCs/>
                <w:spacing w:val="-6"/>
                <w:sz w:val="22"/>
                <w:szCs w:val="22"/>
              </w:rPr>
            </w:pPr>
            <w:r w:rsidRPr="001D0118">
              <w:rPr>
                <w:rFonts w:ascii="Times New Roman" w:hAnsi="Times New Roman"/>
                <w:bCs/>
                <w:iCs/>
                <w:spacing w:val="-6"/>
                <w:sz w:val="22"/>
                <w:szCs w:val="22"/>
              </w:rPr>
              <w:t>- Chủ tịch, các PCT UBND tỉnh;</w:t>
            </w:r>
          </w:p>
          <w:p w14:paraId="6B94CDC0" w14:textId="77777777" w:rsidR="00C76555" w:rsidRPr="001D0118" w:rsidRDefault="00E04792">
            <w:pPr>
              <w:jc w:val="both"/>
              <w:rPr>
                <w:rFonts w:ascii="Times New Roman" w:hAnsi="Times New Roman"/>
                <w:bCs/>
                <w:iCs/>
                <w:spacing w:val="-6"/>
                <w:sz w:val="22"/>
                <w:szCs w:val="22"/>
              </w:rPr>
            </w:pPr>
            <w:r w:rsidRPr="001D0118">
              <w:rPr>
                <w:rFonts w:ascii="Times New Roman" w:hAnsi="Times New Roman"/>
                <w:bCs/>
                <w:iCs/>
                <w:spacing w:val="-6"/>
                <w:sz w:val="22"/>
                <w:szCs w:val="22"/>
              </w:rPr>
              <w:t>- Chánh VP, PCVP Trần Tuấn Nghĩa;</w:t>
            </w:r>
          </w:p>
          <w:p w14:paraId="46A62507" w14:textId="77777777" w:rsidR="00C76555" w:rsidRPr="001D0118" w:rsidRDefault="00E04792">
            <w:pPr>
              <w:jc w:val="both"/>
              <w:rPr>
                <w:rFonts w:ascii="Times New Roman" w:hAnsi="Times New Roman"/>
                <w:bCs/>
                <w:iCs/>
                <w:spacing w:val="-6"/>
                <w:sz w:val="22"/>
                <w:szCs w:val="22"/>
              </w:rPr>
            </w:pPr>
            <w:r w:rsidRPr="001D0118">
              <w:rPr>
                <w:rFonts w:ascii="Times New Roman" w:hAnsi="Times New Roman"/>
                <w:bCs/>
                <w:iCs/>
                <w:spacing w:val="-6"/>
                <w:sz w:val="22"/>
                <w:szCs w:val="22"/>
              </w:rPr>
              <w:t>- Trung tâm CB-TH tỉnh;</w:t>
            </w:r>
          </w:p>
          <w:p w14:paraId="6EE75522" w14:textId="77777777" w:rsidR="00C76555" w:rsidRPr="001D0118" w:rsidRDefault="00E04792">
            <w:pPr>
              <w:jc w:val="both"/>
              <w:rPr>
                <w:rFonts w:ascii="Times New Roman" w:hAnsi="Times New Roman"/>
                <w:bCs/>
                <w:iCs/>
                <w:spacing w:val="-6"/>
                <w:sz w:val="22"/>
                <w:szCs w:val="22"/>
              </w:rPr>
            </w:pPr>
            <w:r w:rsidRPr="001D0118">
              <w:rPr>
                <w:rFonts w:ascii="Times New Roman" w:hAnsi="Times New Roman"/>
                <w:bCs/>
                <w:iCs/>
                <w:spacing w:val="-6"/>
                <w:sz w:val="22"/>
                <w:szCs w:val="22"/>
              </w:rPr>
              <w:t>- L</w:t>
            </w:r>
            <w:r w:rsidRPr="001D0118">
              <w:rPr>
                <w:rFonts w:ascii="Times New Roman" w:hAnsi="Times New Roman" w:hint="eastAsia"/>
                <w:bCs/>
                <w:iCs/>
                <w:spacing w:val="-6"/>
                <w:sz w:val="22"/>
                <w:szCs w:val="22"/>
              </w:rPr>
              <w:t>ư</w:t>
            </w:r>
            <w:r w:rsidRPr="001D0118">
              <w:rPr>
                <w:rFonts w:ascii="Times New Roman" w:hAnsi="Times New Roman"/>
                <w:bCs/>
                <w:iCs/>
                <w:spacing w:val="-6"/>
                <w:sz w:val="22"/>
                <w:szCs w:val="22"/>
              </w:rPr>
              <w:t>u: VT, VX</w:t>
            </w:r>
            <w:r w:rsidRPr="001D0118">
              <w:rPr>
                <w:rFonts w:ascii="Times New Roman" w:hAnsi="Times New Roman"/>
                <w:bCs/>
                <w:iCs/>
                <w:spacing w:val="-6"/>
                <w:sz w:val="22"/>
                <w:szCs w:val="22"/>
                <w:vertAlign w:val="subscript"/>
              </w:rPr>
              <w:t>2</w:t>
            </w:r>
            <w:r w:rsidRPr="001D0118">
              <w:rPr>
                <w:rFonts w:ascii="Times New Roman" w:hAnsi="Times New Roman"/>
                <w:bCs/>
                <w:iCs/>
                <w:spacing w:val="-6"/>
                <w:sz w:val="22"/>
                <w:szCs w:val="22"/>
              </w:rPr>
              <w:t>.</w:t>
            </w:r>
          </w:p>
          <w:p w14:paraId="3BB9E027" w14:textId="77777777" w:rsidR="00C76555" w:rsidRPr="001D0118" w:rsidRDefault="00C76555">
            <w:pPr>
              <w:jc w:val="both"/>
              <w:rPr>
                <w:rFonts w:ascii="Times New Roman" w:hAnsi="Times New Roman"/>
                <w:spacing w:val="-6"/>
                <w:sz w:val="22"/>
                <w:szCs w:val="22"/>
              </w:rPr>
            </w:pPr>
          </w:p>
        </w:tc>
        <w:tc>
          <w:tcPr>
            <w:tcW w:w="4819" w:type="dxa"/>
          </w:tcPr>
          <w:p w14:paraId="64D91A19" w14:textId="77777777" w:rsidR="00C76555" w:rsidRPr="001D0118" w:rsidRDefault="00E04792" w:rsidP="00437F99">
            <w:pPr>
              <w:jc w:val="center"/>
              <w:rPr>
                <w:rFonts w:ascii="Times New Roman" w:hAnsi="Times New Roman" w:cs="Times New Roman"/>
                <w:b/>
                <w:bCs/>
                <w:iCs/>
                <w:spacing w:val="-6"/>
                <w:sz w:val="26"/>
                <w:szCs w:val="26"/>
              </w:rPr>
            </w:pPr>
            <w:r w:rsidRPr="001D0118">
              <w:rPr>
                <w:rFonts w:ascii="Times New Roman" w:hAnsi="Times New Roman" w:cs="Times New Roman"/>
                <w:b/>
                <w:bCs/>
                <w:iCs/>
                <w:spacing w:val="-6"/>
                <w:sz w:val="26"/>
                <w:szCs w:val="26"/>
              </w:rPr>
              <w:t>TM. ỦY BAN NHÂN DÂN</w:t>
            </w:r>
          </w:p>
          <w:p w14:paraId="77CB1A6E" w14:textId="77777777" w:rsidR="00C76555" w:rsidRPr="001D0118" w:rsidRDefault="00E04792" w:rsidP="00437F99">
            <w:pPr>
              <w:jc w:val="center"/>
              <w:rPr>
                <w:rFonts w:ascii="Times New Roman" w:hAnsi="Times New Roman" w:cs="Times New Roman"/>
                <w:b/>
                <w:bCs/>
                <w:iCs/>
                <w:spacing w:val="-6"/>
                <w:sz w:val="26"/>
                <w:szCs w:val="26"/>
              </w:rPr>
            </w:pPr>
            <w:r w:rsidRPr="001D0118">
              <w:rPr>
                <w:rFonts w:ascii="Times New Roman" w:hAnsi="Times New Roman" w:cs="Times New Roman"/>
                <w:b/>
                <w:bCs/>
                <w:iCs/>
                <w:spacing w:val="-6"/>
                <w:sz w:val="26"/>
                <w:szCs w:val="26"/>
              </w:rPr>
              <w:t>KT. CHỦ TỊCH</w:t>
            </w:r>
          </w:p>
          <w:p w14:paraId="45C1D6A3" w14:textId="77777777" w:rsidR="00C76555" w:rsidRPr="001D0118" w:rsidRDefault="00E04792" w:rsidP="00437F99">
            <w:pPr>
              <w:jc w:val="center"/>
              <w:rPr>
                <w:rFonts w:ascii="Times New Roman" w:hAnsi="Times New Roman" w:cs="Times New Roman"/>
                <w:b/>
                <w:bCs/>
                <w:iCs/>
                <w:spacing w:val="-6"/>
                <w:sz w:val="26"/>
                <w:szCs w:val="26"/>
              </w:rPr>
            </w:pPr>
            <w:r w:rsidRPr="001D0118">
              <w:rPr>
                <w:rFonts w:ascii="Times New Roman" w:hAnsi="Times New Roman" w:cs="Times New Roman"/>
                <w:b/>
                <w:bCs/>
                <w:iCs/>
                <w:spacing w:val="-6"/>
                <w:sz w:val="26"/>
                <w:szCs w:val="26"/>
              </w:rPr>
              <w:t>PHÓ CHỦ TỊCH</w:t>
            </w:r>
          </w:p>
          <w:p w14:paraId="3853FB9D" w14:textId="77777777" w:rsidR="00C76555" w:rsidRPr="00521812" w:rsidRDefault="00C76555" w:rsidP="00437F99">
            <w:pPr>
              <w:jc w:val="center"/>
              <w:rPr>
                <w:rFonts w:ascii="Times New Roman" w:hAnsi="Times New Roman" w:cs="Times New Roman"/>
                <w:b/>
                <w:bCs/>
                <w:iCs/>
                <w:spacing w:val="-6"/>
              </w:rPr>
            </w:pPr>
          </w:p>
          <w:p w14:paraId="08E88C0E" w14:textId="77777777" w:rsidR="00C76555" w:rsidRPr="00521812" w:rsidRDefault="00C76555" w:rsidP="00437F99">
            <w:pPr>
              <w:jc w:val="center"/>
              <w:rPr>
                <w:rFonts w:ascii="Times New Roman" w:hAnsi="Times New Roman" w:cs="Times New Roman"/>
                <w:b/>
                <w:bCs/>
                <w:iCs/>
                <w:spacing w:val="-6"/>
              </w:rPr>
            </w:pPr>
          </w:p>
          <w:p w14:paraId="5C51BCA4" w14:textId="6602951A" w:rsidR="00C76555" w:rsidRDefault="00C76555" w:rsidP="00437F99">
            <w:pPr>
              <w:jc w:val="center"/>
              <w:rPr>
                <w:rFonts w:ascii="Times New Roman" w:hAnsi="Times New Roman" w:cs="Times New Roman"/>
                <w:b/>
                <w:bCs/>
                <w:iCs/>
                <w:spacing w:val="-6"/>
              </w:rPr>
            </w:pPr>
          </w:p>
          <w:p w14:paraId="0C1EFC16" w14:textId="1BB99237" w:rsidR="00521812" w:rsidRDefault="00521812" w:rsidP="00437F99">
            <w:pPr>
              <w:jc w:val="center"/>
              <w:rPr>
                <w:rFonts w:ascii="Times New Roman" w:hAnsi="Times New Roman" w:cs="Times New Roman"/>
                <w:b/>
                <w:bCs/>
                <w:iCs/>
                <w:spacing w:val="-6"/>
              </w:rPr>
            </w:pPr>
          </w:p>
          <w:p w14:paraId="392B00A1" w14:textId="77777777" w:rsidR="00521812" w:rsidRPr="00521812" w:rsidRDefault="00521812" w:rsidP="00437F99">
            <w:pPr>
              <w:jc w:val="center"/>
              <w:rPr>
                <w:rFonts w:ascii="Times New Roman" w:hAnsi="Times New Roman" w:cs="Times New Roman"/>
                <w:b/>
                <w:bCs/>
                <w:iCs/>
                <w:spacing w:val="-6"/>
              </w:rPr>
            </w:pPr>
          </w:p>
          <w:p w14:paraId="208B10A3" w14:textId="77777777" w:rsidR="00C76555" w:rsidRPr="001D0118" w:rsidRDefault="00E04792" w:rsidP="00437F99">
            <w:pPr>
              <w:jc w:val="center"/>
              <w:rPr>
                <w:rFonts w:ascii="Times New Roman" w:hAnsi="Times New Roman"/>
                <w:b/>
                <w:bCs/>
                <w:spacing w:val="-6"/>
              </w:rPr>
            </w:pPr>
            <w:r w:rsidRPr="001D0118">
              <w:rPr>
                <w:rFonts w:ascii="Times New Roman" w:hAnsi="Times New Roman"/>
                <w:b/>
                <w:bCs/>
                <w:spacing w:val="-6"/>
              </w:rPr>
              <w:t>Lê Ngọc Châu</w:t>
            </w:r>
          </w:p>
        </w:tc>
      </w:tr>
    </w:tbl>
    <w:p w14:paraId="39ACCD3E" w14:textId="77777777" w:rsidR="00C76555" w:rsidRPr="001D0118" w:rsidRDefault="00C76555">
      <w:pPr>
        <w:rPr>
          <w:spacing w:val="-6"/>
        </w:rPr>
      </w:pPr>
    </w:p>
    <w:sectPr w:rsidR="00C76555" w:rsidRPr="001D0118" w:rsidSect="001A1AE3">
      <w:headerReference w:type="default" r:id="rId10"/>
      <w:type w:val="continuous"/>
      <w:pgSz w:w="11906" w:h="16838" w:code="9"/>
      <w:pgMar w:top="1077"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454B" w14:textId="77777777" w:rsidR="005C69EA" w:rsidRDefault="005C69EA">
      <w:r>
        <w:separator/>
      </w:r>
    </w:p>
  </w:endnote>
  <w:endnote w:type="continuationSeparator" w:id="0">
    <w:p w14:paraId="008A3BF8" w14:textId="77777777" w:rsidR="005C69EA" w:rsidRDefault="005C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aysettha Lao">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32DB" w14:textId="77777777" w:rsidR="005C69EA" w:rsidRDefault="005C69EA">
      <w:r>
        <w:separator/>
      </w:r>
    </w:p>
  </w:footnote>
  <w:footnote w:type="continuationSeparator" w:id="0">
    <w:p w14:paraId="7652F5DD" w14:textId="77777777" w:rsidR="005C69EA" w:rsidRDefault="005C69EA">
      <w:r>
        <w:continuationSeparator/>
      </w:r>
    </w:p>
  </w:footnote>
  <w:footnote w:id="1">
    <w:p w14:paraId="3A87F85B" w14:textId="0B82DBF5" w:rsidR="00B12592" w:rsidRPr="00732CB1" w:rsidRDefault="00B12592" w:rsidP="00732CB1">
      <w:pPr>
        <w:pStyle w:val="FootnoteText"/>
        <w:ind w:firstLine="709"/>
        <w:jc w:val="both"/>
        <w:rPr>
          <w:rFonts w:ascii="Times New Roman" w:hAnsi="Times New Roman" w:cs="Times New Roman"/>
        </w:rPr>
      </w:pPr>
      <w:r w:rsidRPr="00732CB1">
        <w:rPr>
          <w:rStyle w:val="FootnoteReference"/>
          <w:rFonts w:ascii="Times New Roman" w:hAnsi="Times New Roman" w:cs="Times New Roman"/>
        </w:rPr>
        <w:footnoteRef/>
      </w:r>
      <w:r w:rsidRPr="00732CB1">
        <w:rPr>
          <w:rFonts w:ascii="Times New Roman" w:hAnsi="Times New Roman" w:cs="Times New Roman"/>
        </w:rPr>
        <w:t xml:space="preserve"> Sở Tài chính là cơ quan chủ trì tham mưu </w:t>
      </w:r>
      <w:r w:rsidR="00732CB1">
        <w:rPr>
          <w:rFonts w:ascii="Times New Roman" w:hAnsi="Times New Roman" w:cs="Times New Roman"/>
        </w:rPr>
        <w:t>Ủy ban nhân dân</w:t>
      </w:r>
      <w:r w:rsidRPr="00732CB1">
        <w:rPr>
          <w:rFonts w:ascii="Times New Roman" w:hAnsi="Times New Roman" w:cs="Times New Roman"/>
        </w:rPr>
        <w:t xml:space="preserve"> tỉnh giao kế hoạch vốn hằng năm cho các dự án từ nguồn tăng thu, tiết kiệm chi ngân sách tỉnh theo Quyết định số 1916/QĐ-UBND ngày 11/8/2023 của </w:t>
      </w:r>
      <w:r w:rsidR="00732CB1">
        <w:rPr>
          <w:rFonts w:ascii="Times New Roman" w:hAnsi="Times New Roman" w:cs="Times New Roman"/>
        </w:rPr>
        <w:t>Ủy ban nhân dân</w:t>
      </w:r>
      <w:r w:rsidRPr="00732CB1">
        <w:rPr>
          <w:rFonts w:ascii="Times New Roman" w:hAnsi="Times New Roman" w:cs="Times New Roman"/>
        </w:rPr>
        <w:t xml:space="preserve"> tỉnh.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16C" w14:textId="6AAF66E1" w:rsidR="00E4267F" w:rsidRPr="00E4267F" w:rsidRDefault="00E4267F">
    <w:pPr>
      <w:pStyle w:val="Header"/>
      <w:jc w:val="center"/>
      <w:rPr>
        <w:rFonts w:ascii="Times New Roman" w:hAnsi="Times New Roman" w:cs="Times New Roman"/>
        <w:sz w:val="24"/>
        <w:szCs w:val="24"/>
      </w:rPr>
    </w:pPr>
  </w:p>
  <w:p w14:paraId="1BA45015" w14:textId="77777777" w:rsidR="00E4267F" w:rsidRDefault="00E4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494478"/>
      <w:docPartObj>
        <w:docPartGallery w:val="Page Numbers (Top of Page)"/>
        <w:docPartUnique/>
      </w:docPartObj>
    </w:sdtPr>
    <w:sdtEndPr>
      <w:rPr>
        <w:rFonts w:ascii="Times New Roman" w:hAnsi="Times New Roman" w:cs="Times New Roman"/>
        <w:noProof/>
        <w:sz w:val="24"/>
        <w:szCs w:val="24"/>
      </w:rPr>
    </w:sdtEndPr>
    <w:sdtContent>
      <w:p w14:paraId="016B96F9" w14:textId="40942389" w:rsidR="00125EDA" w:rsidRPr="00125EDA" w:rsidRDefault="00125EDA">
        <w:pPr>
          <w:pStyle w:val="Header"/>
          <w:jc w:val="center"/>
          <w:rPr>
            <w:rFonts w:ascii="Times New Roman" w:hAnsi="Times New Roman" w:cs="Times New Roman"/>
            <w:sz w:val="24"/>
            <w:szCs w:val="24"/>
          </w:rPr>
        </w:pPr>
        <w:r w:rsidRPr="00125EDA">
          <w:rPr>
            <w:rFonts w:ascii="Times New Roman" w:hAnsi="Times New Roman" w:cs="Times New Roman"/>
            <w:sz w:val="24"/>
            <w:szCs w:val="24"/>
          </w:rPr>
          <w:fldChar w:fldCharType="begin"/>
        </w:r>
        <w:r w:rsidRPr="00125EDA">
          <w:rPr>
            <w:rFonts w:ascii="Times New Roman" w:hAnsi="Times New Roman" w:cs="Times New Roman"/>
            <w:sz w:val="24"/>
            <w:szCs w:val="24"/>
          </w:rPr>
          <w:instrText xml:space="preserve"> PAGE   \* MERGEFORMAT </w:instrText>
        </w:r>
        <w:r w:rsidRPr="00125EDA">
          <w:rPr>
            <w:rFonts w:ascii="Times New Roman" w:hAnsi="Times New Roman" w:cs="Times New Roman"/>
            <w:sz w:val="24"/>
            <w:szCs w:val="24"/>
          </w:rPr>
          <w:fldChar w:fldCharType="separate"/>
        </w:r>
        <w:r w:rsidRPr="00125EDA">
          <w:rPr>
            <w:rFonts w:ascii="Times New Roman" w:hAnsi="Times New Roman" w:cs="Times New Roman"/>
            <w:noProof/>
            <w:sz w:val="24"/>
            <w:szCs w:val="24"/>
          </w:rPr>
          <w:t>2</w:t>
        </w:r>
        <w:r w:rsidRPr="00125EDA">
          <w:rPr>
            <w:rFonts w:ascii="Times New Roman" w:hAnsi="Times New Roman" w:cs="Times New Roman"/>
            <w:noProof/>
            <w:sz w:val="24"/>
            <w:szCs w:val="24"/>
          </w:rPr>
          <w:fldChar w:fldCharType="end"/>
        </w:r>
      </w:p>
    </w:sdtContent>
  </w:sdt>
  <w:p w14:paraId="073D4B89" w14:textId="77777777" w:rsidR="00125EDA" w:rsidRDefault="00125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31854"/>
      <w:docPartObj>
        <w:docPartGallery w:val="Page Numbers (Top of Page)"/>
        <w:docPartUnique/>
      </w:docPartObj>
    </w:sdtPr>
    <w:sdtEndPr>
      <w:rPr>
        <w:rFonts w:ascii="Times New Roman" w:hAnsi="Times New Roman" w:cs="Times New Roman"/>
        <w:noProof/>
        <w:sz w:val="24"/>
        <w:szCs w:val="24"/>
      </w:rPr>
    </w:sdtEndPr>
    <w:sdtContent>
      <w:p w14:paraId="72B374D0" w14:textId="18A826FA" w:rsidR="00015B84" w:rsidRPr="00015B84" w:rsidRDefault="00015B84">
        <w:pPr>
          <w:pStyle w:val="Header"/>
          <w:jc w:val="center"/>
          <w:rPr>
            <w:rFonts w:ascii="Times New Roman" w:hAnsi="Times New Roman" w:cs="Times New Roman"/>
            <w:sz w:val="24"/>
            <w:szCs w:val="24"/>
          </w:rPr>
        </w:pPr>
        <w:r w:rsidRPr="00015B84">
          <w:rPr>
            <w:rFonts w:ascii="Times New Roman" w:hAnsi="Times New Roman" w:cs="Times New Roman"/>
            <w:sz w:val="24"/>
            <w:szCs w:val="24"/>
          </w:rPr>
          <w:fldChar w:fldCharType="begin"/>
        </w:r>
        <w:r w:rsidRPr="00015B84">
          <w:rPr>
            <w:rFonts w:ascii="Times New Roman" w:hAnsi="Times New Roman" w:cs="Times New Roman"/>
            <w:sz w:val="24"/>
            <w:szCs w:val="24"/>
          </w:rPr>
          <w:instrText xml:space="preserve"> PAGE   \* MERGEFORMAT </w:instrText>
        </w:r>
        <w:r w:rsidRPr="00015B84">
          <w:rPr>
            <w:rFonts w:ascii="Times New Roman" w:hAnsi="Times New Roman" w:cs="Times New Roman"/>
            <w:sz w:val="24"/>
            <w:szCs w:val="24"/>
          </w:rPr>
          <w:fldChar w:fldCharType="separate"/>
        </w:r>
        <w:r w:rsidRPr="00015B84">
          <w:rPr>
            <w:rFonts w:ascii="Times New Roman" w:hAnsi="Times New Roman" w:cs="Times New Roman"/>
            <w:noProof/>
            <w:sz w:val="24"/>
            <w:szCs w:val="24"/>
          </w:rPr>
          <w:t>2</w:t>
        </w:r>
        <w:r w:rsidRPr="00015B84">
          <w:rPr>
            <w:rFonts w:ascii="Times New Roman" w:hAnsi="Times New Roman" w:cs="Times New Roman"/>
            <w:noProof/>
            <w:sz w:val="24"/>
            <w:szCs w:val="24"/>
          </w:rPr>
          <w:fldChar w:fldCharType="end"/>
        </w:r>
      </w:p>
    </w:sdtContent>
  </w:sdt>
  <w:p w14:paraId="1A3783B9" w14:textId="77777777" w:rsidR="00015B84" w:rsidRDefault="00015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48"/>
    <w:multiLevelType w:val="hybridMultilevel"/>
    <w:tmpl w:val="BEFA0C20"/>
    <w:lvl w:ilvl="0" w:tplc="BE5EA3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0789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55"/>
    <w:rsid w:val="000049D1"/>
    <w:rsid w:val="00015B84"/>
    <w:rsid w:val="00025685"/>
    <w:rsid w:val="00037282"/>
    <w:rsid w:val="000A1628"/>
    <w:rsid w:val="000A3F82"/>
    <w:rsid w:val="000A73F1"/>
    <w:rsid w:val="000B2001"/>
    <w:rsid w:val="000B2332"/>
    <w:rsid w:val="000B3160"/>
    <w:rsid w:val="000C35B8"/>
    <w:rsid w:val="000E1E7D"/>
    <w:rsid w:val="00125EDA"/>
    <w:rsid w:val="00143323"/>
    <w:rsid w:val="00154FED"/>
    <w:rsid w:val="00196037"/>
    <w:rsid w:val="00196F05"/>
    <w:rsid w:val="001A1AE3"/>
    <w:rsid w:val="001B5C55"/>
    <w:rsid w:val="001D0118"/>
    <w:rsid w:val="001E33A8"/>
    <w:rsid w:val="001F214E"/>
    <w:rsid w:val="002046F3"/>
    <w:rsid w:val="00207DF4"/>
    <w:rsid w:val="00231DC7"/>
    <w:rsid w:val="00271942"/>
    <w:rsid w:val="00276300"/>
    <w:rsid w:val="00287035"/>
    <w:rsid w:val="002C41B7"/>
    <w:rsid w:val="003103C7"/>
    <w:rsid w:val="00311B7F"/>
    <w:rsid w:val="003852CD"/>
    <w:rsid w:val="003B0704"/>
    <w:rsid w:val="003E3284"/>
    <w:rsid w:val="00437F99"/>
    <w:rsid w:val="0044276D"/>
    <w:rsid w:val="00445494"/>
    <w:rsid w:val="00457FA9"/>
    <w:rsid w:val="00467886"/>
    <w:rsid w:val="00495658"/>
    <w:rsid w:val="004B6307"/>
    <w:rsid w:val="004F12C5"/>
    <w:rsid w:val="005071FD"/>
    <w:rsid w:val="00516B49"/>
    <w:rsid w:val="00517E38"/>
    <w:rsid w:val="00521812"/>
    <w:rsid w:val="00530A46"/>
    <w:rsid w:val="00570A24"/>
    <w:rsid w:val="00574976"/>
    <w:rsid w:val="00577072"/>
    <w:rsid w:val="00580403"/>
    <w:rsid w:val="005A3722"/>
    <w:rsid w:val="005C69EA"/>
    <w:rsid w:val="00666825"/>
    <w:rsid w:val="006C0178"/>
    <w:rsid w:val="006D0FA0"/>
    <w:rsid w:val="006F72A4"/>
    <w:rsid w:val="00700B3D"/>
    <w:rsid w:val="00720A65"/>
    <w:rsid w:val="007256CD"/>
    <w:rsid w:val="00732CB1"/>
    <w:rsid w:val="00734DFE"/>
    <w:rsid w:val="00764126"/>
    <w:rsid w:val="0076759A"/>
    <w:rsid w:val="00767E8E"/>
    <w:rsid w:val="007714DE"/>
    <w:rsid w:val="007A7674"/>
    <w:rsid w:val="007C51AD"/>
    <w:rsid w:val="007F0D85"/>
    <w:rsid w:val="00816E18"/>
    <w:rsid w:val="008504C5"/>
    <w:rsid w:val="00895EBB"/>
    <w:rsid w:val="008A09F2"/>
    <w:rsid w:val="008D61B2"/>
    <w:rsid w:val="008D62C1"/>
    <w:rsid w:val="00935F4E"/>
    <w:rsid w:val="0093642E"/>
    <w:rsid w:val="009410CE"/>
    <w:rsid w:val="00963DFE"/>
    <w:rsid w:val="009656B0"/>
    <w:rsid w:val="00993C39"/>
    <w:rsid w:val="009A46D2"/>
    <w:rsid w:val="009B4B14"/>
    <w:rsid w:val="009C6B27"/>
    <w:rsid w:val="00A035C9"/>
    <w:rsid w:val="00A137A1"/>
    <w:rsid w:val="00A16009"/>
    <w:rsid w:val="00A3081F"/>
    <w:rsid w:val="00A41C69"/>
    <w:rsid w:val="00A81B33"/>
    <w:rsid w:val="00A81CAC"/>
    <w:rsid w:val="00AC41DA"/>
    <w:rsid w:val="00AD25A8"/>
    <w:rsid w:val="00AD4404"/>
    <w:rsid w:val="00B12592"/>
    <w:rsid w:val="00B14519"/>
    <w:rsid w:val="00B1620E"/>
    <w:rsid w:val="00B87510"/>
    <w:rsid w:val="00BB18DB"/>
    <w:rsid w:val="00BE348B"/>
    <w:rsid w:val="00BE662E"/>
    <w:rsid w:val="00C27FDF"/>
    <w:rsid w:val="00C6481A"/>
    <w:rsid w:val="00C6509E"/>
    <w:rsid w:val="00C76555"/>
    <w:rsid w:val="00CD09F5"/>
    <w:rsid w:val="00CE2CD4"/>
    <w:rsid w:val="00D12B4F"/>
    <w:rsid w:val="00D14E82"/>
    <w:rsid w:val="00D50A91"/>
    <w:rsid w:val="00D76DF8"/>
    <w:rsid w:val="00DA1E66"/>
    <w:rsid w:val="00DA46AC"/>
    <w:rsid w:val="00DD2FF5"/>
    <w:rsid w:val="00DD4AB7"/>
    <w:rsid w:val="00DF4062"/>
    <w:rsid w:val="00DF69C3"/>
    <w:rsid w:val="00E04792"/>
    <w:rsid w:val="00E4267F"/>
    <w:rsid w:val="00E4377D"/>
    <w:rsid w:val="00E542E8"/>
    <w:rsid w:val="00E90C2E"/>
    <w:rsid w:val="00EA0DE3"/>
    <w:rsid w:val="00EC3931"/>
    <w:rsid w:val="00F34990"/>
    <w:rsid w:val="00F82001"/>
    <w:rsid w:val="00F93D56"/>
    <w:rsid w:val="00FA3749"/>
    <w:rsid w:val="00FC3FAE"/>
    <w:rsid w:val="00FD26B3"/>
    <w:rsid w:val="00FD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9F4C"/>
  <w15:docId w15:val="{BD4A45EE-D245-4C86-8F86-2514328B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Saysettha Lao" w:eastAsia="Times New Roman" w:hAnsi="Saysettha Lao" w:cs="Arial"/>
      <w:kern w:val="0"/>
      <w:sz w:val="28"/>
      <w:szCs w:val="28"/>
      <w14:ligatures w14:val="none"/>
    </w:rPr>
  </w:style>
  <w:style w:type="paragraph" w:styleId="Heading1">
    <w:name w:val="heading 1"/>
    <w:basedOn w:val="Normal"/>
    <w:next w:val="Normal"/>
    <w:link w:val="Heading1Char"/>
    <w:uiPriority w:val="9"/>
    <w:qFormat/>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pPr>
      <w:keepNext/>
      <w:keepLines/>
      <w:spacing w:before="160" w:after="80" w:line="259" w:lineRule="auto"/>
      <w:outlineLvl w:val="2"/>
    </w:pPr>
    <w:rPr>
      <w:rFonts w:asciiTheme="minorHAnsi" w:eastAsiaTheme="majorEastAsia" w:hAnsiTheme="minorHAnsi" w:cstheme="majorBidi"/>
      <w:color w:val="0F4761" w:themeColor="accent1" w:themeShade="BF"/>
      <w:kern w:val="2"/>
      <w14:ligatures w14:val="standardContextual"/>
    </w:rPr>
  </w:style>
  <w:style w:type="paragraph" w:styleId="Heading4">
    <w:name w:val="heading 4"/>
    <w:basedOn w:val="Normal"/>
    <w:next w:val="Normal"/>
    <w:link w:val="Heading4Char"/>
    <w:uiPriority w:val="9"/>
    <w:semiHidden/>
    <w:unhideWhenUsed/>
    <w:qFormat/>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Pr>
      <w:rFonts w:eastAsiaTheme="majorEastAsia" w:cstheme="majorBidi"/>
      <w:color w:val="272727" w:themeColor="text1" w:themeTint="D8"/>
    </w:rPr>
  </w:style>
  <w:style w:type="paragraph" w:styleId="Title">
    <w:name w:val="Title"/>
    <w:basedOn w:val="Normal"/>
    <w:next w:val="Normal"/>
    <w:link w:val="TitleChar"/>
    <w:uiPriority w:val="10"/>
    <w:qFormat/>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line="259" w:lineRule="auto"/>
    </w:pPr>
    <w:rPr>
      <w:rFonts w:asciiTheme="minorHAnsi" w:eastAsiaTheme="majorEastAsia" w:hAnsiTheme="minorHAnsi" w:cstheme="majorBidi"/>
      <w:color w:val="595959" w:themeColor="text1" w:themeTint="A6"/>
      <w:spacing w:val="15"/>
      <w:kern w:val="2"/>
      <w14:ligatures w14:val="standardContextual"/>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pPr>
      <w:spacing w:after="0" w:line="240" w:lineRule="auto"/>
      <w:ind w:firstLine="720"/>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hichcuitrang">
    <w:name w:val="Ghi chú cuối trang_"/>
    <w:basedOn w:val="DefaultParagraphFont"/>
    <w:link w:val="Ghichcuitrang0"/>
    <w:rPr>
      <w:rFonts w:ascii="Times New Roman" w:eastAsia="Times New Roman" w:hAnsi="Times New Roman" w:cs="Times New Roman"/>
      <w:sz w:val="19"/>
      <w:szCs w:val="19"/>
    </w:rPr>
  </w:style>
  <w:style w:type="character" w:customStyle="1" w:styleId="Vnbnnidung">
    <w:name w:val="Văn bản nội dung_"/>
    <w:basedOn w:val="DefaultParagraphFont"/>
    <w:link w:val="Vnbnnidung0"/>
    <w:rPr>
      <w:rFonts w:ascii="Times New Roman" w:eastAsia="Times New Roman" w:hAnsi="Times New Roman" w:cs="Times New Roman"/>
      <w:sz w:val="26"/>
      <w:szCs w:val="26"/>
    </w:rPr>
  </w:style>
  <w:style w:type="paragraph" w:customStyle="1" w:styleId="Ghichcuitrang0">
    <w:name w:val="Ghi chú cuối trang"/>
    <w:basedOn w:val="Normal"/>
    <w:link w:val="Ghichcuitrang"/>
    <w:pPr>
      <w:widowControl w:val="0"/>
    </w:pPr>
    <w:rPr>
      <w:rFonts w:ascii="Times New Roman" w:hAnsi="Times New Roman" w:cs="Times New Roman"/>
      <w:kern w:val="2"/>
      <w:sz w:val="19"/>
      <w:szCs w:val="19"/>
      <w14:ligatures w14:val="standardContextual"/>
    </w:rPr>
  </w:style>
  <w:style w:type="paragraph" w:customStyle="1" w:styleId="Vnbnnidung0">
    <w:name w:val="Văn bản nội dung"/>
    <w:basedOn w:val="Normal"/>
    <w:link w:val="Vnbnnidung"/>
    <w:pPr>
      <w:widowControl w:val="0"/>
      <w:spacing w:after="100" w:line="257" w:lineRule="auto"/>
      <w:ind w:firstLine="400"/>
    </w:pPr>
    <w:rPr>
      <w:rFonts w:ascii="Times New Roman" w:hAnsi="Times New Roman" w:cs="Times New Roman"/>
      <w:kern w:val="2"/>
      <w:sz w:val="26"/>
      <w:szCs w:val="26"/>
      <w14:ligatures w14:val="standardContextual"/>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Saysettha Lao" w:eastAsia="Times New Roman" w:hAnsi="Saysettha Lao" w:cs="Arial"/>
      <w:kern w:val="0"/>
      <w:sz w:val="20"/>
      <w:szCs w:val="20"/>
      <w14:ligatures w14:val="none"/>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015B84"/>
    <w:pPr>
      <w:tabs>
        <w:tab w:val="center" w:pos="4513"/>
        <w:tab w:val="right" w:pos="9026"/>
      </w:tabs>
    </w:pPr>
  </w:style>
  <w:style w:type="character" w:customStyle="1" w:styleId="HeaderChar">
    <w:name w:val="Header Char"/>
    <w:basedOn w:val="DefaultParagraphFont"/>
    <w:link w:val="Header"/>
    <w:uiPriority w:val="99"/>
    <w:rsid w:val="00015B84"/>
    <w:rPr>
      <w:rFonts w:ascii="Saysettha Lao" w:eastAsia="Times New Roman" w:hAnsi="Saysettha Lao" w:cs="Arial"/>
      <w:kern w:val="0"/>
      <w:sz w:val="28"/>
      <w:szCs w:val="28"/>
      <w14:ligatures w14:val="none"/>
    </w:rPr>
  </w:style>
  <w:style w:type="paragraph" w:styleId="Footer">
    <w:name w:val="footer"/>
    <w:basedOn w:val="Normal"/>
    <w:link w:val="FooterChar"/>
    <w:uiPriority w:val="99"/>
    <w:unhideWhenUsed/>
    <w:rsid w:val="00015B84"/>
    <w:pPr>
      <w:tabs>
        <w:tab w:val="center" w:pos="4513"/>
        <w:tab w:val="right" w:pos="9026"/>
      </w:tabs>
    </w:pPr>
  </w:style>
  <w:style w:type="character" w:customStyle="1" w:styleId="FooterChar">
    <w:name w:val="Footer Char"/>
    <w:basedOn w:val="DefaultParagraphFont"/>
    <w:link w:val="Footer"/>
    <w:uiPriority w:val="99"/>
    <w:rsid w:val="00015B84"/>
    <w:rPr>
      <w:rFonts w:ascii="Saysettha Lao" w:eastAsia="Times New Roman" w:hAnsi="Saysettha Lao" w:cs="Arial"/>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35DF-BF3C-45ED-90FF-C063C824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cp:lastPrinted>2024-07-15T07:09:00Z</cp:lastPrinted>
  <dcterms:created xsi:type="dcterms:W3CDTF">2024-07-15T01:48:00Z</dcterms:created>
  <dcterms:modified xsi:type="dcterms:W3CDTF">2024-07-16T00:29:00Z</dcterms:modified>
</cp:coreProperties>
</file>