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6" w:type="dxa"/>
        <w:jc w:val="center"/>
        <w:tblInd w:w="-353" w:type="dxa"/>
        <w:tblLayout w:type="fixed"/>
        <w:tblLook w:val="0000" w:firstRow="0" w:lastRow="0" w:firstColumn="0" w:lastColumn="0" w:noHBand="0" w:noVBand="0"/>
      </w:tblPr>
      <w:tblGrid>
        <w:gridCol w:w="4185"/>
        <w:gridCol w:w="5621"/>
      </w:tblGrid>
      <w:tr w:rsidR="000B2956">
        <w:trPr>
          <w:jc w:val="center"/>
        </w:trPr>
        <w:tc>
          <w:tcPr>
            <w:tcW w:w="4185" w:type="dxa"/>
          </w:tcPr>
          <w:p w:rsidR="000B2956" w:rsidRDefault="00553DCC">
            <w:pPr>
              <w:keepNext/>
              <w:jc w:val="center"/>
              <w:outlineLvl w:val="2"/>
              <w:rPr>
                <w:b/>
                <w:bCs/>
                <w:sz w:val="26"/>
              </w:rPr>
            </w:pPr>
            <w:r>
              <w:rPr>
                <w:b/>
                <w:bCs/>
                <w:sz w:val="26"/>
              </w:rPr>
              <w:t>ỦY BAN NHÂN DÂN</w:t>
            </w:r>
          </w:p>
          <w:p w:rsidR="000B2956" w:rsidRDefault="00553DCC">
            <w:pPr>
              <w:keepNext/>
              <w:jc w:val="center"/>
              <w:outlineLvl w:val="2"/>
              <w:rPr>
                <w:b/>
                <w:bCs/>
                <w:sz w:val="26"/>
              </w:rPr>
            </w:pPr>
            <w:r>
              <w:rPr>
                <w:b/>
                <w:bCs/>
                <w:sz w:val="26"/>
              </w:rPr>
              <w:t>TỈNH HÀ TĨNH</w:t>
            </w:r>
          </w:p>
          <w:p w:rsidR="000B2956" w:rsidRDefault="00553DCC">
            <w:pPr>
              <w:keepNext/>
              <w:spacing w:before="360"/>
              <w:jc w:val="center"/>
              <w:outlineLvl w:val="2"/>
              <w:rPr>
                <w:sz w:val="26"/>
                <w:vertAlign w:val="subscript"/>
                <w:lang w:val="pt-BR"/>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956928</wp:posOffset>
                      </wp:positionH>
                      <wp:positionV relativeFrom="paragraph">
                        <wp:posOffset>6350</wp:posOffset>
                      </wp:positionV>
                      <wp:extent cx="60071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5.35pt;margin-top:.5pt;width:47.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a0OQIAAIUEAAAOAAAAZHJzL2Uyb0RvYy54bWysVE1v2zAMvQ/YfxB0T21nbpoadYrCTnbp&#10;1gLtfoAiybEwWRQkNU4w7L+PUj7WbpdimA+yZJJP5OOjb253gyZb6bwCU9PiIqdEGg5CmU1Nvz2v&#10;JnNKfGBGMA1G1nQvPb1dfPxwM9pKTqEHLaQjCGJ8Ndqa9iHYKss87+XA/AVYadDYgRtYwKPbZMKx&#10;EdEHnU3zfJaN4IR1wKX3+LU9GOki4Xed5OGh67wMRNcUcwtpdWldxzVb3LBq45jtFT+mwf4hi4Ep&#10;g5eeoVoWGHlx6i+oQXEHHrpwwWHIoOsUl6kGrKbI/6jmqWdWplqQHG/PNPn/B8u/bh8dUaKmJSWG&#10;Ddiip+CY2vSB3DkHI2nAGKQRHCkjW6P1FQY15tHFevnOPNl74N89MdD0zGxkyvp5bxGqiBHZm5B4&#10;8BbvXI9fQKAPewmQqNt1boiQSArZpQ7tzx2Su0A4fpzl+VWBfeQnU8aqU5x1PnyWMJC4qak/lnHO&#10;v0i3sO29DzErVp0C4qUGVkrrpAZtyFjT68vpZQrwoJWIxujm3WbdaEe2LOopPalEtLx2c/BiRALr&#10;JRNLI0hIfBicARrRByko0RJHJu6SZ2BKv8cTE9cm5oKcYCnH3UFsP67z6+V8OS8n5XS2nJR5207u&#10;Vk05ma2Kq8v2U9s0bfEzllWUVa+EkCZWdhJ+Ub5PWMcRPEj2LP0zhdlb9MQ1Jnt6p6STKKIODopa&#10;g9g/utiWqA/UenI+zmUcptfn5PX777H4BQAA//8DAFBLAwQUAAYACAAAACEAE6/4uNsAAAAHAQAA&#10;DwAAAGRycy9kb3ducmV2LnhtbEyPS0/DMBCE70j8B2srcUHUbmh4hDhVhcSBYx8SVzdektB4HcVO&#10;E/rrWbiU245mNPtNvppcK07Yh8aThsVcgUAqvW2o0rDfvd09gQjRkDWtJ9TwjQFWxfVVbjLrR9rg&#10;aRsrwSUUMqOhjrHLpAxljc6Eue+Q2Pv0vTORZV9J25uRy10rE6UepDMN8YfadPhaY3ncDk4DhiFd&#10;qPWzq/bv5/H2Izl/jd1O65vZtH4BEXGKlzD84jM6FMx08APZIFrWqXrkKB88if1kmd6DOPxpWeTy&#10;P3/xAwAA//8DAFBLAQItABQABgAIAAAAIQC2gziS/gAAAOEBAAATAAAAAAAAAAAAAAAAAAAAAABb&#10;Q29udGVudF9UeXBlc10ueG1sUEsBAi0AFAAGAAgAAAAhADj9If/WAAAAlAEAAAsAAAAAAAAAAAAA&#10;AAAALwEAAF9yZWxzLy5yZWxzUEsBAi0AFAAGAAgAAAAhAGYxJrQ5AgAAhQQAAA4AAAAAAAAAAAAA&#10;AAAALgIAAGRycy9lMm9Eb2MueG1sUEsBAi0AFAAGAAgAAAAhABOv+LjbAAAABwEAAA8AAAAAAAAA&#10;AAAAAAAAkwQAAGRycy9kb3ducmV2LnhtbFBLBQYAAAAABAAEAPMAAACbBQAAAAA=&#10;"/>
                  </w:pict>
                </mc:Fallback>
              </mc:AlternateContent>
            </w:r>
            <w:r>
              <w:rPr>
                <w:sz w:val="26"/>
                <w:lang w:val="pt-BR"/>
              </w:rPr>
              <w:t>Số:                /UBND-NL</w:t>
            </w:r>
            <w:r>
              <w:rPr>
                <w:sz w:val="26"/>
                <w:vertAlign w:val="subscript"/>
                <w:lang w:val="pt-BR"/>
              </w:rPr>
              <w:t>5</w:t>
            </w:r>
          </w:p>
          <w:p w:rsidR="000B2956" w:rsidRDefault="00553DCC">
            <w:pPr>
              <w:keepNext/>
              <w:spacing w:before="60"/>
              <w:jc w:val="center"/>
              <w:outlineLvl w:val="2"/>
              <w:rPr>
                <w:sz w:val="24"/>
                <w:szCs w:val="24"/>
                <w:lang w:val="pt-BR"/>
              </w:rPr>
            </w:pPr>
            <w:r>
              <w:rPr>
                <w:sz w:val="24"/>
                <w:szCs w:val="24"/>
                <w:lang w:val="pt-BR"/>
              </w:rPr>
              <w:t xml:space="preserve">V/v </w:t>
            </w:r>
            <w:r>
              <w:rPr>
                <w:iCs/>
                <w:sz w:val="24"/>
                <w:szCs w:val="24"/>
                <w:lang w:val="nl-NL"/>
              </w:rPr>
              <w:t>sử dụng vắc xin Lở mồm long móng tiêm phòng cho trâu, bò năm 2025</w:t>
            </w:r>
          </w:p>
        </w:tc>
        <w:tc>
          <w:tcPr>
            <w:tcW w:w="5621" w:type="dxa"/>
          </w:tcPr>
          <w:p w:rsidR="000B2956" w:rsidRDefault="00553DCC">
            <w:pPr>
              <w:ind w:left="-135"/>
              <w:jc w:val="center"/>
              <w:rPr>
                <w:b/>
                <w:bCs/>
                <w:sz w:val="26"/>
                <w:szCs w:val="26"/>
                <w:lang w:val="pt-BR"/>
              </w:rPr>
            </w:pPr>
            <w:r>
              <w:rPr>
                <w:b/>
                <w:bCs/>
                <w:sz w:val="26"/>
                <w:szCs w:val="26"/>
                <w:lang w:val="pt-BR"/>
              </w:rPr>
              <w:t>CỘNG HÒA XÃ HỘI CHỦ NGHĨA VIỆT NAM</w:t>
            </w:r>
          </w:p>
          <w:p w:rsidR="000B2956" w:rsidRDefault="00553DCC">
            <w:pPr>
              <w:ind w:left="-135"/>
              <w:jc w:val="center"/>
              <w:rPr>
                <w:b/>
                <w:bCs/>
                <w:sz w:val="26"/>
                <w:szCs w:val="24"/>
                <w:lang w:val="pt-BR"/>
              </w:rPr>
            </w:pPr>
            <w:r>
              <w:rPr>
                <w:b/>
                <w:bCs/>
                <w:szCs w:val="24"/>
                <w:lang w:val="pt-BR"/>
              </w:rPr>
              <w:t>Độc lập - Tự do - Hạnh phúc</w:t>
            </w:r>
          </w:p>
          <w:p w:rsidR="000B2956" w:rsidRDefault="00553DCC">
            <w:pPr>
              <w:ind w:left="340"/>
              <w:jc w:val="center"/>
              <w:rPr>
                <w:b/>
                <w:bCs/>
                <w:sz w:val="26"/>
                <w:szCs w:val="24"/>
                <w:u w:val="single"/>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635000</wp:posOffset>
                      </wp:positionH>
                      <wp:positionV relativeFrom="paragraph">
                        <wp:posOffset>26034</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2.05pt" to="2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Fs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zrJhMoJn06ktIGSBCorHOf+S6R8GosBQq&#10;CEhKcnhyPlD6FRKOlV4JKeMQSIWGCs8m+SQmOC0FC84Q5uxuW0uLDiSMUfxifeC5D7N6r1gE6zhh&#10;y4vtiZBnGy6XKuBBKUDnYp3n5PssnS2ny2kxKvKH5ahIm2b0YVUXo4dV9n7SvGvqusl+BGpZUXaC&#10;Ma4Cu+vMZsXfzcTl9Zyn7Ta1NxmS1+hRLyB7/UfSsauhkeeR2Gp2Wttrt2FMY/DlSYV3cL8H+/7h&#10;L34CAAD//wMAUEsDBBQABgAIAAAAIQAIdAuG2QAAAAcBAAAPAAAAZHJzL2Rvd25yZXYueG1sTI/B&#10;TsMwEETvSPyDtUjcqN2mQpDGqSoEXJCQKKFnJ16SCHsdxW4a/p6FCz0+zWrmbbGdvRMTjrEPpGG5&#10;UCCQmmB7ajVU7083dyBiMmSNC4QavjHCtry8KExuw4necNqnVnAJxdxo6FIacilj06E3cREGJM4+&#10;w+hNYhxbaUdz4nLv5EqpW+lNT7zQmQEfOmy+9kevYXd4ecxep9oHZ+/b6sP6Sj2vtL6+mncbEAnn&#10;9H8Mv/qsDiU71eFINgrHrBT/kjSslyA4X2cZc/3HsizkuX/5AwAA//8DAFBLAQItABQABgAIAAAA&#10;IQC2gziS/gAAAOEBAAATAAAAAAAAAAAAAAAAAAAAAABbQ29udGVudF9UeXBlc10ueG1sUEsBAi0A&#10;FAAGAAgAAAAhADj9If/WAAAAlAEAAAsAAAAAAAAAAAAAAAAALwEAAF9yZWxzLy5yZWxzUEsBAi0A&#10;FAAGAAgAAAAhAGrLkWwjAgAAQAQAAA4AAAAAAAAAAAAAAAAALgIAAGRycy9lMm9Eb2MueG1sUEsB&#10;Ai0AFAAGAAgAAAAhAAh0C4bZAAAABwEAAA8AAAAAAAAAAAAAAAAAfQQAAGRycy9kb3ducmV2Lnht&#10;bFBLBQYAAAAABAAEAPMAAACDBQAAAAA=&#10;"/>
                  </w:pict>
                </mc:Fallback>
              </mc:AlternateContent>
            </w:r>
          </w:p>
          <w:p w:rsidR="000B2956" w:rsidRDefault="00553DCC">
            <w:pPr>
              <w:ind w:left="149"/>
              <w:jc w:val="center"/>
              <w:rPr>
                <w:b/>
                <w:bCs/>
                <w:sz w:val="26"/>
                <w:szCs w:val="24"/>
                <w:u w:val="single"/>
                <w:lang w:val="pt-BR"/>
              </w:rPr>
            </w:pPr>
            <w:r>
              <w:rPr>
                <w:b/>
                <w:bCs/>
                <w:sz w:val="26"/>
                <w:szCs w:val="24"/>
                <w:lang w:val="pt-BR"/>
              </w:rPr>
              <w:t xml:space="preserve">        </w:t>
            </w:r>
            <w:r>
              <w:rPr>
                <w:i/>
                <w:iCs/>
                <w:lang w:val="pt-BR"/>
              </w:rPr>
              <w:t>Hà Tĩnh, ngày         tháng       năm 2024</w:t>
            </w:r>
          </w:p>
        </w:tc>
      </w:tr>
    </w:tbl>
    <w:p w:rsidR="000B2956" w:rsidRDefault="000B2956">
      <w:pPr>
        <w:rPr>
          <w:sz w:val="6"/>
          <w:lang w:val="pt-BR"/>
        </w:rPr>
      </w:pPr>
    </w:p>
    <w:p w:rsidR="000B2956" w:rsidRDefault="000B2956">
      <w:pPr>
        <w:jc w:val="center"/>
        <w:rPr>
          <w:b/>
          <w:sz w:val="8"/>
          <w:szCs w:val="8"/>
          <w:lang w:val="pt-BR"/>
        </w:rPr>
      </w:pPr>
    </w:p>
    <w:p w:rsidR="000B2956" w:rsidRDefault="00553DCC">
      <w:pPr>
        <w:spacing w:before="120" w:line="200" w:lineRule="atLeast"/>
        <w:rPr>
          <w:b/>
          <w:sz w:val="46"/>
          <w:szCs w:val="24"/>
          <w:lang w:val="pt-BR"/>
        </w:rPr>
      </w:pPr>
      <w:r>
        <w:rPr>
          <w:b/>
          <w:szCs w:val="24"/>
          <w:lang w:val="pt-BR"/>
        </w:rPr>
        <w:tab/>
      </w:r>
      <w:r>
        <w:rPr>
          <w:b/>
          <w:szCs w:val="24"/>
          <w:lang w:val="pt-BR"/>
        </w:rPr>
        <w:tab/>
        <w:t xml:space="preserve">    </w:t>
      </w:r>
    </w:p>
    <w:p w:rsidR="000B2956" w:rsidRDefault="00553DCC">
      <w:pPr>
        <w:rPr>
          <w:lang w:val="pt-BR"/>
        </w:rPr>
      </w:pPr>
      <w:r>
        <w:rPr>
          <w:b/>
          <w:szCs w:val="24"/>
          <w:lang w:val="pt-BR"/>
        </w:rPr>
        <w:t xml:space="preserve">                           </w:t>
      </w:r>
      <w:r>
        <w:rPr>
          <w:lang w:val="pt-BR"/>
        </w:rPr>
        <w:t xml:space="preserve">Kính gửi: </w:t>
      </w:r>
    </w:p>
    <w:p w:rsidR="000B2956" w:rsidRDefault="00553DCC">
      <w:pPr>
        <w:ind w:firstLine="3119"/>
        <w:rPr>
          <w:lang w:val="pt-BR"/>
        </w:rPr>
      </w:pPr>
      <w:r>
        <w:rPr>
          <w:lang w:val="pt-BR"/>
        </w:rPr>
        <w:t>- Sở Nông nghiệp và Phát triển nông thôn;</w:t>
      </w:r>
    </w:p>
    <w:p w:rsidR="000B2956" w:rsidRDefault="00553DCC">
      <w:pPr>
        <w:ind w:firstLine="3119"/>
        <w:rPr>
          <w:lang w:val="pt-BR"/>
        </w:rPr>
      </w:pPr>
      <w:r>
        <w:rPr>
          <w:lang w:val="pt-BR"/>
        </w:rPr>
        <w:t xml:space="preserve">- Ủy ban nhân dân các huyện, thành phố, thị xã.  </w:t>
      </w:r>
    </w:p>
    <w:p w:rsidR="000B2956" w:rsidRDefault="00553DCC">
      <w:pPr>
        <w:autoSpaceDE w:val="0"/>
        <w:autoSpaceDN w:val="0"/>
        <w:adjustRightInd w:val="0"/>
        <w:ind w:firstLine="3119"/>
        <w:jc w:val="both"/>
        <w:rPr>
          <w:sz w:val="34"/>
        </w:rPr>
      </w:pPr>
      <w:r>
        <w:tab/>
      </w:r>
    </w:p>
    <w:p w:rsidR="000B2956" w:rsidRDefault="00553DCC">
      <w:pPr>
        <w:autoSpaceDE w:val="0"/>
        <w:autoSpaceDN w:val="0"/>
        <w:adjustRightInd w:val="0"/>
        <w:spacing w:before="120"/>
        <w:ind w:firstLine="709"/>
        <w:jc w:val="both"/>
      </w:pPr>
      <w:r>
        <w:t>Sau khi xem xét báo cáo, đề nghị của Sở Nông nghiệp và Phát triển nông thôn tại Văn bản số 4067/SNN-CNTY ngày 09</w:t>
      </w:r>
      <w:r>
        <w:rPr>
          <w:lang w:val="vi-VN"/>
        </w:rPr>
        <w:t>/</w:t>
      </w:r>
      <w:r>
        <w:t>12/</w:t>
      </w:r>
      <w:proofErr w:type="gramStart"/>
      <w:r>
        <w:t>2024  về</w:t>
      </w:r>
      <w:proofErr w:type="gramEnd"/>
      <w:r>
        <w:t xml:space="preserve"> việc </w:t>
      </w:r>
      <w:r>
        <w:rPr>
          <w:iCs/>
          <w:lang w:val="nl-NL"/>
        </w:rPr>
        <w:t xml:space="preserve">sử dụng vắc xin Lở mồm long móng tiêm phòng cho trâu, bò năm 2025 </w:t>
      </w:r>
      <w:r>
        <w:rPr>
          <w:i/>
        </w:rPr>
        <w:t>(gửi kèm theo trên Hệ thống gửi nhận điện tử)</w:t>
      </w:r>
      <w:r w:rsidR="006B4AD0">
        <w:rPr>
          <w:i/>
        </w:rPr>
        <w:t xml:space="preserve">; </w:t>
      </w:r>
      <w:r w:rsidR="006B4AD0" w:rsidRPr="006B4AD0">
        <w:t>trên cơ sở biểu quyết thống nhất của</w:t>
      </w:r>
      <w:r w:rsidR="006B4AD0" w:rsidRPr="006B4AD0">
        <w:rPr>
          <w:spacing w:val="2"/>
          <w:lang w:val="fr-FR"/>
        </w:rPr>
        <w:t xml:space="preserve"> Thành viên UBND tỉnh </w:t>
      </w:r>
      <w:r w:rsidR="006B4AD0">
        <w:rPr>
          <w:i/>
          <w:spacing w:val="2"/>
          <w:lang w:val="fr-FR"/>
        </w:rPr>
        <w:t>(thực hiện trên hệ thống TD và phiếu giấy)</w:t>
      </w:r>
      <w:r>
        <w:rPr>
          <w:rFonts w:eastAsia="Calibri"/>
          <w:iCs/>
        </w:rPr>
        <w:t>;</w:t>
      </w:r>
      <w:bookmarkStart w:id="0" w:name="_GoBack"/>
      <w:bookmarkEnd w:id="0"/>
    </w:p>
    <w:p w:rsidR="000B2956" w:rsidRDefault="00553DCC">
      <w:pPr>
        <w:autoSpaceDE w:val="0"/>
        <w:autoSpaceDN w:val="0"/>
        <w:adjustRightInd w:val="0"/>
        <w:spacing w:before="120"/>
        <w:ind w:firstLine="709"/>
      </w:pPr>
      <w:r>
        <w:t>Ủy ban nhân dân tỉnh có ý kiến như sau:</w:t>
      </w:r>
    </w:p>
    <w:p w:rsidR="000B2956" w:rsidRPr="006B4AD0" w:rsidRDefault="00553DCC">
      <w:pPr>
        <w:autoSpaceDE w:val="0"/>
        <w:autoSpaceDN w:val="0"/>
        <w:adjustRightInd w:val="0"/>
        <w:spacing w:before="120"/>
        <w:ind w:firstLine="709"/>
        <w:jc w:val="both"/>
        <w:rPr>
          <w:spacing w:val="-4"/>
        </w:rPr>
      </w:pPr>
      <w:r w:rsidRPr="006B4AD0">
        <w:rPr>
          <w:spacing w:val="-4"/>
        </w:rPr>
        <w:t xml:space="preserve">Đồng ý về chủ trương, cho phép Sở Nông nghiệp và Phát triển nông thôn sử dụng số liều vắc xin lở mồm long móng còn lại của năm 2024 lưu kho tại Chi cục Chăn nuôi và Thú y để tiêm phòng cho đàn trâu, bò vào năm 2025 như đề nghị của Sở Nông nghiệp và Phát triển nông thôn tại Văn bản nêu trên. Giao Sở Nông nghiệp và Phát triển nông thôn, các đơn vị liên quan và UBND các huyện, thành phố, thị xã triển khai thực hiện đảm bảo kịp thời, hiệu quả và theo đúng quy định. </w:t>
      </w:r>
    </w:p>
    <w:p w:rsidR="000B2956" w:rsidRPr="00CC1AFB" w:rsidRDefault="00553DCC">
      <w:pPr>
        <w:autoSpaceDE w:val="0"/>
        <w:autoSpaceDN w:val="0"/>
        <w:adjustRightInd w:val="0"/>
        <w:spacing w:before="120"/>
        <w:ind w:firstLine="709"/>
        <w:jc w:val="both"/>
        <w:rPr>
          <w:spacing w:val="-2"/>
        </w:rPr>
      </w:pPr>
      <w:r w:rsidRPr="00CC1AFB">
        <w:rPr>
          <w:spacing w:val="-2"/>
        </w:rPr>
        <w:t xml:space="preserve">Sở Nông nghiệp và Phát triển nông thôn chịu trách nhiệm toàn diện trước pháp luật, UBND tỉnh, Chủ tịch UBND tỉnh về tính chính xác của số liệu, thông tin báo cáo, đảm bảo theo đúng quy định của pháp luật đối với nội dung đề xuất tại Văn bản nêu trên; căn cứ Kế hoạch số </w:t>
      </w:r>
      <w:r w:rsidR="006B4AD0">
        <w:rPr>
          <w:spacing w:val="-2"/>
        </w:rPr>
        <w:t xml:space="preserve">578/KH-UBND ngày 02/12/2024 </w:t>
      </w:r>
      <w:r w:rsidRPr="00CC1AFB">
        <w:rPr>
          <w:spacing w:val="-2"/>
        </w:rPr>
        <w:t>của UBND tỉnh về phòng, chống dịch bệnh gia súc, gia cầm năm 2025, rà soát số lượng vắc xin tiêm phòng năm 2025 cần thiết (kể cả số lượng vắc xin điều chuyển từ năm 2024 sang năm 2025 theo đề nghị nêu trên của Sở) để quản lý, sử dụng đảm bảo đúng quy định, đủ số lượng, tránh lãng phí, thất thoát./.</w:t>
      </w:r>
    </w:p>
    <w:p w:rsidR="000B2956" w:rsidRDefault="000B2956">
      <w:pPr>
        <w:autoSpaceDE w:val="0"/>
        <w:autoSpaceDN w:val="0"/>
        <w:adjustRightInd w:val="0"/>
        <w:spacing w:before="120" w:line="200" w:lineRule="atLeast"/>
        <w:ind w:firstLine="709"/>
        <w:jc w:val="both"/>
      </w:pPr>
    </w:p>
    <w:tbl>
      <w:tblPr>
        <w:tblW w:w="9488" w:type="dxa"/>
        <w:jc w:val="center"/>
        <w:tblLayout w:type="fixed"/>
        <w:tblLook w:val="0000" w:firstRow="0" w:lastRow="0" w:firstColumn="0" w:lastColumn="0" w:noHBand="0" w:noVBand="0"/>
      </w:tblPr>
      <w:tblGrid>
        <w:gridCol w:w="5066"/>
        <w:gridCol w:w="4422"/>
      </w:tblGrid>
      <w:tr w:rsidR="000B2956">
        <w:trPr>
          <w:trHeight w:val="567"/>
          <w:jc w:val="center"/>
        </w:trPr>
        <w:tc>
          <w:tcPr>
            <w:tcW w:w="5066" w:type="dxa"/>
          </w:tcPr>
          <w:p w:rsidR="000B2956" w:rsidRDefault="00553DCC">
            <w:pPr>
              <w:ind w:right="-432"/>
              <w:rPr>
                <w:b/>
                <w:i/>
                <w:spacing w:val="-4"/>
                <w:sz w:val="24"/>
                <w:szCs w:val="24"/>
                <w:lang w:val="pt-BR"/>
              </w:rPr>
            </w:pPr>
            <w:r>
              <w:rPr>
                <w:b/>
                <w:i/>
                <w:spacing w:val="-4"/>
                <w:sz w:val="24"/>
                <w:szCs w:val="24"/>
                <w:lang w:val="pt-BR"/>
              </w:rPr>
              <w:t>Nơi nhận:</w:t>
            </w:r>
          </w:p>
          <w:p w:rsidR="000B2956" w:rsidRDefault="00553DCC">
            <w:pPr>
              <w:ind w:right="-432"/>
              <w:rPr>
                <w:spacing w:val="-4"/>
                <w:sz w:val="22"/>
                <w:szCs w:val="22"/>
                <w:lang w:val="pt-BR"/>
              </w:rPr>
            </w:pPr>
            <w:r>
              <w:rPr>
                <w:spacing w:val="-4"/>
                <w:sz w:val="22"/>
                <w:szCs w:val="22"/>
                <w:lang w:val="pt-BR"/>
              </w:rPr>
              <w:t>- Như trên;</w:t>
            </w:r>
          </w:p>
          <w:p w:rsidR="000B2956" w:rsidRDefault="00553DCC">
            <w:pPr>
              <w:ind w:right="-432"/>
              <w:rPr>
                <w:b/>
                <w:i/>
                <w:spacing w:val="-4"/>
                <w:sz w:val="24"/>
                <w:szCs w:val="24"/>
                <w:lang w:val="pt-BR"/>
              </w:rPr>
            </w:pPr>
            <w:r>
              <w:rPr>
                <w:spacing w:val="-4"/>
                <w:sz w:val="22"/>
                <w:szCs w:val="22"/>
                <w:lang w:val="pt-BR"/>
              </w:rPr>
              <w:t>- Chủ tịch, các PCT UBND tỉnh;</w:t>
            </w:r>
          </w:p>
          <w:p w:rsidR="000B2956" w:rsidRDefault="00553DCC">
            <w:pPr>
              <w:ind w:right="-432"/>
              <w:rPr>
                <w:spacing w:val="-4"/>
                <w:sz w:val="22"/>
                <w:szCs w:val="22"/>
                <w:lang w:val="pt-BR"/>
              </w:rPr>
            </w:pPr>
            <w:r>
              <w:rPr>
                <w:spacing w:val="-4"/>
                <w:sz w:val="22"/>
                <w:szCs w:val="22"/>
                <w:lang w:val="pt-BR"/>
              </w:rPr>
              <w:t>- Chánh VP, các PCVP UBND tỉnh;</w:t>
            </w:r>
          </w:p>
          <w:p w:rsidR="000B2956" w:rsidRDefault="00553DCC">
            <w:pPr>
              <w:ind w:right="-432"/>
              <w:rPr>
                <w:spacing w:val="-4"/>
                <w:sz w:val="22"/>
                <w:szCs w:val="22"/>
                <w:lang w:val="pt-BR"/>
              </w:rPr>
            </w:pPr>
            <w:r>
              <w:rPr>
                <w:spacing w:val="-4"/>
                <w:sz w:val="22"/>
                <w:szCs w:val="22"/>
                <w:lang w:val="pt-BR"/>
              </w:rPr>
              <w:t>- Trung tâm CB-TH tỉnh;</w:t>
            </w:r>
          </w:p>
          <w:p w:rsidR="000B2956" w:rsidRDefault="00553DCC">
            <w:pPr>
              <w:ind w:right="-432"/>
              <w:rPr>
                <w:spacing w:val="-4"/>
                <w:sz w:val="22"/>
                <w:szCs w:val="22"/>
                <w:lang w:val="pt-BR"/>
              </w:rPr>
            </w:pPr>
            <w:r>
              <w:rPr>
                <w:spacing w:val="-4"/>
                <w:sz w:val="22"/>
                <w:szCs w:val="22"/>
                <w:lang w:val="pt-BR"/>
              </w:rPr>
              <w:t xml:space="preserve"> - Lưu: VT, TH, NL</w:t>
            </w:r>
            <w:r>
              <w:rPr>
                <w:spacing w:val="-4"/>
                <w:sz w:val="22"/>
                <w:szCs w:val="22"/>
                <w:vertAlign w:val="subscript"/>
                <w:lang w:val="pt-BR"/>
              </w:rPr>
              <w:t>5</w:t>
            </w:r>
            <w:r>
              <w:rPr>
                <w:spacing w:val="-4"/>
                <w:sz w:val="22"/>
                <w:szCs w:val="22"/>
                <w:lang w:val="pt-BR"/>
              </w:rPr>
              <w:t>.</w:t>
            </w:r>
          </w:p>
          <w:p w:rsidR="000B2956" w:rsidRDefault="00553DCC">
            <w:pPr>
              <w:ind w:right="-432"/>
              <w:rPr>
                <w:spacing w:val="-4"/>
                <w:sz w:val="22"/>
                <w:szCs w:val="22"/>
                <w:lang w:val="pt-BR"/>
              </w:rPr>
            </w:pPr>
            <w:r>
              <w:rPr>
                <w:spacing w:val="-4"/>
                <w:sz w:val="22"/>
                <w:szCs w:val="22"/>
                <w:lang w:val="pt-BR"/>
              </w:rPr>
              <w:t xml:space="preserve">  </w:t>
            </w:r>
          </w:p>
          <w:p w:rsidR="000B2956" w:rsidRDefault="000B2956">
            <w:pPr>
              <w:ind w:right="-432"/>
              <w:rPr>
                <w:spacing w:val="-4"/>
                <w:sz w:val="22"/>
                <w:szCs w:val="22"/>
                <w:lang w:val="pt-BR"/>
              </w:rPr>
            </w:pPr>
          </w:p>
        </w:tc>
        <w:tc>
          <w:tcPr>
            <w:tcW w:w="4422" w:type="dxa"/>
          </w:tcPr>
          <w:p w:rsidR="000B2956" w:rsidRDefault="00553DCC">
            <w:pPr>
              <w:ind w:right="-432"/>
              <w:rPr>
                <w:b/>
                <w:spacing w:val="-4"/>
                <w:sz w:val="26"/>
                <w:szCs w:val="26"/>
                <w:lang w:val="pt-BR"/>
              </w:rPr>
            </w:pPr>
            <w:r>
              <w:rPr>
                <w:b/>
                <w:spacing w:val="-4"/>
                <w:sz w:val="26"/>
                <w:szCs w:val="26"/>
                <w:lang w:val="pt-BR"/>
              </w:rPr>
              <w:t xml:space="preserve">          TM. ỦY BAN NHÂN DÂN</w:t>
            </w:r>
          </w:p>
          <w:p w:rsidR="000B2956" w:rsidRDefault="00553DCC">
            <w:pPr>
              <w:ind w:right="-432"/>
              <w:rPr>
                <w:b/>
                <w:spacing w:val="-4"/>
                <w:sz w:val="26"/>
                <w:szCs w:val="26"/>
                <w:lang w:val="pt-BR"/>
              </w:rPr>
            </w:pPr>
            <w:r>
              <w:rPr>
                <w:b/>
                <w:spacing w:val="-4"/>
                <w:sz w:val="26"/>
                <w:szCs w:val="26"/>
                <w:lang w:val="pt-BR"/>
              </w:rPr>
              <w:t xml:space="preserve">                    KT. CHỦ TỊCH</w:t>
            </w:r>
          </w:p>
          <w:p w:rsidR="000B2956" w:rsidRDefault="00553DCC">
            <w:pPr>
              <w:ind w:right="-432"/>
              <w:rPr>
                <w:b/>
                <w:spacing w:val="-4"/>
                <w:sz w:val="26"/>
                <w:szCs w:val="26"/>
                <w:lang w:val="pt-BR"/>
              </w:rPr>
            </w:pPr>
            <w:r>
              <w:rPr>
                <w:b/>
                <w:spacing w:val="-4"/>
                <w:sz w:val="26"/>
                <w:szCs w:val="26"/>
                <w:lang w:val="pt-BR"/>
              </w:rPr>
              <w:t xml:space="preserve">                   PHÓ CHỦ TỊCH</w:t>
            </w:r>
          </w:p>
          <w:p w:rsidR="000B2956" w:rsidRDefault="000B2956">
            <w:pPr>
              <w:ind w:right="-432"/>
              <w:jc w:val="center"/>
              <w:rPr>
                <w:b/>
                <w:spacing w:val="-4"/>
                <w:sz w:val="36"/>
                <w:szCs w:val="26"/>
                <w:lang w:val="pt-BR"/>
              </w:rPr>
            </w:pPr>
          </w:p>
          <w:p w:rsidR="000B2956" w:rsidRDefault="000B2956">
            <w:pPr>
              <w:ind w:right="-432"/>
              <w:jc w:val="center"/>
              <w:rPr>
                <w:b/>
                <w:spacing w:val="-4"/>
                <w:sz w:val="36"/>
                <w:szCs w:val="26"/>
                <w:lang w:val="pt-BR"/>
              </w:rPr>
            </w:pPr>
          </w:p>
          <w:p w:rsidR="000B2956" w:rsidRDefault="000B2956">
            <w:pPr>
              <w:ind w:right="-432"/>
              <w:jc w:val="center"/>
              <w:rPr>
                <w:b/>
                <w:spacing w:val="-4"/>
                <w:sz w:val="4"/>
                <w:szCs w:val="26"/>
                <w:lang w:val="pt-BR"/>
              </w:rPr>
            </w:pPr>
          </w:p>
          <w:p w:rsidR="000B2956" w:rsidRDefault="000B2956">
            <w:pPr>
              <w:ind w:right="-432"/>
              <w:jc w:val="center"/>
              <w:rPr>
                <w:b/>
                <w:spacing w:val="-4"/>
                <w:sz w:val="4"/>
                <w:szCs w:val="26"/>
                <w:lang w:val="pt-BR"/>
              </w:rPr>
            </w:pPr>
          </w:p>
          <w:p w:rsidR="000B2956" w:rsidRDefault="000B2956">
            <w:pPr>
              <w:ind w:right="-432"/>
              <w:jc w:val="center"/>
              <w:rPr>
                <w:b/>
                <w:spacing w:val="-4"/>
                <w:sz w:val="4"/>
                <w:szCs w:val="26"/>
                <w:lang w:val="pt-BR"/>
              </w:rPr>
            </w:pPr>
          </w:p>
          <w:p w:rsidR="000B2956" w:rsidRDefault="000B2956">
            <w:pPr>
              <w:ind w:right="-432"/>
              <w:jc w:val="center"/>
              <w:rPr>
                <w:b/>
                <w:spacing w:val="-4"/>
                <w:sz w:val="4"/>
                <w:szCs w:val="26"/>
                <w:lang w:val="pt-BR"/>
              </w:rPr>
            </w:pPr>
          </w:p>
          <w:p w:rsidR="000B2956" w:rsidRDefault="000B2956">
            <w:pPr>
              <w:ind w:right="-432"/>
              <w:rPr>
                <w:b/>
                <w:spacing w:val="-4"/>
                <w:sz w:val="4"/>
                <w:szCs w:val="26"/>
                <w:lang w:val="pt-BR"/>
              </w:rPr>
            </w:pPr>
          </w:p>
          <w:p w:rsidR="000B2956" w:rsidRDefault="000B2956">
            <w:pPr>
              <w:ind w:right="-432"/>
              <w:jc w:val="center"/>
              <w:rPr>
                <w:b/>
                <w:spacing w:val="-4"/>
                <w:sz w:val="4"/>
                <w:szCs w:val="26"/>
                <w:lang w:val="pt-BR"/>
              </w:rPr>
            </w:pPr>
          </w:p>
          <w:p w:rsidR="000B2956" w:rsidRDefault="000B2956">
            <w:pPr>
              <w:ind w:right="-432"/>
              <w:jc w:val="center"/>
              <w:rPr>
                <w:b/>
                <w:spacing w:val="-4"/>
                <w:sz w:val="4"/>
                <w:szCs w:val="26"/>
                <w:lang w:val="pt-BR"/>
              </w:rPr>
            </w:pPr>
          </w:p>
          <w:p w:rsidR="000B2956" w:rsidRDefault="000B2956">
            <w:pPr>
              <w:ind w:right="-432"/>
              <w:jc w:val="center"/>
              <w:rPr>
                <w:b/>
                <w:spacing w:val="-4"/>
                <w:sz w:val="4"/>
                <w:szCs w:val="26"/>
                <w:lang w:val="pt-BR"/>
              </w:rPr>
            </w:pPr>
          </w:p>
          <w:p w:rsidR="000B2956" w:rsidRDefault="000B2956">
            <w:pPr>
              <w:ind w:right="-432"/>
              <w:rPr>
                <w:b/>
                <w:spacing w:val="-4"/>
                <w:sz w:val="16"/>
                <w:szCs w:val="26"/>
                <w:lang w:val="pt-BR"/>
              </w:rPr>
            </w:pPr>
          </w:p>
          <w:p w:rsidR="000B2956" w:rsidRDefault="000B2956" w:rsidP="006B4AD0">
            <w:pPr>
              <w:ind w:right="-432"/>
              <w:rPr>
                <w:b/>
                <w:spacing w:val="-4"/>
                <w:sz w:val="26"/>
                <w:szCs w:val="26"/>
                <w:lang w:val="pt-BR"/>
              </w:rPr>
            </w:pPr>
          </w:p>
          <w:p w:rsidR="006B4AD0" w:rsidRDefault="006B4AD0">
            <w:pPr>
              <w:ind w:right="-432"/>
              <w:jc w:val="center"/>
              <w:rPr>
                <w:b/>
                <w:spacing w:val="-4"/>
                <w:sz w:val="26"/>
                <w:szCs w:val="26"/>
                <w:lang w:val="pt-BR"/>
              </w:rPr>
            </w:pPr>
          </w:p>
          <w:p w:rsidR="000B2956" w:rsidRDefault="00553DCC" w:rsidP="006B4AD0">
            <w:pPr>
              <w:ind w:right="-432"/>
              <w:rPr>
                <w:b/>
                <w:spacing w:val="-4"/>
                <w:lang w:val="pt-BR"/>
              </w:rPr>
            </w:pPr>
            <w:r>
              <w:rPr>
                <w:b/>
                <w:spacing w:val="-4"/>
                <w:lang w:val="pt-BR"/>
              </w:rPr>
              <w:t xml:space="preserve">             </w:t>
            </w:r>
            <w:r w:rsidR="006B4AD0">
              <w:rPr>
                <w:b/>
                <w:spacing w:val="-4"/>
                <w:lang w:val="pt-BR"/>
              </w:rPr>
              <w:t xml:space="preserve">  </w:t>
            </w:r>
            <w:r>
              <w:rPr>
                <w:b/>
                <w:spacing w:val="-4"/>
                <w:lang w:val="pt-BR"/>
              </w:rPr>
              <w:t xml:space="preserve"> Nguyễn Hồng Lĩnh</w:t>
            </w:r>
          </w:p>
        </w:tc>
      </w:tr>
    </w:tbl>
    <w:p w:rsidR="000B2956" w:rsidRDefault="000B2956">
      <w:pPr>
        <w:rPr>
          <w:sz w:val="16"/>
          <w:szCs w:val="24"/>
          <w:lang w:val="pt-BR"/>
        </w:rPr>
      </w:pPr>
    </w:p>
    <w:p w:rsidR="000B2956" w:rsidRDefault="000B2956"/>
    <w:p w:rsidR="000B2956" w:rsidRDefault="000B2956"/>
    <w:p w:rsidR="000B2956" w:rsidRDefault="000B2956"/>
    <w:sectPr w:rsidR="000B2956">
      <w:headerReference w:type="default" r:id="rId7"/>
      <w:pgSz w:w="11907" w:h="16840" w:code="9"/>
      <w:pgMar w:top="1134" w:right="1134" w:bottom="346"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08" w:rsidRDefault="00325708">
      <w:r>
        <w:separator/>
      </w:r>
    </w:p>
  </w:endnote>
  <w:endnote w:type="continuationSeparator" w:id="0">
    <w:p w:rsidR="00325708" w:rsidRDefault="0032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08" w:rsidRDefault="00325708">
      <w:r>
        <w:separator/>
      </w:r>
    </w:p>
  </w:footnote>
  <w:footnote w:type="continuationSeparator" w:id="0">
    <w:p w:rsidR="00325708" w:rsidRDefault="0032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56" w:rsidRDefault="00553DCC">
    <w:pPr>
      <w:pStyle w:val="Header"/>
      <w:jc w:val="center"/>
    </w:pPr>
    <w:r>
      <w:fldChar w:fldCharType="begin"/>
    </w:r>
    <w:r>
      <w:instrText xml:space="preserve"> PAGE   \* MERGEFORMAT </w:instrText>
    </w:r>
    <w:r>
      <w:fldChar w:fldCharType="separate"/>
    </w:r>
    <w:r w:rsidR="006B4AD0">
      <w:rPr>
        <w:noProof/>
      </w:rPr>
      <w:t>2</w:t>
    </w:r>
    <w:r>
      <w:rPr>
        <w:noProof/>
      </w:rPr>
      <w:fldChar w:fldCharType="end"/>
    </w:r>
  </w:p>
  <w:p w:rsidR="000B2956" w:rsidRDefault="000B2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56"/>
    <w:rsid w:val="000B2956"/>
    <w:rsid w:val="000F36BA"/>
    <w:rsid w:val="00325708"/>
    <w:rsid w:val="00553DCC"/>
    <w:rsid w:val="006B4AD0"/>
    <w:rsid w:val="00CC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basedOn w:val="DefaultParagraphFont"/>
    <w:link w:val="Header"/>
    <w:uiPriority w:val="99"/>
    <w:rPr>
      <w:rFonts w:eastAsia="Times New Roman" w:cs="Times New Roman"/>
      <w:szCs w:val="28"/>
      <w:lang w:val="x-none" w:eastAsia="x-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basedOn w:val="DefaultParagraphFont"/>
    <w:link w:val="Header"/>
    <w:uiPriority w:val="99"/>
    <w:rPr>
      <w:rFonts w:eastAsia="Times New Roman" w:cs="Times New Roman"/>
      <w:szCs w:val="28"/>
      <w:lang w:val="x-none" w:eastAsia="x-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2024-12-19T04:08:00Z</cp:lastPrinted>
  <dcterms:created xsi:type="dcterms:W3CDTF">2024-12-13T01:29:00Z</dcterms:created>
  <dcterms:modified xsi:type="dcterms:W3CDTF">2024-12-19T10:31:00Z</dcterms:modified>
</cp:coreProperties>
</file>