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70112C">
        <w:trPr>
          <w:trHeight w:val="1985"/>
        </w:trPr>
        <w:tc>
          <w:tcPr>
            <w:tcW w:w="3828" w:type="dxa"/>
          </w:tcPr>
          <w:p w:rsidR="0070112C" w:rsidRDefault="00DC7BBC">
            <w:pPr>
              <w:jc w:val="center"/>
              <w:rPr>
                <w:b/>
                <w:sz w:val="26"/>
                <w:szCs w:val="26"/>
              </w:rPr>
            </w:pPr>
            <w:bookmarkStart w:id="0" w:name="_GoBack"/>
            <w:bookmarkEnd w:id="0"/>
            <w:r>
              <w:rPr>
                <w:b/>
                <w:sz w:val="26"/>
                <w:szCs w:val="26"/>
              </w:rPr>
              <w:t>ỦY BAN NHÂN DÂN</w:t>
            </w:r>
          </w:p>
          <w:p w:rsidR="0070112C" w:rsidRDefault="00DC7BBC">
            <w:pPr>
              <w:jc w:val="center"/>
              <w:rPr>
                <w:b/>
                <w:sz w:val="26"/>
                <w:szCs w:val="26"/>
              </w:rPr>
            </w:pPr>
            <w:r>
              <w:rPr>
                <w:b/>
                <w:sz w:val="26"/>
                <w:szCs w:val="26"/>
              </w:rPr>
              <w:t>TỈNH HÀ TĨNH</w:t>
            </w:r>
          </w:p>
          <w:p w:rsidR="0070112C" w:rsidRDefault="00DC7BBC">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863917</wp:posOffset>
                      </wp:positionH>
                      <wp:positionV relativeFrom="paragraph">
                        <wp:posOffset>27305</wp:posOffset>
                      </wp:positionV>
                      <wp:extent cx="587375" cy="0"/>
                      <wp:effectExtent l="0" t="0" r="2222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2.15pt" to="11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sZEgIAACc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"/>
                  </w:pict>
                </mc:Fallback>
              </mc:AlternateContent>
            </w:r>
          </w:p>
          <w:p w:rsidR="0070112C" w:rsidRDefault="00DC7BBC">
            <w:pPr>
              <w:spacing w:after="60"/>
              <w:jc w:val="center"/>
              <w:rPr>
                <w:sz w:val="26"/>
                <w:szCs w:val="26"/>
                <w:vertAlign w:val="subscript"/>
              </w:rPr>
            </w:pPr>
            <w:r>
              <w:rPr>
                <w:sz w:val="26"/>
                <w:szCs w:val="26"/>
              </w:rPr>
              <w:t>Số:              /UBND-NL</w:t>
            </w:r>
          </w:p>
          <w:p w:rsidR="0070112C" w:rsidRDefault="00DC7BBC">
            <w:pPr>
              <w:jc w:val="center"/>
              <w:rPr>
                <w:sz w:val="24"/>
                <w:szCs w:val="26"/>
              </w:rPr>
            </w:pPr>
            <w:r>
              <w:rPr>
                <w:sz w:val="24"/>
                <w:szCs w:val="26"/>
              </w:rPr>
              <w:t>V/v nộp tiền sử dụng đất khi chuyển nhượng quyền sử dụng đất đối với diện tích đất đã được miễn tiền sử dụng đất tại dự án nhà ở</w:t>
            </w:r>
            <w:r>
              <w:rPr>
                <w:sz w:val="24"/>
                <w:szCs w:val="26"/>
              </w:rPr>
              <w:t xml:space="preserve"> xã hội</w:t>
            </w:r>
          </w:p>
        </w:tc>
        <w:tc>
          <w:tcPr>
            <w:tcW w:w="5670" w:type="dxa"/>
          </w:tcPr>
          <w:p w:rsidR="0070112C" w:rsidRDefault="00DC7BBC">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rsidR="0070112C" w:rsidRDefault="00DC7BBC">
            <w:pPr>
              <w:jc w:val="center"/>
              <w:rPr>
                <w:b/>
                <w:sz w:val="26"/>
              </w:rPr>
            </w:pPr>
            <w:r>
              <w:rPr>
                <w:b/>
                <w:sz w:val="26"/>
              </w:rPr>
              <w:t>Độc lập - Tự do - Hạnh phúc</w:t>
            </w:r>
          </w:p>
          <w:p w:rsidR="0070112C" w:rsidRDefault="00DC7BBC">
            <w:pPr>
              <w:jc w:val="center"/>
              <w:rPr>
                <w:b/>
                <w:sz w:val="26"/>
              </w:rPr>
            </w:pPr>
            <w:r>
              <w:rPr>
                <w:b/>
                <w:noProof/>
                <w:sz w:val="26"/>
              </w:rPr>
              <mc:AlternateContent>
                <mc:Choice Requires="wps">
                  <w:drawing>
                    <wp:anchor distT="0" distB="0" distL="114300" distR="114300" simplePos="0" relativeHeight="251661312" behindDoc="0" locked="0" layoutInCell="1" allowOverlap="1">
                      <wp:simplePos x="0" y="0"/>
                      <wp:positionH relativeFrom="column">
                        <wp:posOffset>735648</wp:posOffset>
                      </wp:positionH>
                      <wp:positionV relativeFrom="paragraph">
                        <wp:posOffset>46990</wp:posOffset>
                      </wp:positionV>
                      <wp:extent cx="2008505" cy="0"/>
                      <wp:effectExtent l="0" t="0" r="1079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3.7pt" to="216.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k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"/>
                  </w:pict>
                </mc:Fallback>
              </mc:AlternateContent>
            </w:r>
          </w:p>
          <w:p w:rsidR="0070112C" w:rsidRDefault="00DC7BBC">
            <w:pPr>
              <w:jc w:val="center"/>
              <w:rPr>
                <w:i/>
              </w:rPr>
            </w:pPr>
            <w:r>
              <w:rPr>
                <w:i/>
                <w:sz w:val="26"/>
              </w:rPr>
              <w:t xml:space="preserve">               Hà Tĩnh, ngày         tháng     năm 2024</w:t>
            </w:r>
          </w:p>
        </w:tc>
      </w:tr>
    </w:tbl>
    <w:p w:rsidR="0070112C" w:rsidRDefault="00DC7BBC">
      <w:pPr>
        <w:spacing w:before="480" w:line="320" w:lineRule="exact"/>
        <w:ind w:firstLine="1886"/>
        <w:jc w:val="both"/>
        <w:rPr>
          <w:spacing w:val="-6"/>
        </w:rPr>
      </w:pPr>
      <w:r>
        <w:rPr>
          <w:spacing w:val="-6"/>
        </w:rPr>
        <w:t>Kính gửi:</w:t>
      </w:r>
    </w:p>
    <w:p w:rsidR="0070112C" w:rsidRDefault="00DC7BBC">
      <w:pPr>
        <w:spacing w:line="320" w:lineRule="exact"/>
        <w:ind w:firstLine="2970"/>
        <w:jc w:val="both"/>
        <w:rPr>
          <w:spacing w:val="-6"/>
        </w:rPr>
      </w:pPr>
      <w:r>
        <w:rPr>
          <w:spacing w:val="-6"/>
        </w:rPr>
        <w:t>- Sở Tài chính;</w:t>
      </w:r>
    </w:p>
    <w:p w:rsidR="0070112C" w:rsidRDefault="00DC7BBC">
      <w:pPr>
        <w:spacing w:line="320" w:lineRule="exact"/>
        <w:ind w:firstLine="2970"/>
        <w:jc w:val="both"/>
        <w:rPr>
          <w:spacing w:val="-6"/>
        </w:rPr>
      </w:pPr>
      <w:r>
        <w:rPr>
          <w:spacing w:val="-6"/>
        </w:rPr>
        <w:t>- Sở Tài nguyên và Môi trường;</w:t>
      </w:r>
    </w:p>
    <w:p w:rsidR="0070112C" w:rsidRDefault="00DC7BBC">
      <w:pPr>
        <w:spacing w:line="320" w:lineRule="exact"/>
        <w:ind w:firstLine="2970"/>
        <w:jc w:val="both"/>
        <w:rPr>
          <w:spacing w:val="-6"/>
        </w:rPr>
      </w:pPr>
      <w:r>
        <w:rPr>
          <w:spacing w:val="-6"/>
        </w:rPr>
        <w:t>- Cục Thuế tỉnh;</w:t>
      </w:r>
    </w:p>
    <w:p w:rsidR="0070112C" w:rsidRDefault="00DC7BBC">
      <w:pPr>
        <w:spacing w:line="320" w:lineRule="exact"/>
        <w:ind w:firstLine="2970"/>
        <w:jc w:val="both"/>
        <w:rPr>
          <w:spacing w:val="-6"/>
        </w:rPr>
      </w:pPr>
      <w:r>
        <w:rPr>
          <w:spacing w:val="-6"/>
        </w:rPr>
        <w:t>- UBND các huyện, thành phố, thị xã;</w:t>
      </w:r>
    </w:p>
    <w:p w:rsidR="0070112C" w:rsidRDefault="00DC7BBC">
      <w:pPr>
        <w:spacing w:line="320" w:lineRule="exact"/>
        <w:ind w:firstLine="2970"/>
        <w:jc w:val="both"/>
        <w:rPr>
          <w:spacing w:val="-6"/>
        </w:rPr>
      </w:pPr>
      <w:r>
        <w:rPr>
          <w:spacing w:val="-6"/>
        </w:rPr>
        <w:t xml:space="preserve">- Quỹ Đầu tư </w:t>
      </w:r>
      <w:r>
        <w:rPr>
          <w:spacing w:val="-6"/>
        </w:rPr>
        <w:t>phát triển tỉnh;</w:t>
      </w:r>
    </w:p>
    <w:p w:rsidR="0070112C" w:rsidRDefault="0070112C">
      <w:pPr>
        <w:spacing w:before="80" w:after="80" w:line="320" w:lineRule="exact"/>
        <w:ind w:firstLine="720"/>
        <w:jc w:val="both"/>
        <w:rPr>
          <w:spacing w:val="-6"/>
        </w:rPr>
      </w:pPr>
    </w:p>
    <w:p w:rsidR="0070112C" w:rsidRDefault="00DC7BBC">
      <w:pPr>
        <w:spacing w:before="200" w:after="80" w:line="320" w:lineRule="exact"/>
        <w:ind w:firstLine="720"/>
        <w:jc w:val="both"/>
        <w:rPr>
          <w:spacing w:val="-6"/>
        </w:rPr>
      </w:pPr>
      <w:r>
        <w:rPr>
          <w:spacing w:val="-6"/>
        </w:rPr>
        <w:t>Bộ Tài chính có Văn bản số 13728/BTC-QLCS ngày 13/12/2024 về việc hướng dẫn nộp tiền sử dụng đất khi chuyển nhượng quyền sử dụng đất đối với diện tích đất đã được miễn tiền sử dụng đất tại dự án nhà ở xã hội</w:t>
      </w:r>
      <w:r>
        <w:rPr>
          <w:i/>
          <w:iCs/>
          <w:spacing w:val="-6"/>
        </w:rPr>
        <w:t xml:space="preserve"> (gửi kèm trên Hệ thống điện tử</w:t>
      </w:r>
      <w:r>
        <w:rPr>
          <w:i/>
          <w:iCs/>
          <w:spacing w:val="-6"/>
        </w:rPr>
        <w:t>);</w:t>
      </w:r>
    </w:p>
    <w:p w:rsidR="0070112C" w:rsidRDefault="00DC7BBC">
      <w:pPr>
        <w:spacing w:before="80" w:after="80" w:line="320" w:lineRule="exact"/>
        <w:ind w:firstLine="720"/>
        <w:jc w:val="both"/>
      </w:pPr>
      <w:r>
        <w:t>Phó Chủ tịch Thường trực UBND tỉnh có ý kiến như sau:</w:t>
      </w:r>
    </w:p>
    <w:p w:rsidR="0070112C" w:rsidRDefault="00DC7BBC">
      <w:pPr>
        <w:spacing w:before="80" w:after="80" w:line="320" w:lineRule="exact"/>
        <w:ind w:firstLine="720"/>
        <w:jc w:val="both"/>
      </w:pPr>
      <w:r>
        <w:t>1. Giao các sở, ngành, địa phương có tên trên theo chức năng, nhiệm vụ, thẩm quyền chủ động nghiên cứu, rà soát các nội dung hướng dẫn của Bộ Tài chính tại Văn bản nêu trên để triển khai thực hiện th</w:t>
      </w:r>
      <w:r>
        <w:t>eo đúng quy định pháp luật; quá trình thực hiện nếu có nội dung chưa rõ, hoặc khó khăn, vướng mắc, kịp thời báo cáo về Sở Tài chính để tổng hợp báo cáo Bộ Tài chính xem xét, giải quyết.</w:t>
      </w:r>
    </w:p>
    <w:p w:rsidR="0070112C" w:rsidRDefault="00DC7BBC">
      <w:pPr>
        <w:spacing w:before="80" w:after="80" w:line="320" w:lineRule="exact"/>
        <w:ind w:firstLine="720"/>
        <w:jc w:val="both"/>
      </w:pPr>
      <w:r>
        <w:t>2. Giao Sở Tài chính chủ trì, phối hợp với các đơn vị liên quan tổng h</w:t>
      </w:r>
      <w:r>
        <w:t>ợp các nội dung khó khăn, vướng mắc trong quá trình thực hiện (nếu có), chủ động có văn bản đề xuất Bộ Tài chính để được xem xét, tháo gỡ; kịp thời báo cáo, tham mưu, đề xuất UBND tỉnh các nội dung thuộc thẩm quyền đảm bảo đúng quy định</w:t>
      </w:r>
      <w:r>
        <w:t xml:space="preserve">; báo cáo việc thực </w:t>
      </w:r>
      <w:r>
        <w:t>hiện về UBND tỉnh trước ngày 30/01/2025</w:t>
      </w:r>
      <w:r>
        <w:t>./.</w:t>
      </w:r>
    </w:p>
    <w:p w:rsidR="0070112C" w:rsidRDefault="0070112C">
      <w:pPr>
        <w:ind w:firstLine="720"/>
        <w:jc w:val="both"/>
        <w:rPr>
          <w:sz w:val="12"/>
          <w:szCs w:val="20"/>
        </w:rPr>
      </w:pPr>
    </w:p>
    <w:tbl>
      <w:tblPr>
        <w:tblW w:w="0" w:type="auto"/>
        <w:tblLook w:val="01E0" w:firstRow="1" w:lastRow="1" w:firstColumn="1" w:lastColumn="1" w:noHBand="0" w:noVBand="0"/>
      </w:tblPr>
      <w:tblGrid>
        <w:gridCol w:w="4968"/>
        <w:gridCol w:w="4050"/>
      </w:tblGrid>
      <w:tr w:rsidR="0070112C">
        <w:trPr>
          <w:trHeight w:val="2573"/>
        </w:trPr>
        <w:tc>
          <w:tcPr>
            <w:tcW w:w="4968" w:type="dxa"/>
          </w:tcPr>
          <w:p w:rsidR="0070112C" w:rsidRDefault="00DC7BBC">
            <w:pPr>
              <w:rPr>
                <w:b/>
                <w:i/>
                <w:sz w:val="24"/>
              </w:rPr>
            </w:pPr>
            <w:r>
              <w:rPr>
                <w:b/>
                <w:i/>
                <w:sz w:val="24"/>
              </w:rPr>
              <w:t>Nơi nhận:</w:t>
            </w:r>
          </w:p>
          <w:p w:rsidR="0070112C" w:rsidRDefault="00DC7BBC">
            <w:pPr>
              <w:rPr>
                <w:sz w:val="22"/>
              </w:rPr>
            </w:pPr>
            <w:r>
              <w:rPr>
                <w:sz w:val="22"/>
              </w:rPr>
              <w:t>- Như trên;</w:t>
            </w:r>
          </w:p>
          <w:p w:rsidR="0070112C" w:rsidRDefault="00DC7BBC">
            <w:pPr>
              <w:rPr>
                <w:sz w:val="22"/>
              </w:rPr>
            </w:pPr>
            <w:r>
              <w:rPr>
                <w:sz w:val="22"/>
              </w:rPr>
              <w:t>- Chủ tịch, các PCT UBND tỉnh;</w:t>
            </w:r>
          </w:p>
          <w:p w:rsidR="0070112C" w:rsidRDefault="00DC7BBC">
            <w:pPr>
              <w:rPr>
                <w:sz w:val="22"/>
              </w:rPr>
            </w:pPr>
            <w:r>
              <w:rPr>
                <w:sz w:val="22"/>
              </w:rPr>
              <w:t>- Chánh VP, PCVP theo dõi lĩnh vực;</w:t>
            </w:r>
          </w:p>
          <w:p w:rsidR="0070112C" w:rsidRDefault="00DC7BBC">
            <w:pPr>
              <w:rPr>
                <w:sz w:val="22"/>
              </w:rPr>
            </w:pPr>
            <w:r>
              <w:rPr>
                <w:sz w:val="22"/>
              </w:rPr>
              <w:t>- Trung tâm CB-TH tỉnh;</w:t>
            </w:r>
          </w:p>
          <w:p w:rsidR="0070112C" w:rsidRDefault="00DC7BBC">
            <w:pPr>
              <w:rPr>
                <w:sz w:val="22"/>
              </w:rPr>
            </w:pPr>
            <w:r>
              <w:rPr>
                <w:sz w:val="22"/>
              </w:rPr>
              <w:t>- Lưu: VT, TH, NL.</w:t>
            </w:r>
          </w:p>
          <w:p w:rsidR="0070112C" w:rsidRDefault="0070112C"/>
        </w:tc>
        <w:tc>
          <w:tcPr>
            <w:tcW w:w="4050" w:type="dxa"/>
          </w:tcPr>
          <w:p w:rsidR="0070112C" w:rsidRDefault="00DC7BBC">
            <w:pPr>
              <w:jc w:val="center"/>
              <w:rPr>
                <w:b/>
                <w:sz w:val="26"/>
                <w:szCs w:val="26"/>
              </w:rPr>
            </w:pPr>
            <w:r>
              <w:rPr>
                <w:b/>
                <w:sz w:val="26"/>
                <w:szCs w:val="26"/>
              </w:rPr>
              <w:t>TL. CHỦ TỊCH</w:t>
            </w:r>
          </w:p>
          <w:p w:rsidR="0070112C" w:rsidRDefault="00DC7BBC">
            <w:pPr>
              <w:jc w:val="center"/>
              <w:rPr>
                <w:b/>
                <w:sz w:val="26"/>
                <w:szCs w:val="26"/>
              </w:rPr>
            </w:pPr>
            <w:r>
              <w:rPr>
                <w:b/>
                <w:sz w:val="26"/>
                <w:szCs w:val="26"/>
              </w:rPr>
              <w:t>KT. CHÁNH VĂN PHÒNG</w:t>
            </w:r>
          </w:p>
          <w:p w:rsidR="0070112C" w:rsidRDefault="00DC7BBC">
            <w:pPr>
              <w:jc w:val="center"/>
              <w:rPr>
                <w:b/>
                <w:sz w:val="26"/>
                <w:szCs w:val="26"/>
              </w:rPr>
            </w:pPr>
            <w:r>
              <w:rPr>
                <w:b/>
                <w:sz w:val="26"/>
                <w:szCs w:val="26"/>
              </w:rPr>
              <w:t>PHÓ CHÁNH VĂN PHÒNG</w:t>
            </w:r>
          </w:p>
          <w:p w:rsidR="0070112C" w:rsidRDefault="0070112C">
            <w:pPr>
              <w:jc w:val="center"/>
              <w:rPr>
                <w:b/>
                <w:sz w:val="26"/>
                <w:szCs w:val="26"/>
              </w:rPr>
            </w:pPr>
          </w:p>
          <w:p w:rsidR="0070112C" w:rsidRDefault="0070112C">
            <w:pPr>
              <w:jc w:val="center"/>
              <w:rPr>
                <w:b/>
                <w:sz w:val="26"/>
                <w:szCs w:val="26"/>
              </w:rPr>
            </w:pPr>
          </w:p>
          <w:p w:rsidR="0070112C" w:rsidRDefault="0070112C">
            <w:pPr>
              <w:jc w:val="center"/>
              <w:rPr>
                <w:b/>
                <w:sz w:val="26"/>
                <w:szCs w:val="26"/>
              </w:rPr>
            </w:pPr>
          </w:p>
          <w:p w:rsidR="0070112C" w:rsidRDefault="0070112C">
            <w:pPr>
              <w:jc w:val="center"/>
              <w:rPr>
                <w:b/>
                <w:sz w:val="26"/>
                <w:szCs w:val="26"/>
              </w:rPr>
            </w:pPr>
          </w:p>
          <w:p w:rsidR="0070112C" w:rsidRDefault="0070112C">
            <w:pPr>
              <w:jc w:val="center"/>
              <w:rPr>
                <w:b/>
                <w:sz w:val="26"/>
                <w:szCs w:val="26"/>
              </w:rPr>
            </w:pPr>
          </w:p>
          <w:p w:rsidR="0070112C" w:rsidRDefault="0070112C">
            <w:pPr>
              <w:rPr>
                <w:b/>
                <w:sz w:val="26"/>
                <w:szCs w:val="26"/>
              </w:rPr>
            </w:pPr>
          </w:p>
          <w:p w:rsidR="0070112C" w:rsidRDefault="00DC7BBC">
            <w:pPr>
              <w:jc w:val="center"/>
              <w:rPr>
                <w:b/>
                <w:sz w:val="27"/>
                <w:szCs w:val="27"/>
              </w:rPr>
            </w:pPr>
            <w:r>
              <w:rPr>
                <w:b/>
              </w:rPr>
              <w:t xml:space="preserve">     Lê Văn Sơn</w:t>
            </w:r>
          </w:p>
        </w:tc>
      </w:tr>
    </w:tbl>
    <w:p w:rsidR="0070112C" w:rsidRDefault="0070112C">
      <w:pPr>
        <w:rPr>
          <w:sz w:val="16"/>
          <w:szCs w:val="16"/>
        </w:rPr>
      </w:pPr>
    </w:p>
    <w:p w:rsidR="0070112C" w:rsidRDefault="0070112C">
      <w:pPr>
        <w:rPr>
          <w:sz w:val="16"/>
          <w:szCs w:val="16"/>
        </w:rPr>
      </w:pPr>
    </w:p>
    <w:sectPr w:rsidR="0070112C">
      <w:headerReference w:type="even" r:id="rId9"/>
      <w:headerReference w:type="default" r:id="rId10"/>
      <w:footerReference w:type="even" r:id="rId11"/>
      <w:footerReference w:type="default" r:id="rId12"/>
      <w:headerReference w:type="first" r:id="rId13"/>
      <w:footerReference w:type="first" r:id="rId14"/>
      <w:pgSz w:w="11907" w:h="16840" w:code="9"/>
      <w:pgMar w:top="1260" w:right="1287" w:bottom="567"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BC" w:rsidRDefault="00DC7BBC">
      <w:r>
        <w:separator/>
      </w:r>
    </w:p>
  </w:endnote>
  <w:endnote w:type="continuationSeparator" w:id="0">
    <w:p w:rsidR="00DC7BBC" w:rsidRDefault="00DC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2C" w:rsidRDefault="00DC7B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12C" w:rsidRDefault="00701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2C" w:rsidRDefault="007011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2C" w:rsidRDefault="0070112C">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BC" w:rsidRDefault="00DC7BBC">
      <w:r>
        <w:separator/>
      </w:r>
    </w:p>
  </w:footnote>
  <w:footnote w:type="continuationSeparator" w:id="0">
    <w:p w:rsidR="00DC7BBC" w:rsidRDefault="00DC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2C" w:rsidRDefault="00DC7B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12C" w:rsidRDefault="00701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20959"/>
      <w:docPartObj>
        <w:docPartGallery w:val="Page Numbers (Top of Page)"/>
        <w:docPartUnique/>
      </w:docPartObj>
    </w:sdtPr>
    <w:sdtEndPr>
      <w:rPr>
        <w:noProof/>
        <w:sz w:val="24"/>
        <w:szCs w:val="24"/>
      </w:rPr>
    </w:sdtEndPr>
    <w:sdtContent>
      <w:p w:rsidR="0070112C" w:rsidRDefault="00DC7BBC">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rsidR="0070112C" w:rsidRDefault="00701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2C" w:rsidRDefault="00701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2C"/>
    <w:rsid w:val="0070112C"/>
    <w:rsid w:val="00DC7BBC"/>
    <w:rsid w:val="00F1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74F4-0B15-47E4-A1CF-7518B006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1715</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NGUYENHIEU</cp:lastModifiedBy>
  <cp:revision>21</cp:revision>
  <cp:lastPrinted>2024-08-15T03:55:00Z</cp:lastPrinted>
  <dcterms:created xsi:type="dcterms:W3CDTF">2024-12-16T04:09:00Z</dcterms:created>
  <dcterms:modified xsi:type="dcterms:W3CDTF">2024-12-18T09:20:00Z</dcterms:modified>
</cp:coreProperties>
</file>