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00" w:type="pct"/>
        <w:tblInd w:w="-284" w:type="dxa"/>
        <w:tblLook w:val="01E0" w:firstRow="1" w:lastRow="1" w:firstColumn="1" w:lastColumn="1" w:noHBand="0" w:noVBand="0"/>
      </w:tblPr>
      <w:tblGrid>
        <w:gridCol w:w="3742"/>
        <w:gridCol w:w="6533"/>
      </w:tblGrid>
      <w:tr w:rsidR="004A692E">
        <w:trPr>
          <w:trHeight w:val="2127"/>
        </w:trPr>
        <w:tc>
          <w:tcPr>
            <w:tcW w:w="1821" w:type="pct"/>
          </w:tcPr>
          <w:p w:rsidR="004A692E" w:rsidRDefault="005245B5">
            <w:pPr>
              <w:jc w:val="center"/>
              <w:rPr>
                <w:b/>
                <w:sz w:val="26"/>
              </w:rPr>
            </w:pPr>
            <w:r>
              <w:rPr>
                <w:b/>
                <w:sz w:val="26"/>
              </w:rPr>
              <w:t xml:space="preserve">ỦY BAN NHÂN DÂN </w:t>
            </w:r>
          </w:p>
          <w:p w:rsidR="004A692E" w:rsidRDefault="005245B5">
            <w:pPr>
              <w:jc w:val="center"/>
              <w:rPr>
                <w:b/>
                <w:sz w:val="26"/>
              </w:rPr>
            </w:pPr>
            <w:r>
              <w:rPr>
                <w:b/>
                <w:sz w:val="26"/>
              </w:rPr>
              <w:t>TỈNH HÀ TĨNH</w:t>
            </w:r>
            <w:r>
              <w:t xml:space="preserve">  </w:t>
            </w:r>
          </w:p>
          <w:p w:rsidR="004A692E" w:rsidRDefault="005245B5">
            <w:pPr>
              <w:spacing w:before="360"/>
              <w:jc w:val="center"/>
              <w:rPr>
                <w:sz w:val="26"/>
                <w:vertAlign w:val="subscript"/>
              </w:rPr>
            </w:pPr>
            <w:r>
              <w:rPr>
                <w:b/>
                <w:noProof/>
                <w:sz w:val="26"/>
              </w:rPr>
              <mc:AlternateContent>
                <mc:Choice Requires="wps">
                  <w:drawing>
                    <wp:anchor distT="0" distB="0" distL="114300" distR="114300" simplePos="0" relativeHeight="251656192" behindDoc="0" locked="0" layoutInCell="1" allowOverlap="1">
                      <wp:simplePos x="0" y="0"/>
                      <wp:positionH relativeFrom="column">
                        <wp:posOffset>728184</wp:posOffset>
                      </wp:positionH>
                      <wp:positionV relativeFrom="paragraph">
                        <wp:posOffset>52705</wp:posOffset>
                      </wp:positionV>
                      <wp:extent cx="800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CA8AB"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4.15pt" to="120.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L2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"/>
                  </w:pict>
                </mc:Fallback>
              </mc:AlternateContent>
            </w:r>
            <w:r>
              <w:rPr>
                <w:sz w:val="26"/>
              </w:rPr>
              <w:t>Số:              /UBND-KT</w:t>
            </w:r>
            <w:r>
              <w:rPr>
                <w:sz w:val="26"/>
                <w:vertAlign w:val="subscript"/>
              </w:rPr>
              <w:t>1</w:t>
            </w:r>
          </w:p>
          <w:p w:rsidR="004A692E" w:rsidRDefault="005245B5">
            <w:pPr>
              <w:spacing w:before="60"/>
              <w:ind w:left="40"/>
              <w:jc w:val="center"/>
              <w:rPr>
                <w:sz w:val="24"/>
              </w:rPr>
            </w:pPr>
            <w:r>
              <w:rPr>
                <w:sz w:val="24"/>
              </w:rPr>
              <w:t>V/v chuẩn bị nội dung làm việc với một số doanh nghiệp có vốn đầu tư nước ngoài</w:t>
            </w:r>
          </w:p>
        </w:tc>
        <w:tc>
          <w:tcPr>
            <w:tcW w:w="3179" w:type="pct"/>
          </w:tcPr>
          <w:p w:rsidR="004A692E" w:rsidRDefault="005245B5">
            <w:pPr>
              <w:ind w:left="-154"/>
              <w:jc w:val="center"/>
              <w:rPr>
                <w:b/>
                <w:sz w:val="26"/>
              </w:rPr>
            </w:pPr>
            <w:r>
              <w:rPr>
                <w:b/>
                <w:sz w:val="26"/>
              </w:rPr>
              <w:t>CỘNG HÒA XÃ HỘI CHỦ NGHĨA VIỆT NAM</w:t>
            </w:r>
          </w:p>
          <w:p w:rsidR="004A692E" w:rsidRDefault="005245B5">
            <w:pPr>
              <w:ind w:left="-154"/>
              <w:jc w:val="center"/>
              <w:rPr>
                <w:b/>
              </w:rPr>
            </w:pPr>
            <w:r>
              <w:rPr>
                <w:b/>
              </w:rPr>
              <w:t>Độc lập - Tự do - Hạnh phúc</w:t>
            </w:r>
          </w:p>
          <w:p w:rsidR="004A692E" w:rsidRDefault="005245B5">
            <w:pPr>
              <w:spacing w:before="360"/>
              <w:ind w:left="-154"/>
              <w:jc w:val="center"/>
              <w:rPr>
                <w:sz w:val="26"/>
                <w:szCs w:val="26"/>
              </w:rPr>
            </w:pPr>
            <w:r>
              <w:rPr>
                <w:b/>
                <w:noProof/>
                <w:sz w:val="26"/>
              </w:rPr>
              <mc:AlternateContent>
                <mc:Choice Requires="wps">
                  <w:drawing>
                    <wp:anchor distT="0" distB="0" distL="114300" distR="114300" simplePos="0" relativeHeight="251657216" behindDoc="0" locked="0" layoutInCell="1" allowOverlap="1" wp14:anchorId="3C65BE3A" wp14:editId="263F8E37">
                      <wp:simplePos x="0" y="0"/>
                      <wp:positionH relativeFrom="column">
                        <wp:posOffset>901539</wp:posOffset>
                      </wp:positionH>
                      <wp:positionV relativeFrom="paragraph">
                        <wp:posOffset>47625</wp:posOffset>
                      </wp:positionV>
                      <wp:extent cx="21336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B75D"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3.75pt" to="23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H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PnemNKyCgUjsbaqNn9WKeNf3ukNJVS9SBR4avFwNpWchI3qSEjTOAv+8/awYx5Oh1bNO5&#10;sV2AhAagc1TjcleDnz2icDjJp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"/>
                  </w:pict>
                </mc:Fallback>
              </mc:AlternateContent>
            </w:r>
            <w:r>
              <w:rPr>
                <w:i/>
                <w:sz w:val="26"/>
                <w:szCs w:val="26"/>
              </w:rPr>
              <w:t>Hà Tĩnh, ngày         tháng        năm 2024</w:t>
            </w:r>
          </w:p>
        </w:tc>
      </w:tr>
    </w:tbl>
    <w:p w:rsidR="004A692E" w:rsidRDefault="005245B5">
      <w:pPr>
        <w:rPr>
          <w:sz w:val="56"/>
        </w:rPr>
      </w:pPr>
      <w:r>
        <w:rPr>
          <w:noProof/>
          <w:sz w:val="52"/>
          <w:szCs w:val="36"/>
        </w:rPr>
        <mc:AlternateContent>
          <mc:Choice Requires="wps">
            <w:drawing>
              <wp:anchor distT="0" distB="0" distL="114300" distR="114300" simplePos="0" relativeHeight="251659264" behindDoc="0" locked="0" layoutInCell="1" allowOverlap="1">
                <wp:simplePos x="0" y="0"/>
                <wp:positionH relativeFrom="column">
                  <wp:posOffset>-256032</wp:posOffset>
                </wp:positionH>
                <wp:positionV relativeFrom="paragraph">
                  <wp:posOffset>109093</wp:posOffset>
                </wp:positionV>
                <wp:extent cx="942975" cy="2857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942975" cy="285750"/>
                        </a:xfrm>
                        <a:prstGeom prst="rect">
                          <a:avLst/>
                        </a:prstGeom>
                        <a:ln cmpd="dbl">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A692E" w:rsidRDefault="005245B5">
                            <w:pPr>
                              <w:jc w:val="center"/>
                              <w:rPr>
                                <w:color w:val="FF0000"/>
                                <w:sz w:val="24"/>
                                <w:szCs w:val="24"/>
                              </w:rPr>
                            </w:pPr>
                            <w:r>
                              <w:rPr>
                                <w:color w:val="FF0000"/>
                                <w:sz w:val="24"/>
                                <w:szCs w:val="24"/>
                              </w:rPr>
                              <w:t>HỎA TỐC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0.15pt;margin-top:8.6pt;width:74.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" fillcolor="white [3201]" strokecolor="red" strokeweight="2pt">
                <v:stroke linestyle="thinThin"/>
                <v:textbox>
                  <w:txbxContent>
                    <w:p w:rsidR="004A692E" w:rsidRDefault="005245B5">
                      <w:pPr>
                        <w:jc w:val="center"/>
                        <w:rPr>
                          <w:color w:val="FF0000"/>
                          <w:sz w:val="24"/>
                          <w:szCs w:val="24"/>
                        </w:rPr>
                      </w:pPr>
                      <w:r>
                        <w:rPr>
                          <w:color w:val="FF0000"/>
                          <w:sz w:val="24"/>
                          <w:szCs w:val="24"/>
                        </w:rPr>
                        <w:t>HỎA TỐC</w:t>
                      </w:r>
                    </w:p>
                  </w:txbxContent>
                </v:textbox>
              </v:shape>
            </w:pict>
          </mc:Fallback>
        </mc:AlternateContent>
      </w:r>
    </w:p>
    <w:p w:rsidR="004A692E" w:rsidRPr="00551A67" w:rsidRDefault="005245B5">
      <w:pPr>
        <w:rPr>
          <w:sz w:val="27"/>
          <w:szCs w:val="27"/>
        </w:rPr>
      </w:pPr>
      <w:r>
        <w:t xml:space="preserve">                     </w:t>
      </w:r>
      <w:r w:rsidRPr="00551A67">
        <w:rPr>
          <w:sz w:val="27"/>
          <w:szCs w:val="27"/>
        </w:rPr>
        <w:t xml:space="preserve">Kính gửi:  </w:t>
      </w:r>
    </w:p>
    <w:p w:rsidR="004A692E" w:rsidRPr="00551A67" w:rsidRDefault="005245B5" w:rsidP="00551A67">
      <w:pPr>
        <w:ind w:left="2694" w:right="367" w:hanging="142"/>
        <w:jc w:val="both"/>
        <w:rPr>
          <w:sz w:val="27"/>
          <w:szCs w:val="27"/>
        </w:rPr>
      </w:pPr>
      <w:r w:rsidRPr="00551A67">
        <w:rPr>
          <w:sz w:val="27"/>
          <w:szCs w:val="27"/>
        </w:rPr>
        <w:t>- Sở Kế hoạch và Đầu tư;</w:t>
      </w:r>
    </w:p>
    <w:p w:rsidR="004A692E" w:rsidRPr="00551A67" w:rsidRDefault="005245B5" w:rsidP="00551A67">
      <w:pPr>
        <w:ind w:left="2694" w:right="367" w:hanging="142"/>
        <w:jc w:val="both"/>
        <w:rPr>
          <w:sz w:val="27"/>
          <w:szCs w:val="27"/>
        </w:rPr>
      </w:pPr>
      <w:r w:rsidRPr="00551A67">
        <w:rPr>
          <w:sz w:val="27"/>
          <w:szCs w:val="27"/>
        </w:rPr>
        <w:t>- Ban Quản lý Khu kinh tế tỉnh;</w:t>
      </w:r>
    </w:p>
    <w:p w:rsidR="004A692E" w:rsidRPr="00551A67" w:rsidRDefault="005245B5" w:rsidP="00551A67">
      <w:pPr>
        <w:ind w:left="2694" w:right="367" w:hanging="142"/>
        <w:jc w:val="both"/>
        <w:rPr>
          <w:spacing w:val="-2"/>
          <w:sz w:val="27"/>
          <w:szCs w:val="27"/>
        </w:rPr>
      </w:pPr>
      <w:r w:rsidRPr="00551A67">
        <w:rPr>
          <w:spacing w:val="-2"/>
          <w:sz w:val="27"/>
          <w:szCs w:val="27"/>
        </w:rPr>
        <w:t xml:space="preserve">- Các Sở, ngành: Tài nguyên và Môi trường, </w:t>
      </w:r>
      <w:r w:rsidR="004A274D" w:rsidRPr="00551A67">
        <w:rPr>
          <w:spacing w:val="-2"/>
          <w:sz w:val="27"/>
          <w:szCs w:val="27"/>
        </w:rPr>
        <w:t xml:space="preserve">Công Thương, </w:t>
      </w:r>
      <w:r w:rsidRPr="00551A67">
        <w:rPr>
          <w:spacing w:val="-2"/>
          <w:sz w:val="27"/>
          <w:szCs w:val="27"/>
        </w:rPr>
        <w:t xml:space="preserve">Xây dựng, Tài chính, Giao thông vận tải, </w:t>
      </w:r>
      <w:r w:rsidR="00551A67" w:rsidRPr="00551A67">
        <w:rPr>
          <w:spacing w:val="-2"/>
          <w:sz w:val="27"/>
          <w:szCs w:val="27"/>
        </w:rPr>
        <w:t xml:space="preserve">Khoa học và Công nghệ, </w:t>
      </w:r>
      <w:r w:rsidRPr="00551A67">
        <w:rPr>
          <w:spacing w:val="-2"/>
          <w:sz w:val="27"/>
          <w:szCs w:val="27"/>
        </w:rPr>
        <w:t>Lao động - Thương binh và Xã hội, Tư Pháp, Công an tỉnh, Bộ Chỉ huy Quân sự tỉnh, Bộ Chỉ huy Bộ đội Biên phòng tỉnh, Cục Thuế tỉnh, Cục Hải quan tỉnh, Cục Thống kê tỉnh;</w:t>
      </w:r>
    </w:p>
    <w:p w:rsidR="004A692E" w:rsidRPr="00551A67" w:rsidRDefault="005245B5">
      <w:pPr>
        <w:ind w:left="2694" w:right="142" w:hanging="142"/>
        <w:jc w:val="both"/>
        <w:rPr>
          <w:sz w:val="27"/>
          <w:szCs w:val="27"/>
        </w:rPr>
      </w:pPr>
      <w:r w:rsidRPr="00551A67">
        <w:rPr>
          <w:sz w:val="27"/>
          <w:szCs w:val="27"/>
        </w:rPr>
        <w:t>- UBND thị xã Kỳ Anh.</w:t>
      </w:r>
    </w:p>
    <w:p w:rsidR="004A692E" w:rsidRDefault="004A692E">
      <w:pPr>
        <w:ind w:left="2694" w:right="567"/>
        <w:jc w:val="both"/>
      </w:pPr>
    </w:p>
    <w:p w:rsidR="004A692E" w:rsidRDefault="005245B5">
      <w:pPr>
        <w:widowControl w:val="0"/>
        <w:spacing w:after="60"/>
        <w:ind w:firstLine="709"/>
        <w:jc w:val="both"/>
        <w:rPr>
          <w:i/>
          <w:spacing w:val="-4"/>
          <w:sz w:val="27"/>
          <w:szCs w:val="27"/>
        </w:rPr>
      </w:pPr>
      <w:r>
        <w:rPr>
          <w:spacing w:val="-4"/>
          <w:sz w:val="27"/>
          <w:szCs w:val="27"/>
        </w:rPr>
        <w:t xml:space="preserve">Thực hiện chỉ đạo của Thường trực Tỉnh ủy tại Văn bản số 2834-CV/TU ngày 16/12/2024 về việc chuẩn bị nội dung làm việc với một số doanh nghiệp có vốn đầu tư nước ngoài </w:t>
      </w:r>
      <w:r>
        <w:rPr>
          <w:color w:val="000000" w:themeColor="text1"/>
          <w:spacing w:val="-4"/>
          <w:sz w:val="27"/>
          <w:szCs w:val="27"/>
        </w:rPr>
        <w:t>(Công ty TNHH gang thép Hưng Nghiệp Formosa Hà Tĩnh, Công ty TNHH Nhiệt điện Vũng Áng 2, Công ty cổ phần đầu tư xây dựng hạ tầng Phú Vinh)</w:t>
      </w:r>
      <w:r>
        <w:rPr>
          <w:i/>
          <w:color w:val="000000" w:themeColor="text1"/>
          <w:spacing w:val="-4"/>
          <w:sz w:val="27"/>
          <w:szCs w:val="27"/>
        </w:rPr>
        <w:t xml:space="preserve"> (Văn bản gửi kèm qua hệ thống điện tử)</w:t>
      </w:r>
      <w:r>
        <w:rPr>
          <w:color w:val="000000" w:themeColor="text1"/>
          <w:spacing w:val="-4"/>
          <w:sz w:val="27"/>
          <w:szCs w:val="27"/>
        </w:rPr>
        <w:t>; ý kiến ch</w:t>
      </w:r>
      <w:bookmarkStart w:id="0" w:name="_GoBack"/>
      <w:bookmarkEnd w:id="0"/>
      <w:r>
        <w:rPr>
          <w:color w:val="000000" w:themeColor="text1"/>
          <w:spacing w:val="-4"/>
          <w:sz w:val="27"/>
          <w:szCs w:val="27"/>
        </w:rPr>
        <w:t>ỉ đạo của Ban cán sự đảng UBND tỉnh;</w:t>
      </w:r>
    </w:p>
    <w:p w:rsidR="004A692E" w:rsidRDefault="005245B5">
      <w:pPr>
        <w:widowControl w:val="0"/>
        <w:spacing w:after="60"/>
        <w:ind w:firstLine="709"/>
        <w:jc w:val="both"/>
        <w:rPr>
          <w:spacing w:val="-2"/>
          <w:sz w:val="27"/>
          <w:szCs w:val="27"/>
        </w:rPr>
      </w:pPr>
      <w:r>
        <w:rPr>
          <w:spacing w:val="-2"/>
          <w:sz w:val="27"/>
          <w:szCs w:val="27"/>
        </w:rPr>
        <w:t>Phó Chủ tịch UBND tỉnh Trần Báu Hà giao:</w:t>
      </w:r>
    </w:p>
    <w:p w:rsidR="004A692E" w:rsidRDefault="005245B5">
      <w:pPr>
        <w:widowControl w:val="0"/>
        <w:spacing w:after="60"/>
        <w:ind w:firstLine="709"/>
        <w:jc w:val="both"/>
        <w:rPr>
          <w:spacing w:val="-2"/>
          <w:sz w:val="27"/>
          <w:szCs w:val="27"/>
        </w:rPr>
      </w:pPr>
      <w:r>
        <w:rPr>
          <w:spacing w:val="-2"/>
          <w:sz w:val="27"/>
          <w:szCs w:val="27"/>
        </w:rPr>
        <w:t xml:space="preserve">1. Các sở, ban, ngành, địa phương có tên trên theo chức năng, nhiệm vụ, chỉ đạo của UBND tỉnh, rà soát, tổng hợp kết quả thực hiện, xử lý vướng mắc (nếu có) các nội dung liên quan đến các doanh nghiệp có vốn đầu tư nước ngoài nêu trên; nêu rõ khó khăn, vướng mắc, phương án xử lý trong thời gian tới; đề xuất các nội dung vượt thẩm quyền; gửi Sở Kế hoạch và Đầu tư và báo cáo UBND tỉnh </w:t>
      </w:r>
      <w:r>
        <w:rPr>
          <w:b/>
          <w:spacing w:val="-2"/>
          <w:sz w:val="27"/>
          <w:szCs w:val="27"/>
          <w:u w:val="single"/>
        </w:rPr>
        <w:t>trước ngày 20/12/2024</w:t>
      </w:r>
      <w:r>
        <w:rPr>
          <w:spacing w:val="-2"/>
          <w:sz w:val="27"/>
          <w:szCs w:val="27"/>
        </w:rPr>
        <w:t>.</w:t>
      </w:r>
    </w:p>
    <w:p w:rsidR="004A692E" w:rsidRDefault="005245B5">
      <w:pPr>
        <w:widowControl w:val="0"/>
        <w:spacing w:after="60"/>
        <w:ind w:firstLine="709"/>
        <w:jc w:val="both"/>
        <w:rPr>
          <w:spacing w:val="-2"/>
          <w:sz w:val="27"/>
          <w:szCs w:val="27"/>
        </w:rPr>
      </w:pPr>
      <w:r>
        <w:rPr>
          <w:spacing w:val="-2"/>
          <w:sz w:val="27"/>
          <w:szCs w:val="27"/>
        </w:rPr>
        <w:t xml:space="preserve">2. Sở Kế hoạch và Đầu tư đôn đốc các đơn vị, địa phương thực hiện; chủ trì, phối hợp với Ban Quản lý Khu kinh tế tỉnh, các đơn vị, địa phương liên quan; báo cáo UBND tỉnh </w:t>
      </w:r>
      <w:r>
        <w:rPr>
          <w:b/>
          <w:spacing w:val="-2"/>
          <w:sz w:val="27"/>
          <w:szCs w:val="27"/>
          <w:u w:val="single"/>
        </w:rPr>
        <w:t>trước ngày 21/12/2024.</w:t>
      </w:r>
    </w:p>
    <w:p w:rsidR="004A692E" w:rsidRDefault="005245B5">
      <w:pPr>
        <w:widowControl w:val="0"/>
        <w:spacing w:after="60"/>
        <w:ind w:firstLine="709"/>
        <w:jc w:val="both"/>
        <w:rPr>
          <w:spacing w:val="-2"/>
          <w:sz w:val="27"/>
          <w:szCs w:val="27"/>
        </w:rPr>
      </w:pPr>
      <w:r>
        <w:rPr>
          <w:spacing w:val="-2"/>
          <w:sz w:val="27"/>
          <w:szCs w:val="27"/>
        </w:rPr>
        <w:t>- Rà soát, tổng hợp, tham mưu Dự thảo Văn bản của UBND tỉnh, Ban cán sự đảng UBND tỉnh báo cáo Thường trực Tỉnh ủy về nội dung làm việc theo yêu cầu.</w:t>
      </w:r>
    </w:p>
    <w:p w:rsidR="004A692E" w:rsidRDefault="005245B5">
      <w:pPr>
        <w:widowControl w:val="0"/>
        <w:spacing w:after="60"/>
        <w:ind w:firstLine="709"/>
        <w:jc w:val="both"/>
        <w:rPr>
          <w:spacing w:val="-2"/>
          <w:sz w:val="27"/>
          <w:szCs w:val="27"/>
        </w:rPr>
      </w:pPr>
      <w:r>
        <w:rPr>
          <w:spacing w:val="-2"/>
          <w:sz w:val="27"/>
          <w:szCs w:val="27"/>
        </w:rPr>
        <w:t>- Khâu nối, thống nhất với các doanh nghiệp để bố trí thời gian, tham mưu chương trình, nội dung làm việc cụ thể./.</w:t>
      </w:r>
    </w:p>
    <w:p w:rsidR="004A692E" w:rsidRDefault="004A692E">
      <w:pPr>
        <w:widowControl w:val="0"/>
        <w:spacing w:before="60" w:after="60" w:line="288" w:lineRule="auto"/>
        <w:ind w:firstLine="567"/>
        <w:jc w:val="both"/>
        <w:rPr>
          <w:sz w:val="4"/>
          <w:szCs w:val="40"/>
        </w:rPr>
      </w:pPr>
    </w:p>
    <w:tbl>
      <w:tblPr>
        <w:tblW w:w="9300" w:type="dxa"/>
        <w:tblLook w:val="01E0" w:firstRow="1" w:lastRow="1" w:firstColumn="1" w:lastColumn="1" w:noHBand="0" w:noVBand="0"/>
      </w:tblPr>
      <w:tblGrid>
        <w:gridCol w:w="4111"/>
        <w:gridCol w:w="5189"/>
      </w:tblGrid>
      <w:tr w:rsidR="004A692E">
        <w:tc>
          <w:tcPr>
            <w:tcW w:w="4111" w:type="dxa"/>
          </w:tcPr>
          <w:p w:rsidR="004A692E" w:rsidRDefault="005245B5">
            <w:pPr>
              <w:ind w:right="-360"/>
              <w:jc w:val="both"/>
              <w:rPr>
                <w:b/>
                <w:i/>
                <w:sz w:val="24"/>
                <w:szCs w:val="24"/>
              </w:rPr>
            </w:pPr>
            <w:r>
              <w:rPr>
                <w:b/>
                <w:i/>
                <w:sz w:val="24"/>
                <w:szCs w:val="24"/>
              </w:rPr>
              <w:t xml:space="preserve">Nơi nhận: </w:t>
            </w:r>
          </w:p>
          <w:p w:rsidR="004A692E" w:rsidRDefault="005245B5">
            <w:pPr>
              <w:ind w:right="-69"/>
              <w:jc w:val="both"/>
              <w:rPr>
                <w:sz w:val="22"/>
                <w:szCs w:val="22"/>
              </w:rPr>
            </w:pPr>
            <w:r>
              <w:rPr>
                <w:sz w:val="22"/>
                <w:szCs w:val="22"/>
              </w:rPr>
              <w:t xml:space="preserve">- Như trên; </w:t>
            </w:r>
          </w:p>
          <w:p w:rsidR="004A692E" w:rsidRDefault="005245B5">
            <w:pPr>
              <w:ind w:right="-69"/>
              <w:jc w:val="both"/>
              <w:rPr>
                <w:sz w:val="22"/>
                <w:szCs w:val="22"/>
              </w:rPr>
            </w:pPr>
            <w:r>
              <w:rPr>
                <w:sz w:val="22"/>
                <w:szCs w:val="22"/>
              </w:rPr>
              <w:t>- Thường trực Tỉnh ủy (b/c);</w:t>
            </w:r>
          </w:p>
          <w:p w:rsidR="004A692E" w:rsidRDefault="005245B5">
            <w:pPr>
              <w:ind w:right="-69"/>
              <w:jc w:val="both"/>
              <w:rPr>
                <w:sz w:val="22"/>
                <w:szCs w:val="22"/>
              </w:rPr>
            </w:pPr>
            <w:r>
              <w:rPr>
                <w:sz w:val="22"/>
                <w:szCs w:val="22"/>
              </w:rPr>
              <w:t xml:space="preserve">- Chủ tịch, các PCT UBND tỉnh; </w:t>
            </w:r>
          </w:p>
          <w:p w:rsidR="004A692E" w:rsidRDefault="005245B5">
            <w:pPr>
              <w:ind w:right="-69"/>
              <w:jc w:val="both"/>
              <w:rPr>
                <w:sz w:val="22"/>
                <w:szCs w:val="22"/>
              </w:rPr>
            </w:pPr>
            <w:r>
              <w:rPr>
                <w:sz w:val="22"/>
                <w:szCs w:val="22"/>
              </w:rPr>
              <w:t xml:space="preserve">- Chánh VP, cá PCVP UBND tỉnh; </w:t>
            </w:r>
          </w:p>
          <w:p w:rsidR="004A692E" w:rsidRDefault="005245B5">
            <w:pPr>
              <w:ind w:right="-69"/>
              <w:jc w:val="both"/>
              <w:rPr>
                <w:sz w:val="22"/>
                <w:szCs w:val="22"/>
              </w:rPr>
            </w:pPr>
            <w:r>
              <w:rPr>
                <w:sz w:val="22"/>
                <w:szCs w:val="22"/>
              </w:rPr>
              <w:t>- Trung tâm HTPTDN và XTĐT tỉnh;</w:t>
            </w:r>
          </w:p>
          <w:p w:rsidR="004A692E" w:rsidRDefault="005245B5">
            <w:pPr>
              <w:ind w:right="-69"/>
              <w:jc w:val="both"/>
              <w:rPr>
                <w:sz w:val="22"/>
                <w:szCs w:val="22"/>
              </w:rPr>
            </w:pPr>
            <w:r>
              <w:rPr>
                <w:sz w:val="22"/>
                <w:szCs w:val="22"/>
              </w:rPr>
              <w:t>- Trung tâm CB-TH tỉnh;</w:t>
            </w:r>
          </w:p>
          <w:p w:rsidR="004A692E" w:rsidRDefault="005245B5">
            <w:pPr>
              <w:ind w:right="-69"/>
              <w:jc w:val="both"/>
              <w:rPr>
                <w:sz w:val="22"/>
              </w:rPr>
            </w:pPr>
            <w:r>
              <w:rPr>
                <w:sz w:val="22"/>
                <w:szCs w:val="22"/>
              </w:rPr>
              <w:t>- Lưu: VT, KT</w:t>
            </w:r>
            <w:r>
              <w:rPr>
                <w:sz w:val="22"/>
                <w:szCs w:val="22"/>
                <w:vertAlign w:val="subscript"/>
              </w:rPr>
              <w:t>1</w:t>
            </w:r>
            <w:r>
              <w:rPr>
                <w:sz w:val="22"/>
                <w:szCs w:val="22"/>
              </w:rPr>
              <w:t>.</w:t>
            </w:r>
          </w:p>
        </w:tc>
        <w:tc>
          <w:tcPr>
            <w:tcW w:w="5189" w:type="dxa"/>
          </w:tcPr>
          <w:p w:rsidR="004A692E" w:rsidRDefault="005245B5">
            <w:pPr>
              <w:ind w:right="-360"/>
              <w:jc w:val="center"/>
              <w:rPr>
                <w:b/>
                <w:sz w:val="26"/>
                <w:szCs w:val="26"/>
              </w:rPr>
            </w:pPr>
            <w:r>
              <w:rPr>
                <w:b/>
                <w:sz w:val="26"/>
                <w:szCs w:val="26"/>
              </w:rPr>
              <w:t>TL. CHỦ TỊCH</w:t>
            </w:r>
          </w:p>
          <w:p w:rsidR="004A692E" w:rsidRDefault="005245B5">
            <w:pPr>
              <w:ind w:right="-360"/>
              <w:jc w:val="center"/>
              <w:rPr>
                <w:b/>
                <w:sz w:val="26"/>
                <w:szCs w:val="26"/>
              </w:rPr>
            </w:pPr>
            <w:r>
              <w:rPr>
                <w:b/>
                <w:sz w:val="26"/>
                <w:szCs w:val="26"/>
              </w:rPr>
              <w:t>CHÁNH VĂN PHÒNG</w:t>
            </w:r>
          </w:p>
          <w:p w:rsidR="004A692E" w:rsidRDefault="004A692E">
            <w:pPr>
              <w:ind w:right="-360"/>
              <w:jc w:val="center"/>
              <w:rPr>
                <w:b/>
              </w:rPr>
            </w:pPr>
          </w:p>
          <w:p w:rsidR="004A692E" w:rsidRDefault="004A692E">
            <w:pPr>
              <w:ind w:right="-360"/>
              <w:jc w:val="center"/>
              <w:rPr>
                <w:b/>
              </w:rPr>
            </w:pPr>
          </w:p>
          <w:p w:rsidR="004A692E" w:rsidRDefault="004A692E">
            <w:pPr>
              <w:ind w:right="-360"/>
              <w:jc w:val="center"/>
              <w:rPr>
                <w:b/>
              </w:rPr>
            </w:pPr>
          </w:p>
          <w:p w:rsidR="004A692E" w:rsidRDefault="004A692E">
            <w:pPr>
              <w:ind w:right="-360"/>
              <w:rPr>
                <w:b/>
                <w:sz w:val="44"/>
              </w:rPr>
            </w:pPr>
          </w:p>
          <w:p w:rsidR="004A692E" w:rsidRDefault="004A692E">
            <w:pPr>
              <w:ind w:right="-360"/>
              <w:jc w:val="center"/>
              <w:rPr>
                <w:b/>
                <w:sz w:val="22"/>
              </w:rPr>
            </w:pPr>
          </w:p>
          <w:p w:rsidR="004A692E" w:rsidRDefault="005245B5">
            <w:pPr>
              <w:ind w:right="-360"/>
              <w:jc w:val="center"/>
              <w:rPr>
                <w:b/>
              </w:rPr>
            </w:pPr>
            <w:r>
              <w:rPr>
                <w:b/>
              </w:rPr>
              <w:t>Nguyễn Huy Hùng</w:t>
            </w:r>
          </w:p>
        </w:tc>
      </w:tr>
    </w:tbl>
    <w:p w:rsidR="004A692E" w:rsidRDefault="005245B5">
      <w:pPr>
        <w:ind w:right="-360"/>
        <w:jc w:val="both"/>
      </w:pPr>
      <w:r>
        <w:rPr>
          <w:sz w:val="22"/>
        </w:rPr>
        <w:t xml:space="preserve">  </w:t>
      </w:r>
    </w:p>
    <w:sectPr w:rsidR="004A692E">
      <w:footerReference w:type="even" r:id="rId8"/>
      <w:footerReference w:type="default" r:id="rId9"/>
      <w:pgSz w:w="11907" w:h="16840" w:code="9"/>
      <w:pgMar w:top="1021" w:right="1021" w:bottom="454"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8B8" w:rsidRDefault="00D958B8">
      <w:r>
        <w:separator/>
      </w:r>
    </w:p>
  </w:endnote>
  <w:endnote w:type="continuationSeparator" w:id="0">
    <w:p w:rsidR="00D958B8" w:rsidRDefault="00D9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2E" w:rsidRDefault="005245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692E" w:rsidRDefault="004A692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2E" w:rsidRDefault="005245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26D3">
      <w:rPr>
        <w:rStyle w:val="PageNumber"/>
        <w:noProof/>
      </w:rPr>
      <w:t>2</w:t>
    </w:r>
    <w:r>
      <w:rPr>
        <w:rStyle w:val="PageNumber"/>
      </w:rPr>
      <w:fldChar w:fldCharType="end"/>
    </w:r>
  </w:p>
  <w:p w:rsidR="004A692E" w:rsidRDefault="004A692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8B8" w:rsidRDefault="00D958B8">
      <w:r>
        <w:separator/>
      </w:r>
    </w:p>
  </w:footnote>
  <w:footnote w:type="continuationSeparator" w:id="0">
    <w:p w:rsidR="00D958B8" w:rsidRDefault="00D958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5AD2"/>
    <w:multiLevelType w:val="hybridMultilevel"/>
    <w:tmpl w:val="001C8FF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B03483"/>
    <w:multiLevelType w:val="hybridMultilevel"/>
    <w:tmpl w:val="DB18BF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ED3053"/>
    <w:multiLevelType w:val="hybridMultilevel"/>
    <w:tmpl w:val="4C941C5E"/>
    <w:lvl w:ilvl="0" w:tplc="B142B4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3CA665E9"/>
    <w:multiLevelType w:val="hybridMultilevel"/>
    <w:tmpl w:val="F320C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D07AD"/>
    <w:multiLevelType w:val="hybridMultilevel"/>
    <w:tmpl w:val="A3EC0F02"/>
    <w:lvl w:ilvl="0" w:tplc="1B0E6A26">
      <w:start w:val="1"/>
      <w:numFmt w:val="upp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464D54"/>
    <w:multiLevelType w:val="hybridMultilevel"/>
    <w:tmpl w:val="94B694A2"/>
    <w:lvl w:ilvl="0" w:tplc="8EDE6F2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F15D5"/>
    <w:multiLevelType w:val="hybridMultilevel"/>
    <w:tmpl w:val="8C56284A"/>
    <w:lvl w:ilvl="0" w:tplc="FDD2EC0E">
      <w:start w:val="1"/>
      <w:numFmt w:val="decimal"/>
      <w:lvlText w:val="%1."/>
      <w:lvlJc w:val="left"/>
      <w:pPr>
        <w:tabs>
          <w:tab w:val="num" w:pos="1275"/>
        </w:tabs>
        <w:ind w:left="1275" w:hanging="855"/>
      </w:pPr>
      <w:rPr>
        <w:rFonts w:ascii="Times New Roman" w:eastAsia="Times New Roman" w:hAnsi="Times New Roman" w:cs="Times New Roman"/>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15:restartNumberingAfterBreak="0">
    <w:nsid w:val="5BFB6B87"/>
    <w:multiLevelType w:val="hybridMultilevel"/>
    <w:tmpl w:val="94B694A2"/>
    <w:lvl w:ilvl="0" w:tplc="8EDE6F2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068AA"/>
    <w:multiLevelType w:val="hybridMultilevel"/>
    <w:tmpl w:val="79120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C2D8E"/>
    <w:multiLevelType w:val="hybridMultilevel"/>
    <w:tmpl w:val="8340B470"/>
    <w:lvl w:ilvl="0" w:tplc="B9628CC4">
      <w:start w:val="1"/>
      <w:numFmt w:val="decimal"/>
      <w:lvlText w:val="%1."/>
      <w:lvlJc w:val="left"/>
      <w:pPr>
        <w:tabs>
          <w:tab w:val="num" w:pos="1452"/>
        </w:tabs>
        <w:ind w:left="1452" w:hanging="885"/>
      </w:pPr>
      <w:rPr>
        <w:rFonts w:ascii="Times New Roman" w:eastAsia="Times New Roman" w:hAnsi="Times New Roman" w:cs="Times New Roman"/>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15:restartNumberingAfterBreak="0">
    <w:nsid w:val="744423F8"/>
    <w:multiLevelType w:val="hybridMultilevel"/>
    <w:tmpl w:val="D8D60A50"/>
    <w:lvl w:ilvl="0" w:tplc="532EA3A0">
      <w:start w:val="3"/>
      <w:numFmt w:val="bullet"/>
      <w:lvlText w:val="-"/>
      <w:lvlJc w:val="left"/>
      <w:pPr>
        <w:tabs>
          <w:tab w:val="num" w:pos="3075"/>
        </w:tabs>
        <w:ind w:left="3075" w:hanging="915"/>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0"/>
  </w:num>
  <w:num w:numId="2">
    <w:abstractNumId w:val="6"/>
  </w:num>
  <w:num w:numId="3">
    <w:abstractNumId w:val="9"/>
  </w:num>
  <w:num w:numId="4">
    <w:abstractNumId w:val="1"/>
  </w:num>
  <w:num w:numId="5">
    <w:abstractNumId w:val="3"/>
  </w:num>
  <w:num w:numId="6">
    <w:abstractNumId w:val="0"/>
  </w:num>
  <w:num w:numId="7">
    <w:abstractNumId w:val="4"/>
  </w:num>
  <w:num w:numId="8">
    <w:abstractNumId w:val="7"/>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92E"/>
    <w:rsid w:val="000757BF"/>
    <w:rsid w:val="001D7898"/>
    <w:rsid w:val="004A274D"/>
    <w:rsid w:val="004A692E"/>
    <w:rsid w:val="00512C5C"/>
    <w:rsid w:val="005245B5"/>
    <w:rsid w:val="00551A67"/>
    <w:rsid w:val="005826D3"/>
    <w:rsid w:val="00D958B8"/>
    <w:rsid w:val="00E02AF1"/>
    <w:rsid w:val="00EE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A89BE0-9CAF-4E80-B0CC-A52D9230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rPr>
      <w:rFonts w:cs="Arial"/>
      <w:bCs w:val="0"/>
    </w:rPr>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rPr>
      <w:color w:val="0000FF" w:themeColor="hyperlink"/>
      <w:u w:val="single"/>
    </w:r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bCs/>
      <w:spacing w:val="-10"/>
      <w:kern w:val="28"/>
      <w:sz w:val="56"/>
      <w:szCs w:val="56"/>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bCs/>
      <w:sz w:val="18"/>
      <w:szCs w:val="18"/>
    </w:rPr>
  </w:style>
  <w:style w:type="paragraph" w:styleId="Revision">
    <w:name w:val="Revision"/>
    <w:hidden/>
    <w:uiPriority w:val="99"/>
    <w:semiHidden/>
    <w:rPr>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99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2C7EF-4A9A-409B-ACA0-E3F9F0F2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166 - Hai Thuong Lan Ong - TP Ha Tinh</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Cong Ty TNHH Thuong Mai PHV</dc:creator>
  <cp:lastModifiedBy>PhuKhanh</cp:lastModifiedBy>
  <cp:revision>12</cp:revision>
  <cp:lastPrinted>2024-12-18T07:25:00Z</cp:lastPrinted>
  <dcterms:created xsi:type="dcterms:W3CDTF">2024-12-18T04:01:00Z</dcterms:created>
  <dcterms:modified xsi:type="dcterms:W3CDTF">2024-12-18T11:01:00Z</dcterms:modified>
</cp:coreProperties>
</file>