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6"/>
        <w:gridCol w:w="5812"/>
      </w:tblGrid>
      <w:tr>
        <w:tc>
          <w:tcPr>
            <w:tcW w:w="3436" w:type="dxa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 BAN NHÂN DÂN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 HÀ TĨNH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22803</wp:posOffset>
                      </wp:positionV>
                      <wp:extent cx="650875" cy="0"/>
                      <wp:effectExtent l="0" t="0" r="15875" b="1905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6DF812C" id="Line 15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1pt,1.8pt" to="10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M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bJrOn6Y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"/>
                  </w:pict>
                </mc:Fallback>
              </mc:AlternateContent>
            </w:r>
          </w:p>
          <w:p>
            <w:pPr>
              <w:spacing w:before="120"/>
              <w:jc w:val="center"/>
              <w:rPr>
                <w:sz w:val="26"/>
                <w:vertAlign w:val="subscript"/>
              </w:rPr>
            </w:pPr>
            <w:r>
              <w:rPr>
                <w:sz w:val="26"/>
                <w:lang w:val="vi-VN"/>
              </w:rPr>
              <w:t>Số:</w:t>
            </w:r>
            <w:r>
              <w:rPr>
                <w:sz w:val="26"/>
              </w:rPr>
              <w:t xml:space="preserve">              /UBND-NC</w:t>
            </w:r>
            <w:r>
              <w:rPr>
                <w:sz w:val="26"/>
                <w:vertAlign w:val="subscript"/>
              </w:rPr>
              <w:t xml:space="preserve"> </w:t>
            </w:r>
          </w:p>
          <w:p>
            <w:pPr>
              <w:spacing w:before="8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V/v xử lý tang vật </w:t>
            </w:r>
          </w:p>
          <w:p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vi phạm hành chính</w:t>
            </w:r>
          </w:p>
        </w:tc>
        <w:tc>
          <w:tcPr>
            <w:tcW w:w="5812" w:type="dxa"/>
          </w:tcPr>
          <w:p>
            <w:pPr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CỘNG H</w:t>
            </w:r>
            <w:r>
              <w:rPr>
                <w:b/>
                <w:sz w:val="26"/>
              </w:rPr>
              <w:t xml:space="preserve">ÒA </w:t>
            </w:r>
            <w:r>
              <w:rPr>
                <w:b/>
                <w:sz w:val="26"/>
                <w:lang w:val="vi-VN"/>
              </w:rPr>
              <w:t>XÃ HỘI CHỦ NGHĨA VIỆT NAM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33020</wp:posOffset>
                      </wp:positionV>
                      <wp:extent cx="20701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F0068ED" id="Line 7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2.6pt" to="225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eyFwIAADI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"/>
                  </w:pict>
                </mc:Fallback>
              </mc:AlternateContent>
            </w:r>
          </w:p>
          <w:p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               Hà Tĩnh, ngày     </w:t>
            </w:r>
            <w:bookmarkStart w:id="0" w:name="_GoBack"/>
            <w:bookmarkEnd w:id="0"/>
            <w:r>
              <w:rPr>
                <w:i/>
              </w:rPr>
              <w:t xml:space="preserve">   tháng      năm 2024</w:t>
            </w:r>
          </w:p>
        </w:tc>
      </w:tr>
      <w:tr>
        <w:trPr>
          <w:trHeight w:val="453"/>
        </w:trPr>
        <w:tc>
          <w:tcPr>
            <w:tcW w:w="3436" w:type="dxa"/>
          </w:tcPr>
          <w:p>
            <w:pPr>
              <w:jc w:val="center"/>
              <w:rPr>
                <w:b/>
                <w:sz w:val="26"/>
              </w:rPr>
            </w:pPr>
          </w:p>
          <w:p>
            <w:pPr>
              <w:jc w:val="center"/>
              <w:rPr>
                <w:b/>
                <w:sz w:val="26"/>
              </w:rPr>
            </w:pPr>
          </w:p>
        </w:tc>
        <w:tc>
          <w:tcPr>
            <w:tcW w:w="5812" w:type="dxa"/>
          </w:tcPr>
          <w:p>
            <w:pPr>
              <w:jc w:val="center"/>
              <w:rPr>
                <w:b/>
                <w:sz w:val="26"/>
                <w:lang w:val="vi-VN"/>
              </w:rPr>
            </w:pPr>
          </w:p>
        </w:tc>
      </w:tr>
    </w:tbl>
    <w:p>
      <w:pPr>
        <w:spacing w:before="240" w:after="360" w:line="320" w:lineRule="exact"/>
        <w:ind w:left="1440" w:hanging="1440"/>
        <w:jc w:val="center"/>
        <w:rPr>
          <w:lang w:val="nl-NL"/>
        </w:rPr>
      </w:pPr>
      <w:r>
        <w:rPr>
          <w:lang w:val="nl-NL"/>
        </w:rPr>
        <w:t>Kính gửi: UBND huyện Can Lộc</w:t>
      </w:r>
    </w:p>
    <w:p>
      <w:pPr>
        <w:spacing w:line="320" w:lineRule="exact"/>
        <w:ind w:left="2880" w:firstLine="806"/>
        <w:rPr>
          <w:lang w:val="nl-NL"/>
        </w:rPr>
      </w:pPr>
      <w:r>
        <w:rPr>
          <w:lang w:val="nl-NL"/>
        </w:rPr>
        <w:t xml:space="preserve"> </w:t>
      </w:r>
    </w:p>
    <w:p>
      <w:pPr>
        <w:spacing w:before="120" w:line="250" w:lineRule="auto"/>
        <w:ind w:firstLine="709"/>
        <w:jc w:val="both"/>
        <w:rPr>
          <w:lang w:val="nl-NL"/>
        </w:rPr>
      </w:pPr>
      <w:r>
        <w:rPr>
          <w:lang w:val="nl-NL"/>
        </w:rPr>
        <w:t xml:space="preserve">Xem xét đề nghị của UBND huyện Can lộc tại Văn bản số 86/TTr-UBND ngày 09/8/2024 </w:t>
      </w:r>
      <w:r>
        <w:t xml:space="preserve">về việc phê duyệt phương án xử lý tài </w:t>
      </w:r>
      <w:r>
        <w:rPr>
          <w:lang w:val="nl-NL"/>
        </w:rPr>
        <w:t>sản là tang vật vi phạm hành chính bị tịch thu; ý kiến của Sở Tư pháp tại Văn bản số 1742/STP-TTr ngày 30/8/2024 về việc tham m</w:t>
      </w:r>
      <w:r>
        <w:rPr>
          <w:rFonts w:hint="eastAsia"/>
          <w:lang w:val="nl-NL"/>
        </w:rPr>
        <w:t>ư</w:t>
      </w:r>
      <w:r>
        <w:rPr>
          <w:lang w:val="nl-NL"/>
        </w:rPr>
        <w:t xml:space="preserve">u nội dung liên quan </w:t>
      </w:r>
      <w:r>
        <w:rPr>
          <w:rFonts w:hint="eastAsia"/>
          <w:lang w:val="nl-NL"/>
        </w:rPr>
        <w:t>đ</w:t>
      </w:r>
      <w:r>
        <w:rPr>
          <w:lang w:val="nl-NL"/>
        </w:rPr>
        <w:t>ến xử lý tang vật vi phạm hành chính do UBND huyện Can Lộc trình</w:t>
      </w:r>
      <w:r>
        <w:rPr>
          <w:i/>
        </w:rPr>
        <w:t xml:space="preserve"> (gửi kèm trên Hệ thống điện tử)</w:t>
      </w:r>
      <w:r>
        <w:t>;</w:t>
      </w:r>
    </w:p>
    <w:p>
      <w:pPr>
        <w:spacing w:before="120" w:line="250" w:lineRule="auto"/>
        <w:ind w:firstLine="709"/>
        <w:jc w:val="both"/>
        <w:rPr>
          <w:lang w:val="nl-NL"/>
        </w:rPr>
      </w:pPr>
      <w:r>
        <w:rPr>
          <w:lang w:val="nl-NL"/>
        </w:rPr>
        <w:t>Phó Chủ tịch UBND tỉnh Trần Báu Hà có ý kiến như sau:</w:t>
      </w:r>
    </w:p>
    <w:p>
      <w:pPr>
        <w:spacing w:before="120" w:line="250" w:lineRule="auto"/>
        <w:ind w:firstLine="709"/>
        <w:jc w:val="both"/>
        <w:rPr>
          <w:lang w:val="nl-NL"/>
        </w:rPr>
      </w:pPr>
      <w:r>
        <w:rPr>
          <w:lang w:val="nl-NL"/>
        </w:rPr>
        <w:t xml:space="preserve">Giao </w:t>
      </w:r>
      <w:r>
        <w:rPr>
          <w:color w:val="000000"/>
        </w:rPr>
        <w:t>UBND huyện Can Lộc nghiên cứu, tiếp thu ý kiến của Sở Tư pháp tại văn bản nêu trên; lập phương án xử lý tài sản theo đúng thẩm quyền, trình tự thủ tục, quy định của pháp luật có liên quan; lấy ý kiến của Sở Tài chính tr</w:t>
      </w:r>
      <w:r>
        <w:rPr>
          <w:rFonts w:hint="eastAsia"/>
          <w:color w:val="000000"/>
        </w:rPr>
        <w:t>ư</w:t>
      </w:r>
      <w:r>
        <w:rPr>
          <w:color w:val="000000"/>
        </w:rPr>
        <w:t>ớc khi trình Chủ tịch UBND tỉnh phê duyệt</w:t>
      </w:r>
      <w:r>
        <w:t>; báo cáo, đề xuất UBND tỉnh trước ngày 18/9/2024./.</w:t>
      </w:r>
    </w:p>
    <w:p>
      <w:pPr>
        <w:spacing w:line="320" w:lineRule="exact"/>
        <w:ind w:firstLine="709"/>
        <w:rPr>
          <w:spacing w:val="2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5"/>
        <w:gridCol w:w="4623"/>
      </w:tblGrid>
      <w:tr>
        <w:tc>
          <w:tcPr>
            <w:tcW w:w="4865" w:type="dxa"/>
          </w:tcPr>
          <w:p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vi-VN"/>
              </w:rPr>
              <w:t>Nơi nhận: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trên;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Chủ tịch, các PCT UBND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Sở: Tư pháp, Tài chính;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Công an tỉnh, Bộ Chỉ huy Quân sự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PCVP UBND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NC.</w:t>
            </w:r>
          </w:p>
        </w:tc>
        <w:tc>
          <w:tcPr>
            <w:tcW w:w="4623" w:type="dxa"/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TL. CHỦ TỊCH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CHÁNH VĂN PHÒNG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CHÁNH VĂN PHÒNG</w:t>
            </w:r>
          </w:p>
          <w:p>
            <w:pPr>
              <w:jc w:val="center"/>
              <w:rPr>
                <w:b/>
                <w:sz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44"/>
                <w:szCs w:val="26"/>
              </w:rPr>
            </w:pPr>
          </w:p>
          <w:p>
            <w:pPr>
              <w:jc w:val="center"/>
              <w:rPr>
                <w:b/>
                <w:sz w:val="34"/>
                <w:szCs w:val="26"/>
              </w:rPr>
            </w:pPr>
          </w:p>
          <w:p>
            <w:pPr>
              <w:jc w:val="center"/>
              <w:rPr>
                <w:b/>
                <w:sz w:val="24"/>
                <w:szCs w:val="2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Trần Công Thành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jc w:val="both"/>
      </w:pPr>
    </w:p>
    <w:sectPr>
      <w:footerReference w:type="even" r:id="rId9"/>
      <w:footerReference w:type="default" r:id="rId10"/>
      <w:type w:val="continuous"/>
      <w:pgSz w:w="11907" w:h="16840" w:code="9"/>
      <w:pgMar w:top="1077" w:right="1077" w:bottom="737" w:left="1644" w:header="720" w:footer="720" w:gutter="0"/>
      <w:paperSrc w:first="4" w:other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right" w:y="1"/>
      <w:rPr>
        <w:rStyle w:val="PageNumber"/>
      </w:rPr>
    </w:pPr>
  </w:p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AEC"/>
    <w:multiLevelType w:val="hybridMultilevel"/>
    <w:tmpl w:val="45EC05EE"/>
    <w:lvl w:ilvl="0" w:tplc="D046C3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ED21C8"/>
    <w:multiLevelType w:val="hybridMultilevel"/>
    <w:tmpl w:val="0B869970"/>
    <w:lvl w:ilvl="0" w:tplc="B5307F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D5533"/>
    <w:multiLevelType w:val="multilevel"/>
    <w:tmpl w:val="45EC0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191E2E"/>
    <w:multiLevelType w:val="hybridMultilevel"/>
    <w:tmpl w:val="D664706C"/>
    <w:lvl w:ilvl="0" w:tplc="2A264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3729D"/>
    <w:multiLevelType w:val="hybridMultilevel"/>
    <w:tmpl w:val="EF309C4E"/>
    <w:lvl w:ilvl="0" w:tplc="8C7E68A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B61904"/>
    <w:multiLevelType w:val="hybridMultilevel"/>
    <w:tmpl w:val="8B7CAA04"/>
    <w:lvl w:ilvl="0" w:tplc="6DEC59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2D65481"/>
    <w:multiLevelType w:val="hybridMultilevel"/>
    <w:tmpl w:val="717AEE58"/>
    <w:lvl w:ilvl="0" w:tplc="3BD01E7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AE3422"/>
    <w:multiLevelType w:val="hybridMultilevel"/>
    <w:tmpl w:val="F97CAB76"/>
    <w:lvl w:ilvl="0" w:tplc="60FC3AB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4F0F92"/>
    <w:multiLevelType w:val="hybridMultilevel"/>
    <w:tmpl w:val="821023B2"/>
    <w:lvl w:ilvl="0" w:tplc="9752BD08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>
    <w:nsid w:val="7B302D4A"/>
    <w:multiLevelType w:val="hybridMultilevel"/>
    <w:tmpl w:val="B252663A"/>
    <w:lvl w:ilvl="0" w:tplc="9A38D21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D90125"/>
    <w:multiLevelType w:val="hybridMultilevel"/>
    <w:tmpl w:val="D6FC2510"/>
    <w:lvl w:ilvl="0" w:tplc="A212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67"/>
  <w:drawingGridVerticalSpacing w:val="3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22BA-0F60-49A2-B231-595ABA89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</vt:lpstr>
    </vt:vector>
  </TitlesOfParts>
  <Company>&lt;egyptian hak&gt;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</dc:title>
  <dc:creator>tsc</dc:creator>
  <cp:lastModifiedBy>Windows User</cp:lastModifiedBy>
  <cp:revision>7</cp:revision>
  <cp:lastPrinted>2024-09-04T03:37:00Z</cp:lastPrinted>
  <dcterms:created xsi:type="dcterms:W3CDTF">2024-09-03T04:04:00Z</dcterms:created>
  <dcterms:modified xsi:type="dcterms:W3CDTF">2024-09-04T10:11:00Z</dcterms:modified>
</cp:coreProperties>
</file>