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08" w:type="dxa"/>
        <w:tblLook w:val="01E0" w:firstRow="1" w:lastRow="1" w:firstColumn="1" w:lastColumn="1" w:noHBand="0" w:noVBand="0"/>
      </w:tblPr>
      <w:tblGrid>
        <w:gridCol w:w="3686"/>
        <w:gridCol w:w="5387"/>
      </w:tblGrid>
      <w:tr w:rsidR="00456FB5" w:rsidTr="00456FB5">
        <w:tc>
          <w:tcPr>
            <w:tcW w:w="3686" w:type="dxa"/>
          </w:tcPr>
          <w:p w:rsidR="00456FB5" w:rsidRDefault="00456FB5">
            <w:pPr>
              <w:spacing w:after="0" w:line="240" w:lineRule="auto"/>
              <w:jc w:val="center"/>
              <w:rPr>
                <w:rFonts w:eastAsia="Times New Roman" w:cs="Times New Roman"/>
                <w:b/>
                <w:sz w:val="26"/>
                <w:szCs w:val="24"/>
              </w:rPr>
            </w:pPr>
            <w:r>
              <w:rPr>
                <w:rFonts w:eastAsia="Times New Roman" w:cs="Times New Roman"/>
                <w:b/>
                <w:sz w:val="26"/>
                <w:szCs w:val="24"/>
              </w:rPr>
              <w:t>ỦY BAN NHÂN DÂN</w:t>
            </w:r>
          </w:p>
          <w:p w:rsidR="00456FB5" w:rsidRDefault="00456FB5">
            <w:pPr>
              <w:spacing w:after="0" w:line="240" w:lineRule="auto"/>
              <w:jc w:val="center"/>
              <w:rPr>
                <w:rFonts w:eastAsia="Times New Roman" w:cs="Times New Roman"/>
                <w:b/>
                <w:sz w:val="26"/>
                <w:szCs w:val="24"/>
              </w:rPr>
            </w:pPr>
            <w:r>
              <w:rPr>
                <w:rFonts w:eastAsia="Times New Roman" w:cs="Times New Roman"/>
                <w:b/>
                <w:sz w:val="26"/>
                <w:szCs w:val="24"/>
              </w:rPr>
              <w:t>TỈNH HÀ TĨNH</w:t>
            </w:r>
          </w:p>
          <w:p w:rsidR="00456FB5" w:rsidRDefault="00456FB5">
            <w:pPr>
              <w:spacing w:after="0" w:line="240" w:lineRule="auto"/>
              <w:jc w:val="center"/>
              <w:rPr>
                <w:rFonts w:eastAsia="Times New Roman" w:cs="Times New Roman"/>
                <w:sz w:val="26"/>
                <w:szCs w:val="24"/>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798830</wp:posOffset>
                      </wp:positionH>
                      <wp:positionV relativeFrom="paragraph">
                        <wp:posOffset>31750</wp:posOffset>
                      </wp:positionV>
                      <wp:extent cx="5645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9pt,2.5pt" to="10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H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7N0hhE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"/>
                  </w:pict>
                </mc:Fallback>
              </mc:AlternateContent>
            </w:r>
          </w:p>
          <w:p w:rsidR="00456FB5" w:rsidRDefault="00456FB5">
            <w:pPr>
              <w:spacing w:after="0" w:line="240" w:lineRule="auto"/>
              <w:jc w:val="center"/>
              <w:rPr>
                <w:rFonts w:eastAsia="Times New Roman" w:cs="Times New Roman"/>
                <w:sz w:val="30"/>
                <w:szCs w:val="24"/>
                <w:vertAlign w:val="subscript"/>
                <w:lang w:val="vi-VN"/>
              </w:rPr>
            </w:pPr>
            <w:r>
              <w:rPr>
                <w:rFonts w:eastAsia="Times New Roman" w:cs="Times New Roman"/>
                <w:sz w:val="26"/>
                <w:szCs w:val="24"/>
              </w:rPr>
              <w:t>Số:          /UBND-</w:t>
            </w:r>
            <w:r>
              <w:rPr>
                <w:rFonts w:eastAsia="Times New Roman" w:cs="Times New Roman"/>
                <w:sz w:val="26"/>
                <w:szCs w:val="24"/>
                <w:lang w:val="vi-VN"/>
              </w:rPr>
              <w:t>VX</w:t>
            </w:r>
          </w:p>
          <w:p w:rsidR="00456FB5" w:rsidRDefault="00456FB5" w:rsidP="00B07271">
            <w:pPr>
              <w:spacing w:after="0" w:line="240" w:lineRule="auto"/>
              <w:jc w:val="center"/>
              <w:rPr>
                <w:rFonts w:eastAsia="Times New Roman" w:cs="Times New Roman"/>
                <w:sz w:val="24"/>
                <w:szCs w:val="24"/>
              </w:rPr>
            </w:pPr>
            <w:r>
              <w:rPr>
                <w:rFonts w:eastAsia="Times New Roman" w:cs="Times New Roman"/>
                <w:sz w:val="24"/>
                <w:szCs w:val="24"/>
              </w:rPr>
              <w:t xml:space="preserve">V/v giao </w:t>
            </w:r>
            <w:r w:rsidR="002B214B">
              <w:rPr>
                <w:rFonts w:eastAsia="Times New Roman" w:cs="Times New Roman"/>
                <w:sz w:val="24"/>
                <w:szCs w:val="24"/>
              </w:rPr>
              <w:t xml:space="preserve">rà soát, chuẩn bị báo cáo làm việc với </w:t>
            </w:r>
            <w:r>
              <w:rPr>
                <w:rFonts w:eastAsia="Times New Roman" w:cs="Times New Roman"/>
                <w:sz w:val="24"/>
                <w:szCs w:val="24"/>
              </w:rPr>
              <w:t xml:space="preserve"> của Công ty CP </w:t>
            </w:r>
            <w:r w:rsidR="00B07271">
              <w:rPr>
                <w:rFonts w:eastAsia="Times New Roman" w:cs="Times New Roman"/>
                <w:sz w:val="24"/>
                <w:szCs w:val="24"/>
              </w:rPr>
              <w:t>Tập đoàn Hoành Sơn</w:t>
            </w:r>
            <w:bookmarkStart w:id="0" w:name="_GoBack"/>
            <w:bookmarkEnd w:id="0"/>
          </w:p>
        </w:tc>
        <w:tc>
          <w:tcPr>
            <w:tcW w:w="5387" w:type="dxa"/>
          </w:tcPr>
          <w:p w:rsidR="00456FB5" w:rsidRDefault="00456FB5">
            <w:pPr>
              <w:spacing w:after="0" w:line="240" w:lineRule="auto"/>
              <w:jc w:val="center"/>
              <w:rPr>
                <w:rFonts w:eastAsia="Times New Roman" w:cs="Times New Roman"/>
                <w:b/>
                <w:sz w:val="24"/>
                <w:szCs w:val="24"/>
              </w:rPr>
            </w:pPr>
            <w:r>
              <w:rPr>
                <w:rFonts w:eastAsia="Times New Roman" w:cs="Times New Roman"/>
                <w:b/>
                <w:sz w:val="24"/>
                <w:szCs w:val="24"/>
              </w:rPr>
              <w:t>CỘNG HÒA XÃ HỘI CHỦ NGHĨA VIỆT NAM</w:t>
            </w:r>
          </w:p>
          <w:p w:rsidR="00456FB5" w:rsidRDefault="00456FB5">
            <w:pPr>
              <w:spacing w:after="0" w:line="240" w:lineRule="auto"/>
              <w:jc w:val="center"/>
              <w:rPr>
                <w:rFonts w:eastAsia="Times New Roman" w:cs="Times New Roman"/>
                <w:b/>
                <w:sz w:val="26"/>
                <w:szCs w:val="26"/>
              </w:rPr>
            </w:pPr>
            <w:r>
              <w:rPr>
                <w:rFonts w:eastAsia="Times New Roman" w:cs="Times New Roman"/>
                <w:b/>
                <w:sz w:val="26"/>
                <w:szCs w:val="26"/>
              </w:rPr>
              <w:t>Độc lập - Tự do - Hạnh phúc</w:t>
            </w:r>
          </w:p>
          <w:p w:rsidR="00456FB5" w:rsidRDefault="00456FB5">
            <w:pPr>
              <w:spacing w:after="0" w:line="240" w:lineRule="auto"/>
              <w:jc w:val="center"/>
              <w:rPr>
                <w:rFonts w:eastAsia="Times New Roman" w:cs="Times New Roman"/>
                <w:szCs w:val="24"/>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691515</wp:posOffset>
                      </wp:positionH>
                      <wp:positionV relativeFrom="paragraph">
                        <wp:posOffset>8255</wp:posOffset>
                      </wp:positionV>
                      <wp:extent cx="19100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45pt,.65pt" to="20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W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bI0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"/>
                  </w:pict>
                </mc:Fallback>
              </mc:AlternateContent>
            </w:r>
          </w:p>
          <w:p w:rsidR="00456FB5" w:rsidRDefault="00456FB5">
            <w:pPr>
              <w:spacing w:after="0" w:line="240" w:lineRule="auto"/>
              <w:jc w:val="center"/>
              <w:rPr>
                <w:rFonts w:eastAsia="Times New Roman" w:cs="Times New Roman"/>
                <w:i/>
                <w:sz w:val="24"/>
                <w:szCs w:val="24"/>
              </w:rPr>
            </w:pPr>
            <w:r>
              <w:rPr>
                <w:rFonts w:eastAsia="Times New Roman" w:cs="Times New Roman"/>
                <w:i/>
                <w:szCs w:val="24"/>
              </w:rPr>
              <w:t>Hà Tĩnh, ngày      tháng      năm 20</w:t>
            </w:r>
            <w:r>
              <w:rPr>
                <w:rFonts w:eastAsia="Times New Roman" w:cs="Times New Roman"/>
                <w:i/>
                <w:szCs w:val="24"/>
                <w:lang w:val="vi-VN"/>
              </w:rPr>
              <w:t>2</w:t>
            </w:r>
            <w:r>
              <w:rPr>
                <w:rFonts w:eastAsia="Times New Roman" w:cs="Times New Roman"/>
                <w:i/>
                <w:szCs w:val="24"/>
              </w:rPr>
              <w:t>4</w:t>
            </w:r>
          </w:p>
        </w:tc>
      </w:tr>
    </w:tbl>
    <w:p w:rsidR="00456FB5" w:rsidRDefault="00456FB5" w:rsidP="00456FB5">
      <w:pPr>
        <w:tabs>
          <w:tab w:val="left" w:pos="2755"/>
        </w:tabs>
        <w:spacing w:after="0" w:line="240" w:lineRule="auto"/>
        <w:rPr>
          <w:rFonts w:eastAsia="Times New Roman" w:cs="Times New Roman"/>
          <w:szCs w:val="28"/>
        </w:rPr>
      </w:pPr>
    </w:p>
    <w:p w:rsidR="00456FB5" w:rsidRDefault="00456FB5" w:rsidP="00456FB5">
      <w:pPr>
        <w:tabs>
          <w:tab w:val="left" w:pos="2755"/>
        </w:tabs>
        <w:spacing w:after="0" w:line="240" w:lineRule="auto"/>
        <w:rPr>
          <w:rFonts w:eastAsia="Times New Roman" w:cs="Times New Roman"/>
          <w:szCs w:val="28"/>
        </w:rPr>
      </w:pPr>
    </w:p>
    <w:p w:rsidR="002B214B" w:rsidRDefault="002B214B" w:rsidP="00456FB5">
      <w:pPr>
        <w:tabs>
          <w:tab w:val="left" w:pos="2755"/>
        </w:tabs>
        <w:spacing w:after="0" w:line="240" w:lineRule="auto"/>
        <w:rPr>
          <w:rFonts w:eastAsia="Times New Roman" w:cs="Times New Roman"/>
          <w:szCs w:val="28"/>
        </w:rPr>
      </w:pPr>
    </w:p>
    <w:p w:rsidR="00456FB5" w:rsidRDefault="00456FB5" w:rsidP="002B214B">
      <w:pPr>
        <w:spacing w:after="0" w:line="240" w:lineRule="auto"/>
        <w:ind w:left="1440"/>
        <w:jc w:val="both"/>
        <w:rPr>
          <w:rFonts w:eastAsia="Times New Roman" w:cs="Times New Roman"/>
          <w:szCs w:val="28"/>
        </w:rPr>
      </w:pPr>
      <w:r>
        <w:rPr>
          <w:rFonts w:eastAsia="Times New Roman" w:cs="Times New Roman"/>
          <w:szCs w:val="28"/>
          <w:lang w:val="vi-VN"/>
        </w:rPr>
        <w:t xml:space="preserve">     </w:t>
      </w:r>
      <w:r w:rsidR="002B214B">
        <w:rPr>
          <w:rFonts w:eastAsia="Times New Roman" w:cs="Times New Roman"/>
          <w:szCs w:val="28"/>
        </w:rPr>
        <w:t xml:space="preserve">    </w:t>
      </w:r>
      <w:r>
        <w:rPr>
          <w:rFonts w:eastAsia="Times New Roman" w:cs="Times New Roman"/>
          <w:szCs w:val="28"/>
          <w:lang w:val="vi-VN"/>
        </w:rPr>
        <w:t xml:space="preserve">  </w:t>
      </w:r>
      <w:r>
        <w:rPr>
          <w:rFonts w:eastAsia="Times New Roman" w:cs="Times New Roman"/>
          <w:szCs w:val="28"/>
        </w:rPr>
        <w:t>Kính gửi:</w:t>
      </w:r>
      <w:r>
        <w:rPr>
          <w:rFonts w:eastAsia="Times New Roman" w:cs="Times New Roman"/>
          <w:szCs w:val="28"/>
          <w:lang w:val="vi-VN"/>
        </w:rPr>
        <w:t xml:space="preserve"> </w:t>
      </w:r>
      <w:r>
        <w:rPr>
          <w:rFonts w:eastAsia="Times New Roman" w:cs="Times New Roman"/>
          <w:szCs w:val="28"/>
        </w:rPr>
        <w:t xml:space="preserve"> </w:t>
      </w:r>
      <w:r w:rsidR="002B214B">
        <w:rPr>
          <w:rFonts w:eastAsia="Times New Roman" w:cs="Times New Roman"/>
          <w:szCs w:val="28"/>
        </w:rPr>
        <w:t>Sở Văn hóa, Thể thao và Du lịch</w:t>
      </w:r>
    </w:p>
    <w:p w:rsidR="00456FB5" w:rsidRDefault="00456FB5" w:rsidP="00456FB5">
      <w:pPr>
        <w:spacing w:after="0" w:line="240" w:lineRule="auto"/>
        <w:ind w:left="1440"/>
        <w:jc w:val="both"/>
        <w:rPr>
          <w:rFonts w:eastAsia="Times New Roman" w:cs="Times New Roman"/>
          <w:sz w:val="16"/>
          <w:szCs w:val="16"/>
        </w:rPr>
      </w:pPr>
      <w:r>
        <w:rPr>
          <w:rFonts w:eastAsia="Times New Roman" w:cs="Times New Roman"/>
          <w:szCs w:val="28"/>
        </w:rPr>
        <w:t xml:space="preserve">                           </w:t>
      </w:r>
      <w:r>
        <w:rPr>
          <w:rFonts w:eastAsia="Times New Roman" w:cs="Times New Roman"/>
          <w:szCs w:val="28"/>
        </w:rPr>
        <w:tab/>
        <w:t xml:space="preserve">      </w:t>
      </w:r>
      <w:r>
        <w:rPr>
          <w:rFonts w:eastAsia="Times New Roman" w:cs="Times New Roman"/>
          <w:sz w:val="16"/>
          <w:szCs w:val="16"/>
        </w:rPr>
        <w:t xml:space="preserve">    </w:t>
      </w:r>
    </w:p>
    <w:p w:rsidR="00456FB5" w:rsidRDefault="00456FB5" w:rsidP="00456FB5">
      <w:pPr>
        <w:spacing w:after="0" w:line="240" w:lineRule="auto"/>
        <w:ind w:left="1440"/>
        <w:jc w:val="both"/>
        <w:rPr>
          <w:rFonts w:eastAsia="Times New Roman" w:cs="Times New Roman"/>
          <w:szCs w:val="28"/>
        </w:rPr>
      </w:pPr>
    </w:p>
    <w:p w:rsidR="00456FB5" w:rsidRDefault="00456FB5" w:rsidP="00456FB5">
      <w:pPr>
        <w:spacing w:after="0" w:line="240" w:lineRule="auto"/>
        <w:ind w:firstLine="720"/>
        <w:jc w:val="both"/>
        <w:rPr>
          <w:rFonts w:eastAsia="Times New Roman" w:cs="Times New Roman"/>
          <w:sz w:val="16"/>
          <w:szCs w:val="16"/>
        </w:rPr>
      </w:pPr>
    </w:p>
    <w:p w:rsidR="002B214B" w:rsidRDefault="002B214B" w:rsidP="00456FB5">
      <w:pPr>
        <w:spacing w:after="0" w:line="240" w:lineRule="auto"/>
        <w:ind w:firstLine="720"/>
        <w:jc w:val="both"/>
        <w:rPr>
          <w:rFonts w:eastAsia="Times New Roman" w:cs="Times New Roman"/>
          <w:sz w:val="16"/>
          <w:szCs w:val="16"/>
        </w:rPr>
      </w:pPr>
    </w:p>
    <w:p w:rsidR="000D6435" w:rsidRDefault="000D6435" w:rsidP="00456FB5">
      <w:pPr>
        <w:spacing w:after="60" w:line="240" w:lineRule="auto"/>
        <w:ind w:firstLine="720"/>
        <w:jc w:val="both"/>
        <w:rPr>
          <w:rFonts w:eastAsia="Times New Roman" w:cs="Times New Roman"/>
          <w:szCs w:val="28"/>
        </w:rPr>
      </w:pPr>
      <w:r>
        <w:rPr>
          <w:rFonts w:eastAsia="Times New Roman" w:cs="Times New Roman"/>
          <w:szCs w:val="28"/>
        </w:rPr>
        <w:t>Thực hiện chỉ đạo của Ban Thường vụ Tỉnh ủy tại Giấy mời hợp số 743-MH/TU ngày 05/9/2024 về việc chuẩn bị nội dung làm việc với lãnh đạo Công ty Cổ phần Tập đoàn Hoành Sơn về các nội dung liên quan đến hoạt động của Câu</w:t>
      </w:r>
      <w:r w:rsidRPr="000D6435">
        <w:rPr>
          <w:rFonts w:eastAsia="Times New Roman" w:cs="Times New Roman"/>
          <w:szCs w:val="28"/>
        </w:rPr>
        <w:t xml:space="preserve"> </w:t>
      </w:r>
      <w:r>
        <w:rPr>
          <w:rFonts w:eastAsia="Times New Roman" w:cs="Times New Roman"/>
          <w:szCs w:val="28"/>
        </w:rPr>
        <w:t>lạc bộ Bóng đá Hồng Lĩnh Hà Tĩnh (kèm theo văn bản số 51/HL-HT ngày 23/8/2024 của</w:t>
      </w:r>
      <w:r w:rsidRPr="000D6435">
        <w:rPr>
          <w:rFonts w:eastAsia="Times New Roman" w:cs="Times New Roman"/>
          <w:szCs w:val="28"/>
        </w:rPr>
        <w:t xml:space="preserve"> </w:t>
      </w:r>
      <w:r>
        <w:rPr>
          <w:rFonts w:eastAsia="Times New Roman" w:cs="Times New Roman"/>
          <w:szCs w:val="28"/>
        </w:rPr>
        <w:t>Công ty Cổ phần Bóng đá Hồng Lĩnh Hà Tĩnh); chỉ đạo của Ban cán sự đảng Ủy ban nhân dân tỉnh;</w:t>
      </w:r>
    </w:p>
    <w:p w:rsidR="00456FB5" w:rsidRDefault="000D6435" w:rsidP="00456FB5">
      <w:pPr>
        <w:spacing w:after="60" w:line="240" w:lineRule="auto"/>
        <w:ind w:firstLine="720"/>
        <w:jc w:val="both"/>
        <w:rPr>
          <w:rFonts w:eastAsia="Times New Roman" w:cs="Times New Roman"/>
          <w:szCs w:val="28"/>
        </w:rPr>
      </w:pPr>
      <w:r>
        <w:rPr>
          <w:rFonts w:eastAsia="Times New Roman" w:cs="Times New Roman"/>
          <w:szCs w:val="28"/>
        </w:rPr>
        <w:t xml:space="preserve">Phó </w:t>
      </w:r>
      <w:r w:rsidR="00456FB5">
        <w:rPr>
          <w:rFonts w:eastAsia="Times New Roman" w:cs="Times New Roman"/>
          <w:szCs w:val="28"/>
        </w:rPr>
        <w:t>Chủ tịch Ủy ban nhân dân tỉnh</w:t>
      </w:r>
      <w:r>
        <w:rPr>
          <w:rFonts w:eastAsia="Times New Roman" w:cs="Times New Roman"/>
          <w:szCs w:val="28"/>
        </w:rPr>
        <w:t xml:space="preserve"> Lê Ngọc Châu</w:t>
      </w:r>
      <w:r w:rsidR="00456FB5">
        <w:rPr>
          <w:rFonts w:eastAsia="Times New Roman" w:cs="Times New Roman"/>
          <w:szCs w:val="28"/>
        </w:rPr>
        <w:t xml:space="preserve"> giao</w:t>
      </w:r>
      <w:r w:rsidR="00456FB5">
        <w:rPr>
          <w:rFonts w:eastAsia="Times New Roman" w:cs="Times New Roman"/>
          <w:szCs w:val="28"/>
          <w:lang w:val="vi-VN"/>
        </w:rPr>
        <w:t>:</w:t>
      </w:r>
    </w:p>
    <w:p w:rsidR="00456FB5" w:rsidRDefault="00456FB5" w:rsidP="00456FB5">
      <w:pPr>
        <w:spacing w:after="60" w:line="240" w:lineRule="auto"/>
        <w:ind w:firstLine="720"/>
        <w:jc w:val="both"/>
        <w:rPr>
          <w:rFonts w:eastAsia="Times New Roman" w:cs="Times New Roman"/>
          <w:szCs w:val="28"/>
        </w:rPr>
      </w:pPr>
      <w:r>
        <w:rPr>
          <w:rFonts w:eastAsia="Times New Roman" w:cs="Times New Roman"/>
          <w:szCs w:val="28"/>
        </w:rPr>
        <w:t xml:space="preserve">Sở Văn hóa, Thể thao và Du lịch chủ trì, phối hợp với </w:t>
      </w:r>
      <w:r w:rsidR="000D6435">
        <w:rPr>
          <w:rFonts w:eastAsia="Times New Roman" w:cs="Times New Roman"/>
          <w:szCs w:val="28"/>
        </w:rPr>
        <w:t>các sở, ngành, cơ quan, đơn vị liên quan căn cứ nội dung yêu cầu của</w:t>
      </w:r>
      <w:r w:rsidR="000D6435" w:rsidRPr="000D6435">
        <w:rPr>
          <w:rFonts w:eastAsia="Times New Roman" w:cs="Times New Roman"/>
          <w:szCs w:val="28"/>
        </w:rPr>
        <w:t xml:space="preserve"> </w:t>
      </w:r>
      <w:r w:rsidR="000D6435">
        <w:rPr>
          <w:rFonts w:eastAsia="Times New Roman" w:cs="Times New Roman"/>
          <w:szCs w:val="28"/>
        </w:rPr>
        <w:t xml:space="preserve">Ban Thường vụ Tỉnh ủy tại Giấy mời nêu trên và </w:t>
      </w:r>
      <w:r w:rsidR="0058172B">
        <w:rPr>
          <w:rFonts w:eastAsia="Times New Roman" w:cs="Times New Roman"/>
          <w:szCs w:val="28"/>
        </w:rPr>
        <w:t>xem xét, rà soát trả lời các nội dung</w:t>
      </w:r>
      <w:r w:rsidR="0058172B" w:rsidRPr="0058172B">
        <w:rPr>
          <w:rFonts w:eastAsia="Times New Roman" w:cs="Times New Roman"/>
          <w:szCs w:val="28"/>
        </w:rPr>
        <w:t xml:space="preserve"> </w:t>
      </w:r>
      <w:r w:rsidR="0058172B">
        <w:rPr>
          <w:rFonts w:eastAsia="Times New Roman" w:cs="Times New Roman"/>
          <w:szCs w:val="28"/>
        </w:rPr>
        <w:t>kiến nghị, đề xuất tại Văn bản kèm theo của Công ty Cổ phần Bóng đá Hồng Lĩnh Hà Tĩnh, tổng hợp xây dựng</w:t>
      </w:r>
      <w:r>
        <w:rPr>
          <w:rFonts w:eastAsia="Times New Roman" w:cs="Times New Roman"/>
          <w:szCs w:val="28"/>
        </w:rPr>
        <w:t xml:space="preserve"> báo cáo tham mưu đề xuất Ủy ban nhân dân tỉnh đảm</w:t>
      </w:r>
      <w:r w:rsidR="0058172B">
        <w:rPr>
          <w:rFonts w:eastAsia="Times New Roman" w:cs="Times New Roman"/>
          <w:szCs w:val="28"/>
        </w:rPr>
        <w:t xml:space="preserve"> bảo đúng quy định trước 08h00 ngày 06/9/2024 (yêu cầu kèm theo dự thảo báo cáo)</w:t>
      </w:r>
      <w:r>
        <w:rPr>
          <w:rFonts w:eastAsia="Times New Roman" w:cs="Times New Roman"/>
          <w:szCs w:val="28"/>
        </w:rPr>
        <w:t>./.</w:t>
      </w:r>
    </w:p>
    <w:p w:rsidR="00456FB5" w:rsidRDefault="00456FB5" w:rsidP="00456FB5">
      <w:pPr>
        <w:spacing w:after="120" w:line="240" w:lineRule="auto"/>
        <w:ind w:firstLine="720"/>
        <w:jc w:val="both"/>
        <w:rPr>
          <w:rFonts w:eastAsia="Times New Roman" w:cs="Times New Roman"/>
          <w:sz w:val="6"/>
          <w:szCs w:val="28"/>
        </w:rPr>
      </w:pPr>
    </w:p>
    <w:tbl>
      <w:tblPr>
        <w:tblW w:w="9075" w:type="dxa"/>
        <w:tblInd w:w="108" w:type="dxa"/>
        <w:tblLayout w:type="fixed"/>
        <w:tblLook w:val="04A0" w:firstRow="1" w:lastRow="0" w:firstColumn="1" w:lastColumn="0" w:noHBand="0" w:noVBand="1"/>
      </w:tblPr>
      <w:tblGrid>
        <w:gridCol w:w="4395"/>
        <w:gridCol w:w="4680"/>
      </w:tblGrid>
      <w:tr w:rsidR="00456FB5" w:rsidTr="00456FB5">
        <w:tc>
          <w:tcPr>
            <w:tcW w:w="4395" w:type="dxa"/>
          </w:tcPr>
          <w:p w:rsidR="00456FB5" w:rsidRDefault="00456FB5">
            <w:pPr>
              <w:tabs>
                <w:tab w:val="left" w:pos="1431"/>
              </w:tabs>
              <w:spacing w:after="0" w:line="240" w:lineRule="auto"/>
              <w:jc w:val="both"/>
              <w:rPr>
                <w:sz w:val="24"/>
                <w:szCs w:val="24"/>
              </w:rPr>
            </w:pPr>
            <w:r>
              <w:rPr>
                <w:b/>
                <w:i/>
                <w:sz w:val="24"/>
              </w:rPr>
              <w:t>Nơi nhận:</w:t>
            </w:r>
            <w:r>
              <w:rPr>
                <w:b/>
                <w:i/>
                <w:sz w:val="24"/>
              </w:rPr>
              <w:tab/>
            </w:r>
          </w:p>
          <w:p w:rsidR="00456FB5" w:rsidRDefault="00456FB5">
            <w:pPr>
              <w:tabs>
                <w:tab w:val="left" w:pos="1371"/>
              </w:tabs>
              <w:spacing w:after="0" w:line="240" w:lineRule="auto"/>
              <w:jc w:val="both"/>
              <w:rPr>
                <w:sz w:val="22"/>
                <w:szCs w:val="24"/>
              </w:rPr>
            </w:pPr>
            <w:r>
              <w:rPr>
                <w:sz w:val="22"/>
              </w:rPr>
              <w:t>- Như trên;</w:t>
            </w:r>
            <w:r>
              <w:rPr>
                <w:sz w:val="22"/>
              </w:rPr>
              <w:tab/>
            </w:r>
          </w:p>
          <w:p w:rsidR="00456FB5" w:rsidRDefault="00456FB5">
            <w:pPr>
              <w:spacing w:after="0" w:line="240" w:lineRule="auto"/>
              <w:jc w:val="both"/>
              <w:rPr>
                <w:sz w:val="22"/>
              </w:rPr>
            </w:pPr>
            <w:r>
              <w:rPr>
                <w:sz w:val="22"/>
              </w:rPr>
              <w:t>- Chủ tịch, các PCT UBND tỉnh;</w:t>
            </w:r>
          </w:p>
          <w:p w:rsidR="00456FB5" w:rsidRDefault="00456FB5">
            <w:pPr>
              <w:tabs>
                <w:tab w:val="left" w:pos="3769"/>
              </w:tabs>
              <w:spacing w:after="0" w:line="240" w:lineRule="auto"/>
              <w:jc w:val="both"/>
              <w:rPr>
                <w:sz w:val="22"/>
                <w:szCs w:val="24"/>
              </w:rPr>
            </w:pPr>
            <w:r>
              <w:rPr>
                <w:sz w:val="22"/>
              </w:rPr>
              <w:t>- Chánh VP, PCVP Trần Tuấn Nghĩa;</w:t>
            </w:r>
            <w:r>
              <w:rPr>
                <w:sz w:val="22"/>
              </w:rPr>
              <w:tab/>
            </w:r>
          </w:p>
          <w:p w:rsidR="00456FB5" w:rsidRDefault="00456FB5">
            <w:pPr>
              <w:spacing w:after="0" w:line="240" w:lineRule="auto"/>
              <w:jc w:val="both"/>
              <w:rPr>
                <w:sz w:val="22"/>
                <w:szCs w:val="24"/>
              </w:rPr>
            </w:pPr>
            <w:r>
              <w:rPr>
                <w:sz w:val="22"/>
              </w:rPr>
              <w:t>- Trung tâm CB-TH;</w:t>
            </w:r>
          </w:p>
          <w:p w:rsidR="00456FB5" w:rsidRDefault="00456FB5">
            <w:pPr>
              <w:spacing w:after="0" w:line="240" w:lineRule="auto"/>
              <w:jc w:val="both"/>
              <w:rPr>
                <w:sz w:val="22"/>
                <w:szCs w:val="24"/>
              </w:rPr>
            </w:pPr>
            <w:r>
              <w:rPr>
                <w:sz w:val="22"/>
              </w:rPr>
              <w:t>- L</w:t>
            </w:r>
            <w:r>
              <w:rPr>
                <w:sz w:val="22"/>
              </w:rPr>
              <w:softHyphen/>
              <w:t xml:space="preserve">ưu: VT, </w:t>
            </w:r>
            <w:r w:rsidR="0058172B">
              <w:rPr>
                <w:sz w:val="22"/>
              </w:rPr>
              <w:t xml:space="preserve">TH, </w:t>
            </w:r>
            <w:r>
              <w:rPr>
                <w:sz w:val="22"/>
              </w:rPr>
              <w:t>VX.</w:t>
            </w:r>
          </w:p>
          <w:p w:rsidR="00456FB5" w:rsidRDefault="00456FB5">
            <w:pPr>
              <w:spacing w:after="0"/>
              <w:rPr>
                <w:sz w:val="22"/>
                <w:szCs w:val="24"/>
              </w:rPr>
            </w:pPr>
          </w:p>
          <w:p w:rsidR="00456FB5" w:rsidRDefault="00456FB5">
            <w:pPr>
              <w:tabs>
                <w:tab w:val="left" w:pos="1528"/>
              </w:tabs>
              <w:rPr>
                <w:sz w:val="22"/>
                <w:szCs w:val="24"/>
              </w:rPr>
            </w:pPr>
            <w:r>
              <w:rPr>
                <w:sz w:val="22"/>
                <w:szCs w:val="24"/>
              </w:rPr>
              <w:tab/>
            </w:r>
          </w:p>
        </w:tc>
        <w:tc>
          <w:tcPr>
            <w:tcW w:w="4680" w:type="dxa"/>
          </w:tcPr>
          <w:p w:rsidR="00456FB5" w:rsidRDefault="00456FB5">
            <w:pPr>
              <w:spacing w:after="0" w:line="240" w:lineRule="auto"/>
              <w:jc w:val="center"/>
              <w:rPr>
                <w:b/>
                <w:bCs/>
                <w:sz w:val="26"/>
                <w:szCs w:val="20"/>
              </w:rPr>
            </w:pPr>
            <w:r>
              <w:rPr>
                <w:b/>
                <w:bCs/>
                <w:sz w:val="26"/>
                <w:szCs w:val="20"/>
              </w:rPr>
              <w:t>TL. CHỦ TỊCH</w:t>
            </w:r>
          </w:p>
          <w:p w:rsidR="00456FB5" w:rsidRDefault="00456FB5">
            <w:pPr>
              <w:spacing w:after="0" w:line="240" w:lineRule="auto"/>
              <w:jc w:val="center"/>
              <w:rPr>
                <w:b/>
                <w:bCs/>
                <w:sz w:val="26"/>
                <w:szCs w:val="20"/>
              </w:rPr>
            </w:pPr>
            <w:r>
              <w:rPr>
                <w:b/>
                <w:bCs/>
                <w:sz w:val="26"/>
                <w:szCs w:val="20"/>
              </w:rPr>
              <w:t>KT. CHÁNH VĂN PHÒNG</w:t>
            </w:r>
          </w:p>
          <w:p w:rsidR="00456FB5" w:rsidRDefault="00456FB5">
            <w:pPr>
              <w:spacing w:after="120" w:line="240" w:lineRule="auto"/>
              <w:jc w:val="center"/>
              <w:rPr>
                <w:b/>
                <w:bCs/>
                <w:sz w:val="26"/>
                <w:szCs w:val="20"/>
              </w:rPr>
            </w:pPr>
            <w:r>
              <w:rPr>
                <w:b/>
                <w:bCs/>
                <w:sz w:val="26"/>
                <w:szCs w:val="20"/>
              </w:rPr>
              <w:t>PHÓ CHÁNH VĂN PHÒNG</w:t>
            </w:r>
          </w:p>
          <w:p w:rsidR="00456FB5" w:rsidRDefault="00456FB5">
            <w:pPr>
              <w:spacing w:after="0" w:line="240" w:lineRule="auto"/>
              <w:jc w:val="center"/>
              <w:rPr>
                <w:b/>
                <w:szCs w:val="28"/>
              </w:rPr>
            </w:pPr>
          </w:p>
          <w:p w:rsidR="00456FB5" w:rsidRDefault="00456FB5">
            <w:pPr>
              <w:spacing w:after="0" w:line="240" w:lineRule="auto"/>
              <w:jc w:val="center"/>
              <w:rPr>
                <w:b/>
                <w:sz w:val="14"/>
                <w:szCs w:val="20"/>
              </w:rPr>
            </w:pPr>
          </w:p>
          <w:p w:rsidR="00456FB5" w:rsidRDefault="00456FB5">
            <w:pPr>
              <w:spacing w:after="0" w:line="240" w:lineRule="auto"/>
              <w:rPr>
                <w:b/>
                <w:sz w:val="12"/>
                <w:szCs w:val="20"/>
              </w:rPr>
            </w:pPr>
          </w:p>
          <w:p w:rsidR="00456FB5" w:rsidRDefault="00456FB5">
            <w:pPr>
              <w:tabs>
                <w:tab w:val="left" w:pos="3660"/>
              </w:tabs>
              <w:spacing w:after="0" w:line="240" w:lineRule="auto"/>
              <w:jc w:val="center"/>
              <w:rPr>
                <w:b/>
                <w:szCs w:val="20"/>
              </w:rPr>
            </w:pPr>
          </w:p>
          <w:p w:rsidR="00456FB5" w:rsidRDefault="00456FB5">
            <w:pPr>
              <w:tabs>
                <w:tab w:val="left" w:pos="3660"/>
              </w:tabs>
              <w:spacing w:after="0" w:line="240" w:lineRule="auto"/>
              <w:jc w:val="center"/>
              <w:rPr>
                <w:b/>
                <w:szCs w:val="20"/>
              </w:rPr>
            </w:pPr>
          </w:p>
          <w:p w:rsidR="00456FB5" w:rsidRDefault="00456FB5">
            <w:pPr>
              <w:tabs>
                <w:tab w:val="left" w:pos="3660"/>
              </w:tabs>
              <w:spacing w:after="0" w:line="240" w:lineRule="auto"/>
              <w:jc w:val="center"/>
              <w:rPr>
                <w:b/>
                <w:sz w:val="14"/>
                <w:szCs w:val="20"/>
              </w:rPr>
            </w:pPr>
          </w:p>
          <w:p w:rsidR="00456FB5" w:rsidRDefault="00456FB5">
            <w:pPr>
              <w:tabs>
                <w:tab w:val="left" w:pos="3660"/>
              </w:tabs>
              <w:spacing w:after="0" w:line="240" w:lineRule="auto"/>
              <w:jc w:val="center"/>
              <w:rPr>
                <w:b/>
                <w:szCs w:val="20"/>
              </w:rPr>
            </w:pPr>
          </w:p>
          <w:p w:rsidR="00456FB5" w:rsidRDefault="00456FB5">
            <w:pPr>
              <w:tabs>
                <w:tab w:val="left" w:pos="3660"/>
              </w:tabs>
              <w:spacing w:before="480" w:after="0" w:line="240" w:lineRule="auto"/>
              <w:jc w:val="center"/>
              <w:rPr>
                <w:b/>
                <w:sz w:val="26"/>
                <w:szCs w:val="24"/>
              </w:rPr>
            </w:pPr>
            <w:r>
              <w:rPr>
                <w:b/>
                <w:szCs w:val="20"/>
              </w:rPr>
              <w:t xml:space="preserve">   Trần Tuấn Nghĩa</w:t>
            </w:r>
          </w:p>
        </w:tc>
      </w:tr>
    </w:tbl>
    <w:p w:rsidR="00456FB5" w:rsidRDefault="00456FB5" w:rsidP="00456FB5"/>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B5"/>
    <w:rsid w:val="0003486F"/>
    <w:rsid w:val="000D6435"/>
    <w:rsid w:val="001A55C6"/>
    <w:rsid w:val="002B214B"/>
    <w:rsid w:val="00456FB5"/>
    <w:rsid w:val="0058172B"/>
    <w:rsid w:val="00A74AE5"/>
    <w:rsid w:val="00B07271"/>
    <w:rsid w:val="00CA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B5"/>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B5"/>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3</cp:revision>
  <dcterms:created xsi:type="dcterms:W3CDTF">2024-09-05T03:51:00Z</dcterms:created>
  <dcterms:modified xsi:type="dcterms:W3CDTF">2024-09-05T03:52:00Z</dcterms:modified>
</cp:coreProperties>
</file>