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000" w:firstRow="0" w:lastRow="0" w:firstColumn="0" w:lastColumn="0" w:noHBand="0" w:noVBand="0"/>
      </w:tblPr>
      <w:tblGrid>
        <w:gridCol w:w="3544"/>
        <w:gridCol w:w="5812"/>
      </w:tblGrid>
      <w:tr w:rsidR="001C3EC7">
        <w:trPr>
          <w:trHeight w:val="1874"/>
        </w:trPr>
        <w:tc>
          <w:tcPr>
            <w:tcW w:w="3544" w:type="dxa"/>
          </w:tcPr>
          <w:p w:rsidR="001C3EC7" w:rsidRDefault="00397784">
            <w:pPr>
              <w:jc w:val="center"/>
              <w:rPr>
                <w:b/>
                <w:sz w:val="26"/>
                <w:szCs w:val="26"/>
              </w:rPr>
            </w:pPr>
            <w:r>
              <w:rPr>
                <w:b/>
                <w:sz w:val="26"/>
                <w:szCs w:val="26"/>
              </w:rPr>
              <w:t>UỶ BAN NHÂN DÂN</w:t>
            </w:r>
          </w:p>
          <w:p w:rsidR="001C3EC7" w:rsidRDefault="00397784">
            <w:pPr>
              <w:jc w:val="center"/>
              <w:rPr>
                <w:b/>
              </w:rPr>
            </w:pPr>
            <w:r>
              <w:rPr>
                <w:b/>
                <w:sz w:val="26"/>
                <w:szCs w:val="26"/>
              </w:rPr>
              <w:t>TỈNH HÀ TĨNH</w:t>
            </w:r>
          </w:p>
          <w:p w:rsidR="001C3EC7" w:rsidRDefault="00397784">
            <w:pPr>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14:anchorId="7FB5A3E9" wp14:editId="765E140F">
                      <wp:simplePos x="0" y="0"/>
                      <wp:positionH relativeFrom="column">
                        <wp:posOffset>725805</wp:posOffset>
                      </wp:positionH>
                      <wp:positionV relativeFrom="paragraph">
                        <wp:posOffset>25400</wp:posOffset>
                      </wp:positionV>
                      <wp:extent cx="571500" cy="0"/>
                      <wp:effectExtent l="12700" t="10795" r="635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2pt" to="10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"/>
                  </w:pict>
                </mc:Fallback>
              </mc:AlternateContent>
            </w:r>
          </w:p>
          <w:p w:rsidR="001C3EC7" w:rsidRDefault="00397784">
            <w:pPr>
              <w:spacing w:before="120" w:after="40"/>
              <w:jc w:val="center"/>
              <w:rPr>
                <w:sz w:val="26"/>
                <w:szCs w:val="26"/>
              </w:rPr>
            </w:pPr>
            <w:r>
              <w:rPr>
                <w:sz w:val="26"/>
                <w:szCs w:val="26"/>
              </w:rPr>
              <w:t>Số:            /UBND-KT</w:t>
            </w:r>
          </w:p>
          <w:p w:rsidR="001C3EC7" w:rsidRDefault="00397784" w:rsidP="00127309">
            <w:pPr>
              <w:jc w:val="center"/>
              <w:rPr>
                <w:sz w:val="22"/>
                <w:szCs w:val="22"/>
              </w:rPr>
            </w:pPr>
            <w:r>
              <w:rPr>
                <w:sz w:val="22"/>
                <w:szCs w:val="22"/>
              </w:rPr>
              <w:t xml:space="preserve">V/v báo cáo, đánh giá tình hình triển khai các Quyết định của Thủ tướng Chính phủ về </w:t>
            </w:r>
            <w:r w:rsidR="00127309">
              <w:rPr>
                <w:sz w:val="22"/>
                <w:szCs w:val="22"/>
              </w:rPr>
              <w:t>q</w:t>
            </w:r>
            <w:r>
              <w:rPr>
                <w:sz w:val="22"/>
                <w:szCs w:val="22"/>
              </w:rPr>
              <w:t xml:space="preserve">uy hoạch, </w:t>
            </w:r>
            <w:r w:rsidR="00127309">
              <w:rPr>
                <w:sz w:val="22"/>
                <w:szCs w:val="22"/>
              </w:rPr>
              <w:t>k</w:t>
            </w:r>
            <w:r>
              <w:rPr>
                <w:sz w:val="22"/>
                <w:szCs w:val="22"/>
              </w:rPr>
              <w:t>ế hoạch thực hiện Quy hoạch hạ tầng dự trữ, cung ứng xăng dầu, khí đốt Quốc gia giai đoạn 2021-2030, tầm nhìn đến năm 2050</w:t>
            </w:r>
          </w:p>
        </w:tc>
        <w:tc>
          <w:tcPr>
            <w:tcW w:w="5812" w:type="dxa"/>
          </w:tcPr>
          <w:p w:rsidR="001C3EC7" w:rsidRDefault="00397784">
            <w:pPr>
              <w:jc w:val="center"/>
              <w:rPr>
                <w:b/>
                <w:sz w:val="26"/>
                <w:szCs w:val="26"/>
              </w:rPr>
            </w:pPr>
            <w:r>
              <w:rPr>
                <w:b/>
              </w:rPr>
              <w:t xml:space="preserve"> </w:t>
            </w:r>
            <w:r>
              <w:rPr>
                <w:b/>
                <w:sz w:val="26"/>
                <w:szCs w:val="26"/>
              </w:rPr>
              <w:t>CỘNG HOÀ XÃ HỘI CHỦ NGHĨA VIỆT NAM</w:t>
            </w:r>
          </w:p>
          <w:p w:rsidR="001C3EC7" w:rsidRDefault="00397784">
            <w:pPr>
              <w:jc w:val="center"/>
              <w:rPr>
                <w:b/>
                <w:sz w:val="28"/>
                <w:szCs w:val="28"/>
              </w:rPr>
            </w:pPr>
            <w:r>
              <w:rPr>
                <w:b/>
                <w:sz w:val="28"/>
                <w:szCs w:val="28"/>
              </w:rPr>
              <w:t xml:space="preserve">       Độc lập - Tự do - Hạnh phúc</w:t>
            </w:r>
          </w:p>
          <w:p w:rsidR="001C3EC7" w:rsidRDefault="00397784">
            <w:pPr>
              <w:jc w:val="right"/>
              <w:rPr>
                <w:i/>
                <w:sz w:val="28"/>
                <w:szCs w:val="28"/>
              </w:rPr>
            </w:pPr>
            <w:r>
              <w:rPr>
                <w:noProof/>
                <w:sz w:val="28"/>
                <w:szCs w:val="28"/>
                <w:vertAlign w:val="superscript"/>
              </w:rPr>
              <mc:AlternateContent>
                <mc:Choice Requires="wps">
                  <w:drawing>
                    <wp:anchor distT="0" distB="0" distL="114300" distR="114300" simplePos="0" relativeHeight="251657216" behindDoc="0" locked="0" layoutInCell="1" allowOverlap="1" wp14:anchorId="1234824E" wp14:editId="0377B1BF">
                      <wp:simplePos x="0" y="0"/>
                      <wp:positionH relativeFrom="column">
                        <wp:posOffset>854075</wp:posOffset>
                      </wp:positionH>
                      <wp:positionV relativeFrom="paragraph">
                        <wp:posOffset>32385</wp:posOffset>
                      </wp:positionV>
                      <wp:extent cx="2162810" cy="0"/>
                      <wp:effectExtent l="10160" t="13335" r="825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2.55pt" to="237.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s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k2y+cZ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"/>
                  </w:pict>
                </mc:Fallback>
              </mc:AlternateContent>
            </w:r>
            <w:r>
              <w:rPr>
                <w:i/>
                <w:sz w:val="28"/>
                <w:szCs w:val="28"/>
              </w:rPr>
              <w:t xml:space="preserve"> </w:t>
            </w:r>
          </w:p>
          <w:p w:rsidR="001C3EC7" w:rsidRDefault="00397784">
            <w:pPr>
              <w:spacing w:before="120"/>
              <w:jc w:val="center"/>
              <w:rPr>
                <w:i/>
                <w:sz w:val="28"/>
                <w:szCs w:val="28"/>
              </w:rPr>
            </w:pPr>
            <w:r>
              <w:rPr>
                <w:i/>
                <w:sz w:val="28"/>
                <w:szCs w:val="28"/>
              </w:rPr>
              <w:t xml:space="preserve">                 Hà Tĩnh, ngày        tháng      năm 2024</w:t>
            </w:r>
          </w:p>
          <w:p w:rsidR="001C3EC7" w:rsidRDefault="001C3EC7">
            <w:pPr>
              <w:spacing w:before="120"/>
              <w:jc w:val="center"/>
              <w:rPr>
                <w:sz w:val="28"/>
                <w:szCs w:val="28"/>
              </w:rPr>
            </w:pPr>
          </w:p>
        </w:tc>
      </w:tr>
    </w:tbl>
    <w:p w:rsidR="001C3EC7" w:rsidRDefault="001C3EC7">
      <w:pPr>
        <w:ind w:left="1440" w:firstLine="720"/>
        <w:rPr>
          <w:sz w:val="2"/>
          <w:szCs w:val="28"/>
        </w:rPr>
      </w:pPr>
    </w:p>
    <w:p w:rsidR="001C3EC7" w:rsidRPr="0044723D" w:rsidRDefault="00397784">
      <w:pPr>
        <w:ind w:left="720" w:firstLine="720"/>
        <w:rPr>
          <w:sz w:val="50"/>
          <w:szCs w:val="28"/>
        </w:rPr>
      </w:pPr>
      <w:r>
        <w:rPr>
          <w:sz w:val="28"/>
          <w:szCs w:val="28"/>
        </w:rPr>
        <w:t xml:space="preserve">      </w:t>
      </w:r>
      <w:r>
        <w:rPr>
          <w:sz w:val="28"/>
          <w:szCs w:val="28"/>
        </w:rPr>
        <w:tab/>
      </w:r>
    </w:p>
    <w:p w:rsidR="001C3EC7" w:rsidRDefault="00397784" w:rsidP="00B73184">
      <w:pPr>
        <w:ind w:left="720" w:hanging="720"/>
        <w:jc w:val="center"/>
        <w:rPr>
          <w:sz w:val="28"/>
          <w:szCs w:val="28"/>
        </w:rPr>
      </w:pPr>
      <w:r>
        <w:rPr>
          <w:sz w:val="28"/>
          <w:szCs w:val="28"/>
        </w:rPr>
        <w:t>Kính gửi:  Sở Công Thương</w:t>
      </w:r>
    </w:p>
    <w:p w:rsidR="001C3EC7" w:rsidRPr="0044723D" w:rsidRDefault="00397784">
      <w:pPr>
        <w:ind w:left="720" w:firstLine="720"/>
        <w:rPr>
          <w:sz w:val="70"/>
          <w:szCs w:val="28"/>
        </w:rPr>
      </w:pPr>
      <w:r>
        <w:rPr>
          <w:sz w:val="28"/>
          <w:szCs w:val="28"/>
        </w:rPr>
        <w:t xml:space="preserve">                               </w:t>
      </w:r>
    </w:p>
    <w:p w:rsidR="001C3EC7" w:rsidRDefault="001C3EC7">
      <w:pPr>
        <w:ind w:left="-181" w:firstLine="720"/>
        <w:jc w:val="both"/>
        <w:rPr>
          <w:sz w:val="2"/>
          <w:szCs w:val="27"/>
        </w:rPr>
      </w:pPr>
    </w:p>
    <w:p w:rsidR="001C3EC7" w:rsidRDefault="00397784">
      <w:pPr>
        <w:spacing w:after="120"/>
        <w:ind w:firstLine="539"/>
        <w:jc w:val="both"/>
        <w:rPr>
          <w:sz w:val="28"/>
          <w:szCs w:val="28"/>
        </w:rPr>
      </w:pPr>
      <w:r>
        <w:rPr>
          <w:sz w:val="28"/>
          <w:szCs w:val="28"/>
        </w:rPr>
        <w:t>Bộ Công Thương có Văn bản số 10361/BCT-KHCN ngày 18/12/2024 về việc báo cáo, đánh giá tìn</w:t>
      </w:r>
      <w:bookmarkStart w:id="0" w:name="_GoBack"/>
      <w:bookmarkEnd w:id="0"/>
      <w:r>
        <w:rPr>
          <w:sz w:val="28"/>
          <w:szCs w:val="28"/>
        </w:rPr>
        <w:t xml:space="preserve">h hình triển khai các Quyết định của Thủ tướng Chính phủ về quy hoạch, kế hoạch thực hiện Quy hoạch hạ tầng dự trữ, cung ứng xăng dầu, khí đốt Quốc gia giai đoạn 2021-2030, tầm nhìn đến năm 2050 </w:t>
      </w:r>
      <w:r>
        <w:rPr>
          <w:i/>
          <w:sz w:val="28"/>
          <w:szCs w:val="28"/>
        </w:rPr>
        <w:t>(văn bản gửi kèm trên hệ thống gửi nhận điện tử)</w:t>
      </w:r>
      <w:r>
        <w:rPr>
          <w:sz w:val="28"/>
          <w:szCs w:val="28"/>
        </w:rPr>
        <w:t xml:space="preserve">; </w:t>
      </w:r>
    </w:p>
    <w:p w:rsidR="001C3EC7" w:rsidRDefault="00397784">
      <w:pPr>
        <w:spacing w:after="120"/>
        <w:ind w:firstLine="539"/>
        <w:jc w:val="both"/>
        <w:rPr>
          <w:sz w:val="28"/>
          <w:szCs w:val="28"/>
        </w:rPr>
      </w:pPr>
      <w:r>
        <w:rPr>
          <w:sz w:val="28"/>
          <w:szCs w:val="28"/>
        </w:rPr>
        <w:t>Phó Chủ tịch UBND tỉnh Trần Báu Hà có ý kiến như sau:</w:t>
      </w:r>
    </w:p>
    <w:p w:rsidR="001C3EC7" w:rsidRDefault="00397784">
      <w:pPr>
        <w:spacing w:after="120"/>
        <w:ind w:firstLine="539"/>
        <w:jc w:val="both"/>
        <w:rPr>
          <w:sz w:val="28"/>
          <w:szCs w:val="28"/>
        </w:rPr>
      </w:pPr>
      <w:r>
        <w:rPr>
          <w:sz w:val="28"/>
          <w:szCs w:val="28"/>
        </w:rPr>
        <w:t xml:space="preserve">Giao Sở Công Thương chủ trì, phối hợp với các đơn vị có liên quan kiểm tra, rà soát cụ thể, báo cáo các nội dung theo yêu cầu của Bộ Công Thương tại văn bản nêu trên đảm bảo theo đúng quy định; </w:t>
      </w:r>
    </w:p>
    <w:p w:rsidR="001C3EC7" w:rsidRDefault="00397784">
      <w:pPr>
        <w:spacing w:after="120"/>
        <w:ind w:firstLine="539"/>
        <w:jc w:val="both"/>
        <w:rPr>
          <w:sz w:val="28"/>
          <w:szCs w:val="28"/>
        </w:rPr>
      </w:pPr>
      <w:r>
        <w:rPr>
          <w:sz w:val="28"/>
          <w:szCs w:val="28"/>
        </w:rPr>
        <w:t>Ủy quyền Sở Công Thương báo cáo bằng Văn bản gửi Bộ Công Thương và báo cáo Ủy ban nhân dân tỉnh trước ngày 25/12/2024./.</w:t>
      </w:r>
    </w:p>
    <w:p w:rsidR="001C3EC7" w:rsidRDefault="001C3EC7">
      <w:pPr>
        <w:spacing w:after="120"/>
        <w:ind w:firstLine="539"/>
        <w:jc w:val="both"/>
        <w:rPr>
          <w:sz w:val="2"/>
          <w:szCs w:val="28"/>
        </w:rPr>
      </w:pPr>
    </w:p>
    <w:tbl>
      <w:tblPr>
        <w:tblW w:w="9360" w:type="dxa"/>
        <w:tblInd w:w="-72" w:type="dxa"/>
        <w:tblLayout w:type="fixed"/>
        <w:tblLook w:val="0000" w:firstRow="0" w:lastRow="0" w:firstColumn="0" w:lastColumn="0" w:noHBand="0" w:noVBand="0"/>
      </w:tblPr>
      <w:tblGrid>
        <w:gridCol w:w="4140"/>
        <w:gridCol w:w="5220"/>
      </w:tblGrid>
      <w:tr w:rsidR="001C3EC7">
        <w:trPr>
          <w:trHeight w:val="1902"/>
        </w:trPr>
        <w:tc>
          <w:tcPr>
            <w:tcW w:w="4140" w:type="dxa"/>
          </w:tcPr>
          <w:p w:rsidR="001C3EC7" w:rsidRDefault="00397784">
            <w:pPr>
              <w:spacing w:after="40"/>
              <w:jc w:val="both"/>
              <w:rPr>
                <w:b/>
                <w:i/>
              </w:rPr>
            </w:pPr>
            <w:r>
              <w:rPr>
                <w:b/>
                <w:i/>
              </w:rPr>
              <w:t>Nơi nhận:</w:t>
            </w:r>
          </w:p>
          <w:p w:rsidR="001C3EC7" w:rsidRDefault="00397784">
            <w:pPr>
              <w:ind w:left="284" w:hanging="284"/>
              <w:jc w:val="both"/>
              <w:rPr>
                <w:sz w:val="22"/>
                <w:szCs w:val="22"/>
              </w:rPr>
            </w:pPr>
            <w:r>
              <w:rPr>
                <w:sz w:val="22"/>
                <w:szCs w:val="22"/>
              </w:rPr>
              <w:t>- Như trên;</w:t>
            </w:r>
          </w:p>
          <w:p w:rsidR="001C3EC7" w:rsidRDefault="00397784">
            <w:pPr>
              <w:ind w:left="284" w:hanging="284"/>
              <w:jc w:val="both"/>
              <w:rPr>
                <w:sz w:val="22"/>
                <w:szCs w:val="22"/>
              </w:rPr>
            </w:pPr>
            <w:r>
              <w:rPr>
                <w:sz w:val="22"/>
                <w:szCs w:val="22"/>
              </w:rPr>
              <w:t>- Chủ tịch, các Phó Chủ tịch UBND tỉnh;</w:t>
            </w:r>
          </w:p>
          <w:p w:rsidR="001C3EC7" w:rsidRDefault="00397784">
            <w:pPr>
              <w:ind w:left="284" w:hanging="284"/>
              <w:jc w:val="both"/>
              <w:rPr>
                <w:sz w:val="22"/>
                <w:szCs w:val="22"/>
              </w:rPr>
            </w:pPr>
            <w:r>
              <w:rPr>
                <w:sz w:val="22"/>
                <w:szCs w:val="22"/>
              </w:rPr>
              <w:t>- Chánh VP, các Phó VP UBND tỉnh;</w:t>
            </w:r>
          </w:p>
          <w:p w:rsidR="001C3EC7" w:rsidRDefault="00397784">
            <w:pPr>
              <w:ind w:left="284" w:hanging="284"/>
              <w:jc w:val="both"/>
              <w:rPr>
                <w:sz w:val="22"/>
                <w:szCs w:val="22"/>
              </w:rPr>
            </w:pPr>
            <w:r>
              <w:rPr>
                <w:sz w:val="22"/>
                <w:szCs w:val="22"/>
              </w:rPr>
              <w:t>- Trung tâm CB-TH tỉnh;</w:t>
            </w:r>
          </w:p>
          <w:p w:rsidR="001C3EC7" w:rsidRDefault="00397784">
            <w:pPr>
              <w:ind w:left="284" w:hanging="284"/>
              <w:jc w:val="both"/>
              <w:rPr>
                <w:sz w:val="22"/>
                <w:szCs w:val="22"/>
              </w:rPr>
            </w:pPr>
            <w:r>
              <w:rPr>
                <w:sz w:val="22"/>
                <w:szCs w:val="22"/>
              </w:rPr>
              <w:t>- Lưu: VT, KT.</w:t>
            </w:r>
          </w:p>
          <w:p w:rsidR="001C3EC7" w:rsidRDefault="00397784">
            <w:pPr>
              <w:ind w:left="284" w:hanging="284"/>
              <w:jc w:val="both"/>
            </w:pPr>
            <w:r>
              <w:rPr>
                <w:sz w:val="22"/>
                <w:szCs w:val="22"/>
              </w:rPr>
              <w:t xml:space="preserve">  </w:t>
            </w:r>
          </w:p>
        </w:tc>
        <w:tc>
          <w:tcPr>
            <w:tcW w:w="5220" w:type="dxa"/>
          </w:tcPr>
          <w:p w:rsidR="001C3EC7" w:rsidRDefault="00397784">
            <w:pPr>
              <w:jc w:val="center"/>
              <w:rPr>
                <w:b/>
                <w:sz w:val="26"/>
                <w:szCs w:val="26"/>
              </w:rPr>
            </w:pPr>
            <w:r>
              <w:rPr>
                <w:b/>
                <w:sz w:val="26"/>
                <w:szCs w:val="26"/>
              </w:rPr>
              <w:t>TL. CHỦ TỊCH</w:t>
            </w:r>
          </w:p>
          <w:p w:rsidR="001C3EC7" w:rsidRDefault="00397784">
            <w:pPr>
              <w:jc w:val="center"/>
              <w:rPr>
                <w:b/>
                <w:sz w:val="26"/>
                <w:szCs w:val="26"/>
              </w:rPr>
            </w:pPr>
            <w:r>
              <w:rPr>
                <w:b/>
                <w:sz w:val="26"/>
                <w:szCs w:val="26"/>
              </w:rPr>
              <w:t>CHÁNH VĂN PHÒNG</w:t>
            </w:r>
          </w:p>
          <w:p w:rsidR="001C3EC7" w:rsidRDefault="001C3EC7">
            <w:pPr>
              <w:jc w:val="center"/>
              <w:rPr>
                <w:b/>
                <w:sz w:val="26"/>
                <w:szCs w:val="26"/>
              </w:rPr>
            </w:pPr>
          </w:p>
          <w:p w:rsidR="001C3EC7" w:rsidRDefault="001C3EC7">
            <w:pPr>
              <w:jc w:val="center"/>
              <w:rPr>
                <w:sz w:val="52"/>
              </w:rPr>
            </w:pPr>
          </w:p>
          <w:p w:rsidR="001C3EC7" w:rsidRDefault="001C3EC7">
            <w:pPr>
              <w:ind w:left="284" w:hanging="284"/>
              <w:jc w:val="center"/>
              <w:rPr>
                <w:sz w:val="38"/>
              </w:rPr>
            </w:pPr>
          </w:p>
          <w:p w:rsidR="001C3EC7" w:rsidRDefault="001C3EC7">
            <w:pPr>
              <w:jc w:val="center"/>
              <w:rPr>
                <w:sz w:val="4"/>
              </w:rPr>
            </w:pPr>
          </w:p>
          <w:p w:rsidR="001C3EC7" w:rsidRDefault="001C3EC7">
            <w:pPr>
              <w:jc w:val="center"/>
              <w:rPr>
                <w:sz w:val="4"/>
              </w:rPr>
            </w:pPr>
          </w:p>
          <w:p w:rsidR="001C3EC7" w:rsidRDefault="001C3EC7">
            <w:pPr>
              <w:jc w:val="center"/>
              <w:rPr>
                <w:sz w:val="4"/>
              </w:rPr>
            </w:pPr>
          </w:p>
          <w:p w:rsidR="001C3EC7" w:rsidRDefault="001C3EC7">
            <w:pPr>
              <w:jc w:val="center"/>
              <w:rPr>
                <w:sz w:val="4"/>
              </w:rPr>
            </w:pPr>
          </w:p>
          <w:p w:rsidR="001C3EC7" w:rsidRDefault="001C3EC7">
            <w:pPr>
              <w:jc w:val="center"/>
              <w:rPr>
                <w:sz w:val="4"/>
              </w:rPr>
            </w:pPr>
          </w:p>
          <w:p w:rsidR="001C3EC7" w:rsidRDefault="001C3EC7">
            <w:pPr>
              <w:jc w:val="center"/>
              <w:rPr>
                <w:sz w:val="4"/>
              </w:rPr>
            </w:pPr>
          </w:p>
          <w:p w:rsidR="001C3EC7" w:rsidRDefault="001C3EC7">
            <w:pPr>
              <w:jc w:val="center"/>
              <w:rPr>
                <w:sz w:val="14"/>
              </w:rPr>
            </w:pPr>
          </w:p>
          <w:p w:rsidR="001C3EC7" w:rsidRDefault="001C3EC7">
            <w:pPr>
              <w:jc w:val="center"/>
              <w:rPr>
                <w:sz w:val="4"/>
              </w:rPr>
            </w:pPr>
          </w:p>
          <w:p w:rsidR="001C3EC7" w:rsidRDefault="001C3EC7">
            <w:pPr>
              <w:jc w:val="center"/>
            </w:pPr>
          </w:p>
          <w:p w:rsidR="001C3EC7" w:rsidRDefault="00397784">
            <w:pPr>
              <w:jc w:val="center"/>
              <w:rPr>
                <w:b/>
                <w:sz w:val="28"/>
                <w:szCs w:val="28"/>
              </w:rPr>
            </w:pPr>
            <w:r>
              <w:rPr>
                <w:b/>
                <w:sz w:val="28"/>
                <w:szCs w:val="28"/>
              </w:rPr>
              <w:t>Nguyễn Huy Hùng</w:t>
            </w:r>
          </w:p>
        </w:tc>
      </w:tr>
    </w:tbl>
    <w:p w:rsidR="001C3EC7" w:rsidRDefault="001C3EC7">
      <w:pPr>
        <w:autoSpaceDE w:val="0"/>
        <w:autoSpaceDN w:val="0"/>
        <w:adjustRightInd w:val="0"/>
        <w:spacing w:before="60" w:after="60"/>
        <w:ind w:firstLine="720"/>
        <w:rPr>
          <w:b/>
        </w:rPr>
      </w:pPr>
    </w:p>
    <w:sectPr w:rsidR="001C3EC7">
      <w:pgSz w:w="11907" w:h="16840" w:code="9"/>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515" w:rsidRDefault="002C7515">
      <w:r>
        <w:separator/>
      </w:r>
    </w:p>
  </w:endnote>
  <w:endnote w:type="continuationSeparator" w:id="0">
    <w:p w:rsidR="002C7515" w:rsidRDefault="002C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515" w:rsidRDefault="002C7515">
      <w:r>
        <w:separator/>
      </w:r>
    </w:p>
  </w:footnote>
  <w:footnote w:type="continuationSeparator" w:id="0">
    <w:p w:rsidR="002C7515" w:rsidRDefault="002C7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0EE4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C7"/>
    <w:rsid w:val="00127309"/>
    <w:rsid w:val="001C3EC7"/>
    <w:rsid w:val="002C7515"/>
    <w:rsid w:val="00397784"/>
    <w:rsid w:val="0044723D"/>
    <w:rsid w:val="00930A94"/>
    <w:rsid w:val="00B37F9C"/>
    <w:rsid w:val="00B7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Time" w:hAnsi=".VnTime"/>
      <w:i/>
      <w:sz w:val="28"/>
    </w:rPr>
  </w:style>
  <w:style w:type="paragraph" w:styleId="BodyTextIndent">
    <w:name w:val="Body Text Indent"/>
    <w:basedOn w:val="Normal"/>
    <w:link w:val="BodyTextIndentChar"/>
    <w:pPr>
      <w:spacing w:after="40" w:line="312" w:lineRule="auto"/>
      <w:ind w:firstLine="720"/>
      <w:jc w:val="both"/>
    </w:pPr>
    <w:rPr>
      <w:rFonts w:ascii=".VnTime" w:hAnsi=".VnTime"/>
      <w:sz w:val="28"/>
      <w:szCs w:val="28"/>
    </w:rPr>
  </w:style>
  <w:style w:type="character" w:customStyle="1" w:styleId="BodyTextIndentChar">
    <w:name w:val="Body Text Indent Char"/>
    <w:link w:val="BodyTextIndent"/>
    <w:rPr>
      <w:rFonts w:ascii=".VnTime" w:hAnsi=".VnTime"/>
      <w:sz w:val="28"/>
      <w:szCs w:val="28"/>
    </w:rPr>
  </w:style>
  <w:style w:type="paragraph" w:styleId="BodyText">
    <w:name w:val="Body Text"/>
    <w:basedOn w:val="Normal"/>
    <w:link w:val="BodyTextChar"/>
    <w:pPr>
      <w:spacing w:line="288" w:lineRule="auto"/>
    </w:pPr>
    <w:rPr>
      <w:rFonts w:ascii=".VnTimeH" w:hAnsi=".VnTimeH"/>
      <w:b/>
      <w:bCs/>
      <w:sz w:val="28"/>
      <w:szCs w:val="26"/>
    </w:rPr>
  </w:style>
  <w:style w:type="character" w:customStyle="1" w:styleId="BodyTextChar">
    <w:name w:val="Body Text Char"/>
    <w:link w:val="BodyText"/>
    <w:rPr>
      <w:rFonts w:ascii=".VnTimeH" w:hAnsi=".VnTimeH"/>
      <w:b/>
      <w:bCs/>
      <w:sz w:val="28"/>
      <w:szCs w:val="26"/>
    </w:rPr>
  </w:style>
  <w:style w:type="paragraph" w:styleId="BalloonText">
    <w:name w:val="Balloon Text"/>
    <w:basedOn w:val="Normal"/>
    <w:link w:val="BalloonTextChar"/>
    <w:rPr>
      <w:rFonts w:ascii="Lucida Grande" w:hAnsi="Lucida Grande"/>
      <w:sz w:val="18"/>
      <w:szCs w:val="18"/>
    </w:rPr>
  </w:style>
  <w:style w:type="character" w:customStyle="1" w:styleId="BalloonTextChar">
    <w:name w:val="Balloon Text Char"/>
    <w:link w:val="BalloonText"/>
    <w:rPr>
      <w:rFonts w:ascii="Lucida Grande" w:hAnsi="Lucida Grande"/>
      <w:sz w:val="18"/>
      <w:szCs w:val="18"/>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Time" w:hAnsi=".VnTime"/>
      <w:i/>
      <w:sz w:val="28"/>
    </w:rPr>
  </w:style>
  <w:style w:type="paragraph" w:styleId="BodyTextIndent">
    <w:name w:val="Body Text Indent"/>
    <w:basedOn w:val="Normal"/>
    <w:link w:val="BodyTextIndentChar"/>
    <w:pPr>
      <w:spacing w:after="40" w:line="312" w:lineRule="auto"/>
      <w:ind w:firstLine="720"/>
      <w:jc w:val="both"/>
    </w:pPr>
    <w:rPr>
      <w:rFonts w:ascii=".VnTime" w:hAnsi=".VnTime"/>
      <w:sz w:val="28"/>
      <w:szCs w:val="28"/>
    </w:rPr>
  </w:style>
  <w:style w:type="character" w:customStyle="1" w:styleId="BodyTextIndentChar">
    <w:name w:val="Body Text Indent Char"/>
    <w:link w:val="BodyTextIndent"/>
    <w:rPr>
      <w:rFonts w:ascii=".VnTime" w:hAnsi=".VnTime"/>
      <w:sz w:val="28"/>
      <w:szCs w:val="28"/>
    </w:rPr>
  </w:style>
  <w:style w:type="paragraph" w:styleId="BodyText">
    <w:name w:val="Body Text"/>
    <w:basedOn w:val="Normal"/>
    <w:link w:val="BodyTextChar"/>
    <w:pPr>
      <w:spacing w:line="288" w:lineRule="auto"/>
    </w:pPr>
    <w:rPr>
      <w:rFonts w:ascii=".VnTimeH" w:hAnsi=".VnTimeH"/>
      <w:b/>
      <w:bCs/>
      <w:sz w:val="28"/>
      <w:szCs w:val="26"/>
    </w:rPr>
  </w:style>
  <w:style w:type="character" w:customStyle="1" w:styleId="BodyTextChar">
    <w:name w:val="Body Text Char"/>
    <w:link w:val="BodyText"/>
    <w:rPr>
      <w:rFonts w:ascii=".VnTimeH" w:hAnsi=".VnTimeH"/>
      <w:b/>
      <w:bCs/>
      <w:sz w:val="28"/>
      <w:szCs w:val="26"/>
    </w:rPr>
  </w:style>
  <w:style w:type="paragraph" w:styleId="BalloonText">
    <w:name w:val="Balloon Text"/>
    <w:basedOn w:val="Normal"/>
    <w:link w:val="BalloonTextChar"/>
    <w:rPr>
      <w:rFonts w:ascii="Lucida Grande" w:hAnsi="Lucida Grande"/>
      <w:sz w:val="18"/>
      <w:szCs w:val="18"/>
    </w:rPr>
  </w:style>
  <w:style w:type="character" w:customStyle="1" w:styleId="BalloonTextChar">
    <w:name w:val="Balloon Text Char"/>
    <w:link w:val="BalloonText"/>
    <w:rPr>
      <w:rFonts w:ascii="Lucida Grande" w:hAnsi="Lucida Grande"/>
      <w:sz w:val="18"/>
      <w:szCs w:val="18"/>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UỶ BAN NHÂN DÂN</vt:lpstr>
    </vt:vector>
  </TitlesOfParts>
  <Company>219 tran phu -tp ha tinh</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hong ha</dc:creator>
  <cp:lastModifiedBy>admin</cp:lastModifiedBy>
  <cp:revision>5</cp:revision>
  <cp:lastPrinted>2021-03-15T00:33:00Z</cp:lastPrinted>
  <dcterms:created xsi:type="dcterms:W3CDTF">2024-12-19T01:17:00Z</dcterms:created>
  <dcterms:modified xsi:type="dcterms:W3CDTF">2024-12-23T00:45:00Z</dcterms:modified>
</cp:coreProperties>
</file>