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Look w:val="01E0" w:firstRow="1" w:lastRow="1" w:firstColumn="1" w:lastColumn="1" w:noHBand="0" w:noVBand="0"/>
      </w:tblPr>
      <w:tblGrid>
        <w:gridCol w:w="3686"/>
        <w:gridCol w:w="5670"/>
      </w:tblGrid>
      <w:tr w:rsidR="004B7FC9" w:rsidTr="00A3240A">
        <w:trPr>
          <w:trHeight w:val="1305"/>
        </w:trPr>
        <w:tc>
          <w:tcPr>
            <w:tcW w:w="3686" w:type="dxa"/>
          </w:tcPr>
          <w:p w:rsidR="004B7FC9" w:rsidRDefault="004B7FC9" w:rsidP="003E036C">
            <w:pPr>
              <w:keepNext/>
              <w:spacing w:line="256" w:lineRule="auto"/>
              <w:jc w:val="center"/>
              <w:outlineLvl w:val="2"/>
              <w:rPr>
                <w:b/>
                <w:sz w:val="26"/>
                <w:szCs w:val="28"/>
              </w:rPr>
            </w:pPr>
            <w:r>
              <w:rPr>
                <w:b/>
                <w:sz w:val="26"/>
                <w:szCs w:val="28"/>
              </w:rPr>
              <w:t>ỦY BAN NHÂN DÂN</w:t>
            </w:r>
          </w:p>
          <w:p w:rsidR="004B7FC9" w:rsidRDefault="004B7FC9" w:rsidP="003E036C">
            <w:pPr>
              <w:keepNext/>
              <w:spacing w:line="256" w:lineRule="auto"/>
              <w:jc w:val="center"/>
              <w:outlineLvl w:val="2"/>
              <w:rPr>
                <w:b/>
                <w:sz w:val="26"/>
                <w:szCs w:val="28"/>
              </w:rPr>
            </w:pPr>
            <w:r>
              <w:rPr>
                <w:b/>
                <w:sz w:val="26"/>
                <w:szCs w:val="28"/>
              </w:rPr>
              <w:t>TỈNH HÀ TĨNH</w:t>
            </w:r>
          </w:p>
          <w:p w:rsidR="004B7FC9" w:rsidRDefault="004B7FC9" w:rsidP="003E036C">
            <w:pPr>
              <w:spacing w:line="256" w:lineRule="auto"/>
              <w:jc w:val="center"/>
              <w:rPr>
                <w:szCs w:val="28"/>
              </w:rPr>
            </w:pPr>
            <w:r>
              <w:rPr>
                <w:noProof/>
              </w:rPr>
              <mc:AlternateContent>
                <mc:Choice Requires="wps">
                  <w:drawing>
                    <wp:anchor distT="4294967295" distB="4294967295" distL="114300" distR="114300" simplePos="0" relativeHeight="251659264" behindDoc="0" locked="0" layoutInCell="1" allowOverlap="1" wp14:anchorId="101DC125" wp14:editId="60875B3E">
                      <wp:simplePos x="0" y="0"/>
                      <wp:positionH relativeFrom="column">
                        <wp:posOffset>837404</wp:posOffset>
                      </wp:positionH>
                      <wp:positionV relativeFrom="paragraph">
                        <wp:posOffset>29845</wp:posOffset>
                      </wp:positionV>
                      <wp:extent cx="5149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2.35pt" to="10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tGwIAADU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"/>
                  </w:pict>
                </mc:Fallback>
              </mc:AlternateContent>
            </w:r>
          </w:p>
          <w:p w:rsidR="004B7FC9" w:rsidRDefault="004B7FC9" w:rsidP="003E036C">
            <w:pPr>
              <w:spacing w:line="256" w:lineRule="auto"/>
              <w:ind w:left="182" w:hanging="182"/>
              <w:jc w:val="center"/>
              <w:rPr>
                <w:sz w:val="26"/>
                <w:szCs w:val="28"/>
              </w:rPr>
            </w:pPr>
            <w:r>
              <w:rPr>
                <w:sz w:val="26"/>
                <w:szCs w:val="28"/>
              </w:rPr>
              <w:t xml:space="preserve">  Số:          /UBND-VX</w:t>
            </w:r>
          </w:p>
          <w:p w:rsidR="00A3240A" w:rsidRDefault="004B7FC9" w:rsidP="008C66BA">
            <w:pPr>
              <w:ind w:left="181" w:hanging="181"/>
              <w:jc w:val="center"/>
            </w:pPr>
            <w:r w:rsidRPr="008C66BA">
              <w:t xml:space="preserve">V/v giao </w:t>
            </w:r>
            <w:r w:rsidR="008C66BA" w:rsidRPr="008C66BA">
              <w:t xml:space="preserve">rà soát, báo cáo nội dung chưa phù hợp liên quan </w:t>
            </w:r>
          </w:p>
          <w:p w:rsidR="004B7FC9" w:rsidRPr="008C66BA" w:rsidRDefault="008C66BA" w:rsidP="008C66BA">
            <w:pPr>
              <w:ind w:left="181" w:hanging="181"/>
              <w:jc w:val="center"/>
            </w:pPr>
            <w:r w:rsidRPr="008C66BA">
              <w:t>Nghị quyết số 103/2023/NQ-HĐND và Nghị quyết số 93/2022/NQ-HĐND</w:t>
            </w:r>
          </w:p>
        </w:tc>
        <w:tc>
          <w:tcPr>
            <w:tcW w:w="5670" w:type="dxa"/>
          </w:tcPr>
          <w:p w:rsidR="004B7FC9" w:rsidRDefault="004B7FC9" w:rsidP="003E036C">
            <w:pPr>
              <w:keepNext/>
              <w:spacing w:line="256" w:lineRule="auto"/>
              <w:jc w:val="center"/>
              <w:outlineLvl w:val="3"/>
              <w:rPr>
                <w:b/>
                <w:bCs/>
                <w:szCs w:val="28"/>
              </w:rPr>
            </w:pPr>
            <w:r>
              <w:rPr>
                <w:b/>
                <w:bCs/>
                <w:sz w:val="26"/>
                <w:szCs w:val="28"/>
              </w:rPr>
              <w:t>CỘNG HÒA XÃ HỘI CHỦ NGHĨA VIỆT NAM</w:t>
            </w:r>
          </w:p>
          <w:p w:rsidR="004B7FC9" w:rsidRDefault="004B7FC9" w:rsidP="003E036C">
            <w:pPr>
              <w:keepNext/>
              <w:spacing w:line="256" w:lineRule="auto"/>
              <w:jc w:val="center"/>
              <w:outlineLvl w:val="0"/>
              <w:rPr>
                <w:szCs w:val="28"/>
              </w:rPr>
            </w:pPr>
            <w:r>
              <w:rPr>
                <w:b/>
                <w:bCs/>
                <w:sz w:val="28"/>
                <w:szCs w:val="28"/>
              </w:rPr>
              <w:t>Độc lập - Tự do - Hạnh phúc</w:t>
            </w:r>
          </w:p>
          <w:p w:rsidR="004B7FC9" w:rsidRDefault="00B26E2B" w:rsidP="003E036C">
            <w:pPr>
              <w:keepNext/>
              <w:spacing w:line="256" w:lineRule="auto"/>
              <w:jc w:val="center"/>
              <w:outlineLvl w:val="4"/>
              <w:rPr>
                <w:i/>
                <w:iCs/>
                <w:szCs w:val="28"/>
              </w:rPr>
            </w:pPr>
            <w:r>
              <w:rPr>
                <w:noProof/>
              </w:rPr>
              <mc:AlternateContent>
                <mc:Choice Requires="wps">
                  <w:drawing>
                    <wp:anchor distT="4294967295" distB="4294967295" distL="114300" distR="114300" simplePos="0" relativeHeight="251660288" behindDoc="0" locked="0" layoutInCell="1" allowOverlap="1" wp14:anchorId="7FD3263F" wp14:editId="626F3905">
                      <wp:simplePos x="0" y="0"/>
                      <wp:positionH relativeFrom="column">
                        <wp:posOffset>668655</wp:posOffset>
                      </wp:positionH>
                      <wp:positionV relativeFrom="paragraph">
                        <wp:posOffset>30319</wp:posOffset>
                      </wp:positionV>
                      <wp:extent cx="21469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2.4pt" to="221.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Wx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"/>
                  </w:pict>
                </mc:Fallback>
              </mc:AlternateContent>
            </w:r>
          </w:p>
          <w:p w:rsidR="004B7FC9" w:rsidRDefault="004B7FC9" w:rsidP="00B26E2B">
            <w:pPr>
              <w:keepNext/>
              <w:spacing w:line="256" w:lineRule="auto"/>
              <w:jc w:val="center"/>
              <w:outlineLvl w:val="4"/>
              <w:rPr>
                <w:i/>
                <w:iCs/>
                <w:szCs w:val="28"/>
              </w:rPr>
            </w:pPr>
            <w:r>
              <w:rPr>
                <w:i/>
                <w:iCs/>
                <w:sz w:val="28"/>
                <w:szCs w:val="28"/>
              </w:rPr>
              <w:t>Hà Tĩnh, ngày         tháng       năm 202</w:t>
            </w:r>
            <w:r w:rsidR="00B26E2B">
              <w:rPr>
                <w:i/>
                <w:iCs/>
                <w:sz w:val="28"/>
                <w:szCs w:val="28"/>
              </w:rPr>
              <w:t>4</w:t>
            </w:r>
          </w:p>
        </w:tc>
      </w:tr>
    </w:tbl>
    <w:p w:rsidR="004B7FC9" w:rsidRDefault="004B7FC9" w:rsidP="004B7FC9">
      <w:pPr>
        <w:jc w:val="both"/>
        <w:rPr>
          <w:sz w:val="6"/>
        </w:rPr>
      </w:pPr>
    </w:p>
    <w:p w:rsidR="004B7FC9" w:rsidRDefault="004B7FC9" w:rsidP="004B7FC9">
      <w:pPr>
        <w:jc w:val="both"/>
        <w:rPr>
          <w:sz w:val="6"/>
        </w:rPr>
      </w:pPr>
    </w:p>
    <w:p w:rsidR="004B7FC9" w:rsidRDefault="004B7FC9" w:rsidP="004B7FC9">
      <w:pPr>
        <w:jc w:val="both"/>
        <w:rPr>
          <w:sz w:val="6"/>
        </w:rPr>
      </w:pPr>
    </w:p>
    <w:p w:rsidR="004B7FC9" w:rsidRDefault="004B7FC9" w:rsidP="004B7FC9">
      <w:pPr>
        <w:tabs>
          <w:tab w:val="left" w:pos="2787"/>
        </w:tabs>
        <w:jc w:val="both"/>
        <w:rPr>
          <w:sz w:val="6"/>
        </w:rPr>
      </w:pPr>
      <w:r>
        <w:rPr>
          <w:sz w:val="6"/>
        </w:rPr>
        <w:tab/>
      </w:r>
    </w:p>
    <w:p w:rsidR="004B7FC9" w:rsidRDefault="004B7FC9" w:rsidP="004B7FC9">
      <w:pPr>
        <w:tabs>
          <w:tab w:val="left" w:pos="2787"/>
        </w:tabs>
        <w:jc w:val="both"/>
        <w:rPr>
          <w:sz w:val="6"/>
        </w:rPr>
      </w:pPr>
    </w:p>
    <w:p w:rsidR="004B7FC9" w:rsidRDefault="004B7FC9" w:rsidP="004B7FC9">
      <w:pPr>
        <w:tabs>
          <w:tab w:val="left" w:pos="2787"/>
        </w:tabs>
        <w:jc w:val="both"/>
        <w:rPr>
          <w:sz w:val="2"/>
        </w:rPr>
      </w:pPr>
    </w:p>
    <w:p w:rsidR="004B7FC9" w:rsidRDefault="004B7FC9" w:rsidP="004B7FC9">
      <w:pPr>
        <w:tabs>
          <w:tab w:val="left" w:pos="2787"/>
        </w:tabs>
        <w:jc w:val="both"/>
        <w:rPr>
          <w:sz w:val="2"/>
        </w:rPr>
      </w:pPr>
    </w:p>
    <w:p w:rsidR="004B7FC9" w:rsidRDefault="004B7FC9" w:rsidP="004B7FC9">
      <w:pPr>
        <w:tabs>
          <w:tab w:val="left" w:pos="2787"/>
        </w:tabs>
        <w:jc w:val="both"/>
        <w:rPr>
          <w:sz w:val="6"/>
        </w:rPr>
      </w:pPr>
    </w:p>
    <w:p w:rsidR="004B7FC9" w:rsidRDefault="004B7FC9" w:rsidP="004B7FC9">
      <w:pPr>
        <w:tabs>
          <w:tab w:val="left" w:pos="2787"/>
        </w:tabs>
        <w:jc w:val="both"/>
        <w:rPr>
          <w:sz w:val="6"/>
        </w:rPr>
      </w:pPr>
    </w:p>
    <w:p w:rsidR="004B7FC9" w:rsidRDefault="004B7FC9" w:rsidP="004B7FC9">
      <w:pPr>
        <w:jc w:val="both"/>
        <w:rPr>
          <w:sz w:val="6"/>
        </w:rPr>
      </w:pPr>
      <w:bookmarkStart w:id="0" w:name="_GoBack"/>
      <w:bookmarkEnd w:id="0"/>
    </w:p>
    <w:p w:rsidR="004B7FC9" w:rsidRDefault="004B7FC9" w:rsidP="004B7FC9">
      <w:pPr>
        <w:jc w:val="both"/>
        <w:rPr>
          <w:sz w:val="28"/>
        </w:rPr>
      </w:pPr>
      <w:r>
        <w:t xml:space="preserve">                             </w:t>
      </w:r>
      <w:r>
        <w:rPr>
          <w:sz w:val="28"/>
        </w:rPr>
        <w:t>Kính gửi:</w:t>
      </w:r>
    </w:p>
    <w:p w:rsidR="004B7FC9" w:rsidRDefault="004B7FC9" w:rsidP="004B7FC9">
      <w:pPr>
        <w:jc w:val="both"/>
        <w:rPr>
          <w:sz w:val="28"/>
        </w:rPr>
      </w:pPr>
      <w:r>
        <w:rPr>
          <w:sz w:val="28"/>
        </w:rPr>
        <w:t xml:space="preserve">                                           - Sở T</w:t>
      </w:r>
      <w:r w:rsidR="008C66BA">
        <w:rPr>
          <w:sz w:val="28"/>
        </w:rPr>
        <w:t>ư pháp</w:t>
      </w:r>
      <w:r>
        <w:rPr>
          <w:sz w:val="28"/>
        </w:rPr>
        <w:t>;</w:t>
      </w:r>
    </w:p>
    <w:p w:rsidR="008C66BA" w:rsidRDefault="004B7FC9" w:rsidP="004B7FC9">
      <w:pPr>
        <w:jc w:val="both"/>
        <w:rPr>
          <w:sz w:val="28"/>
        </w:rPr>
      </w:pPr>
      <w:r>
        <w:rPr>
          <w:sz w:val="28"/>
        </w:rPr>
        <w:t xml:space="preserve">                                           - Sở </w:t>
      </w:r>
      <w:r w:rsidR="008C66BA">
        <w:rPr>
          <w:sz w:val="28"/>
        </w:rPr>
        <w:t>Tài chính;</w:t>
      </w:r>
    </w:p>
    <w:p w:rsidR="004B7FC9" w:rsidRDefault="008C66BA" w:rsidP="004B7FC9">
      <w:pPr>
        <w:jc w:val="both"/>
        <w:rPr>
          <w:sz w:val="28"/>
        </w:rPr>
      </w:pPr>
      <w:r>
        <w:rPr>
          <w:sz w:val="28"/>
        </w:rPr>
        <w:t xml:space="preserve">                                           - Sở Giáo dục và Đào tạo</w:t>
      </w:r>
      <w:r w:rsidR="004B7FC9">
        <w:rPr>
          <w:sz w:val="28"/>
        </w:rPr>
        <w:t>.</w:t>
      </w:r>
    </w:p>
    <w:p w:rsidR="004B7FC9" w:rsidRDefault="004B7FC9" w:rsidP="004B7FC9">
      <w:pPr>
        <w:jc w:val="both"/>
        <w:rPr>
          <w:sz w:val="28"/>
        </w:rPr>
      </w:pPr>
      <w:r>
        <w:rPr>
          <w:sz w:val="28"/>
        </w:rPr>
        <w:t xml:space="preserve">                                           </w:t>
      </w:r>
    </w:p>
    <w:p w:rsidR="004B7FC9" w:rsidRDefault="004B7FC9" w:rsidP="004B7FC9">
      <w:pPr>
        <w:jc w:val="both"/>
        <w:rPr>
          <w:sz w:val="28"/>
        </w:rPr>
      </w:pPr>
    </w:p>
    <w:p w:rsidR="004B7FC9" w:rsidRDefault="004B7FC9" w:rsidP="004B7FC9">
      <w:pPr>
        <w:jc w:val="both"/>
        <w:rPr>
          <w:sz w:val="2"/>
        </w:rPr>
      </w:pPr>
      <w:r>
        <w:t xml:space="preserve">     </w:t>
      </w:r>
    </w:p>
    <w:p w:rsidR="004B7FC9" w:rsidRPr="008C66BA" w:rsidRDefault="008C66BA" w:rsidP="008C66BA">
      <w:pPr>
        <w:spacing w:after="60"/>
        <w:ind w:firstLine="720"/>
        <w:jc w:val="both"/>
        <w:rPr>
          <w:sz w:val="28"/>
          <w:szCs w:val="28"/>
        </w:rPr>
      </w:pPr>
      <w:r>
        <w:rPr>
          <w:sz w:val="28"/>
          <w:szCs w:val="28"/>
        </w:rPr>
        <w:t>Thực hiện Văn bản số 372/HĐND ngày 29/7/2024 của Thường trực Hội đồng nhân dân tỉnh về việc rà soát nội dung chưa phù hợp, căn cứ pháp lý liên quan Nghị quyết số 103/2023/NQ-HĐND và Nghị quyết số 93/2022/NQ-HĐND</w:t>
      </w:r>
      <w:r w:rsidR="00300B1B">
        <w:rPr>
          <w:sz w:val="28"/>
        </w:rPr>
        <w:t xml:space="preserve"> </w:t>
      </w:r>
      <w:r w:rsidR="004B7FC9">
        <w:rPr>
          <w:i/>
          <w:sz w:val="28"/>
          <w:szCs w:val="28"/>
        </w:rPr>
        <w:t xml:space="preserve">(Văn bản </w:t>
      </w:r>
      <w:r w:rsidR="004B7FC9">
        <w:rPr>
          <w:rFonts w:eastAsiaTheme="minorHAnsi"/>
          <w:i/>
          <w:sz w:val="28"/>
          <w:szCs w:val="20"/>
        </w:rPr>
        <w:t xml:space="preserve">cùng gửi </w:t>
      </w:r>
      <w:r>
        <w:rPr>
          <w:rFonts w:eastAsiaTheme="minorHAnsi"/>
          <w:i/>
          <w:sz w:val="28"/>
          <w:szCs w:val="20"/>
        </w:rPr>
        <w:t>các đơn vị</w:t>
      </w:r>
      <w:r w:rsidR="004B7FC9">
        <w:rPr>
          <w:rFonts w:eastAsiaTheme="minorHAnsi"/>
          <w:i/>
          <w:sz w:val="28"/>
          <w:szCs w:val="20"/>
        </w:rPr>
        <w:t>);</w:t>
      </w:r>
    </w:p>
    <w:p w:rsidR="004B7FC9" w:rsidRDefault="008C66BA" w:rsidP="004B7FC9">
      <w:pPr>
        <w:spacing w:after="60"/>
        <w:ind w:firstLine="720"/>
        <w:jc w:val="both"/>
        <w:rPr>
          <w:sz w:val="28"/>
          <w:szCs w:val="28"/>
        </w:rPr>
      </w:pPr>
      <w:r>
        <w:rPr>
          <w:sz w:val="28"/>
          <w:szCs w:val="28"/>
        </w:rPr>
        <w:t xml:space="preserve">Phó </w:t>
      </w:r>
      <w:r w:rsidR="004B7FC9">
        <w:rPr>
          <w:sz w:val="28"/>
          <w:szCs w:val="28"/>
        </w:rPr>
        <w:t>Chủ tịch Ủy ban nhân dân tỉnh</w:t>
      </w:r>
      <w:r>
        <w:rPr>
          <w:sz w:val="28"/>
          <w:szCs w:val="28"/>
        </w:rPr>
        <w:t xml:space="preserve"> Lê Ngọc Châu</w:t>
      </w:r>
      <w:r w:rsidR="004B7FC9">
        <w:rPr>
          <w:sz w:val="28"/>
          <w:szCs w:val="28"/>
        </w:rPr>
        <w:t xml:space="preserve"> giao:</w:t>
      </w:r>
    </w:p>
    <w:p w:rsidR="008C66BA" w:rsidRDefault="004B7FC9" w:rsidP="004B7FC9">
      <w:pPr>
        <w:spacing w:after="60"/>
        <w:ind w:firstLine="720"/>
        <w:jc w:val="both"/>
        <w:rPr>
          <w:sz w:val="28"/>
          <w:szCs w:val="28"/>
        </w:rPr>
      </w:pPr>
      <w:r>
        <w:rPr>
          <w:sz w:val="28"/>
          <w:szCs w:val="28"/>
        </w:rPr>
        <w:t>Sở T</w:t>
      </w:r>
      <w:r w:rsidR="008C66BA">
        <w:rPr>
          <w:sz w:val="28"/>
          <w:szCs w:val="28"/>
        </w:rPr>
        <w:t>ư pháp chủ trì, phối hợp với Sở Tài chính, Sở Giáo dục và Đào tạo và các cơ quan, đơn vị liên quan rà soát các nội dung theo đề nghị của Thường trực Hội đồng nhân dân tỉnh tại Văn bản nêu trên, gửi kết quả rà soát bằng văn bản về Thường trực Hội đồng nhân dân tỉnh trước 17 giờ ngày 01/8/2024 và báo cáo Ủy ban nhân dân tỉnh theo quy định./.</w:t>
      </w:r>
    </w:p>
    <w:p w:rsidR="004B7FC9" w:rsidRDefault="004B7FC9" w:rsidP="004B7FC9">
      <w:pPr>
        <w:ind w:firstLine="720"/>
        <w:jc w:val="both"/>
        <w:rPr>
          <w:sz w:val="12"/>
          <w:szCs w:val="28"/>
        </w:rPr>
      </w:pPr>
    </w:p>
    <w:tbl>
      <w:tblPr>
        <w:tblW w:w="9075" w:type="dxa"/>
        <w:tblInd w:w="108" w:type="dxa"/>
        <w:tblLayout w:type="fixed"/>
        <w:tblLook w:val="04A0" w:firstRow="1" w:lastRow="0" w:firstColumn="1" w:lastColumn="0" w:noHBand="0" w:noVBand="1"/>
      </w:tblPr>
      <w:tblGrid>
        <w:gridCol w:w="4536"/>
        <w:gridCol w:w="4539"/>
      </w:tblGrid>
      <w:tr w:rsidR="004B7FC9" w:rsidTr="003E036C">
        <w:tc>
          <w:tcPr>
            <w:tcW w:w="4536" w:type="dxa"/>
          </w:tcPr>
          <w:p w:rsidR="004B7FC9" w:rsidRDefault="004B7FC9" w:rsidP="003E036C">
            <w:pPr>
              <w:spacing w:line="256" w:lineRule="auto"/>
              <w:jc w:val="both"/>
              <w:rPr>
                <w:rFonts w:eastAsiaTheme="minorHAnsi" w:cstheme="minorBidi"/>
              </w:rPr>
            </w:pPr>
            <w:r>
              <w:rPr>
                <w:rFonts w:eastAsiaTheme="minorHAnsi" w:cstheme="minorBidi"/>
                <w:b/>
                <w:i/>
                <w:sz w:val="28"/>
                <w:szCs w:val="22"/>
              </w:rPr>
              <w:t>Nơi nhận:</w:t>
            </w:r>
          </w:p>
          <w:p w:rsidR="004B7FC9" w:rsidRDefault="004B7FC9" w:rsidP="003E036C">
            <w:pPr>
              <w:spacing w:line="256" w:lineRule="auto"/>
              <w:jc w:val="both"/>
              <w:rPr>
                <w:rFonts w:eastAsiaTheme="minorHAnsi" w:cstheme="minorBidi"/>
                <w:sz w:val="22"/>
              </w:rPr>
            </w:pPr>
            <w:r>
              <w:rPr>
                <w:rFonts w:eastAsiaTheme="minorHAnsi" w:cstheme="minorBidi"/>
                <w:sz w:val="22"/>
                <w:szCs w:val="22"/>
              </w:rPr>
              <w:t>- Như trên;</w:t>
            </w:r>
          </w:p>
          <w:p w:rsidR="004B7FC9" w:rsidRDefault="004B7FC9" w:rsidP="003E036C">
            <w:pPr>
              <w:spacing w:line="256" w:lineRule="auto"/>
              <w:jc w:val="both"/>
              <w:rPr>
                <w:rFonts w:eastAsiaTheme="minorHAnsi" w:cstheme="minorBidi"/>
                <w:sz w:val="22"/>
              </w:rPr>
            </w:pPr>
            <w:r>
              <w:rPr>
                <w:rFonts w:eastAsiaTheme="minorHAnsi" w:cstheme="minorBidi"/>
                <w:sz w:val="22"/>
                <w:szCs w:val="22"/>
              </w:rPr>
              <w:t>- Chủ tịch UBND tỉnh;</w:t>
            </w:r>
          </w:p>
          <w:p w:rsidR="004B7FC9" w:rsidRDefault="004B7FC9" w:rsidP="003E036C">
            <w:pPr>
              <w:spacing w:line="256" w:lineRule="auto"/>
              <w:jc w:val="both"/>
              <w:rPr>
                <w:rFonts w:eastAsiaTheme="minorHAnsi" w:cstheme="minorBidi"/>
                <w:sz w:val="22"/>
              </w:rPr>
            </w:pPr>
            <w:r>
              <w:rPr>
                <w:rFonts w:eastAsiaTheme="minorHAnsi" w:cstheme="minorBidi"/>
                <w:sz w:val="22"/>
                <w:szCs w:val="22"/>
              </w:rPr>
              <w:t>- PCT UBND tỉnh Lê Ngọc Châu;</w:t>
            </w:r>
          </w:p>
          <w:p w:rsidR="004B7FC9" w:rsidRDefault="004B7FC9" w:rsidP="003E036C">
            <w:pPr>
              <w:spacing w:line="256" w:lineRule="auto"/>
              <w:jc w:val="both"/>
              <w:rPr>
                <w:rFonts w:eastAsiaTheme="minorHAnsi" w:cstheme="minorBidi"/>
                <w:sz w:val="22"/>
              </w:rPr>
            </w:pPr>
            <w:r>
              <w:rPr>
                <w:rFonts w:eastAsiaTheme="minorHAnsi" w:cstheme="minorBidi"/>
                <w:sz w:val="22"/>
                <w:szCs w:val="22"/>
              </w:rPr>
              <w:t>- Chánh VP, PCVP Trần Tuấn Nghĩa;</w:t>
            </w:r>
          </w:p>
          <w:p w:rsidR="004B7FC9" w:rsidRDefault="004B7FC9" w:rsidP="003E036C">
            <w:pPr>
              <w:spacing w:line="256" w:lineRule="auto"/>
              <w:jc w:val="both"/>
              <w:rPr>
                <w:rFonts w:eastAsiaTheme="minorHAnsi" w:cstheme="minorBidi"/>
                <w:sz w:val="22"/>
              </w:rPr>
            </w:pPr>
            <w:r>
              <w:rPr>
                <w:rFonts w:eastAsiaTheme="minorHAnsi" w:cstheme="minorBidi"/>
                <w:sz w:val="22"/>
                <w:szCs w:val="22"/>
              </w:rPr>
              <w:t>- Trung tâm CB-TH</w:t>
            </w:r>
            <w:r w:rsidR="008C66BA">
              <w:rPr>
                <w:rFonts w:eastAsiaTheme="minorHAnsi" w:cstheme="minorBidi"/>
                <w:sz w:val="22"/>
                <w:szCs w:val="22"/>
              </w:rPr>
              <w:t xml:space="preserve"> tỉnh;</w:t>
            </w:r>
          </w:p>
          <w:p w:rsidR="004B7FC9" w:rsidRDefault="004B7FC9" w:rsidP="003E036C">
            <w:pPr>
              <w:spacing w:line="256" w:lineRule="auto"/>
              <w:jc w:val="both"/>
              <w:rPr>
                <w:rFonts w:eastAsiaTheme="minorHAnsi" w:cstheme="minorBidi"/>
                <w:sz w:val="22"/>
              </w:rPr>
            </w:pPr>
            <w:r>
              <w:rPr>
                <w:rFonts w:eastAsiaTheme="minorHAnsi" w:cstheme="minorBidi"/>
                <w:sz w:val="22"/>
                <w:szCs w:val="22"/>
              </w:rPr>
              <w:t>- L</w:t>
            </w:r>
            <w:r>
              <w:rPr>
                <w:rFonts w:eastAsiaTheme="minorHAnsi" w:cstheme="minorBidi"/>
                <w:sz w:val="22"/>
                <w:szCs w:val="22"/>
              </w:rPr>
              <w:softHyphen/>
              <w:t>ưu: VT, VX.</w:t>
            </w:r>
          </w:p>
          <w:p w:rsidR="004B7FC9" w:rsidRDefault="004B7FC9" w:rsidP="003E036C">
            <w:pPr>
              <w:spacing w:line="276" w:lineRule="auto"/>
              <w:rPr>
                <w:rFonts w:eastAsiaTheme="minorHAnsi" w:cstheme="minorBidi"/>
                <w:sz w:val="22"/>
              </w:rPr>
            </w:pPr>
          </w:p>
        </w:tc>
        <w:tc>
          <w:tcPr>
            <w:tcW w:w="4539" w:type="dxa"/>
          </w:tcPr>
          <w:p w:rsidR="004B7FC9" w:rsidRPr="00DE1260" w:rsidRDefault="004B7FC9" w:rsidP="003E036C">
            <w:pPr>
              <w:spacing w:line="256" w:lineRule="auto"/>
              <w:jc w:val="center"/>
              <w:rPr>
                <w:rFonts w:eastAsiaTheme="minorHAnsi" w:cstheme="minorBidi"/>
                <w:b/>
                <w:bCs/>
                <w:sz w:val="28"/>
                <w:szCs w:val="20"/>
              </w:rPr>
            </w:pPr>
            <w:r w:rsidRPr="00DE1260">
              <w:rPr>
                <w:rFonts w:eastAsiaTheme="minorHAnsi" w:cstheme="minorBidi"/>
                <w:b/>
                <w:bCs/>
                <w:sz w:val="28"/>
                <w:szCs w:val="20"/>
              </w:rPr>
              <w:t>TL. CHỦ TỊCH</w:t>
            </w:r>
          </w:p>
          <w:p w:rsidR="004B7FC9" w:rsidRPr="00DE1260" w:rsidRDefault="004B7FC9" w:rsidP="003E036C">
            <w:pPr>
              <w:spacing w:line="256" w:lineRule="auto"/>
              <w:jc w:val="center"/>
              <w:rPr>
                <w:rFonts w:eastAsiaTheme="minorHAnsi" w:cstheme="minorBidi"/>
                <w:b/>
                <w:bCs/>
                <w:sz w:val="28"/>
                <w:szCs w:val="20"/>
              </w:rPr>
            </w:pPr>
            <w:r w:rsidRPr="00DE1260">
              <w:rPr>
                <w:rFonts w:eastAsiaTheme="minorHAnsi" w:cstheme="minorBidi"/>
                <w:b/>
                <w:bCs/>
                <w:sz w:val="28"/>
                <w:szCs w:val="20"/>
              </w:rPr>
              <w:t>KT. CHÁNH VĂN PHÒNG</w:t>
            </w:r>
          </w:p>
          <w:p w:rsidR="004B7FC9" w:rsidRPr="00DE1260" w:rsidRDefault="004B7FC9" w:rsidP="003E036C">
            <w:pPr>
              <w:spacing w:line="256" w:lineRule="auto"/>
              <w:jc w:val="center"/>
              <w:rPr>
                <w:rFonts w:eastAsiaTheme="minorHAnsi" w:cstheme="minorBidi"/>
                <w:b/>
                <w:bCs/>
                <w:sz w:val="28"/>
                <w:szCs w:val="20"/>
              </w:rPr>
            </w:pPr>
            <w:r w:rsidRPr="00DE1260">
              <w:rPr>
                <w:rFonts w:eastAsiaTheme="minorHAnsi" w:cstheme="minorBidi"/>
                <w:b/>
                <w:bCs/>
                <w:sz w:val="28"/>
                <w:szCs w:val="20"/>
              </w:rPr>
              <w:t>PHÓ CHÁNH VĂN PHÒNG</w:t>
            </w:r>
          </w:p>
          <w:p w:rsidR="004B7FC9" w:rsidRDefault="004B7FC9" w:rsidP="003E036C">
            <w:pPr>
              <w:spacing w:line="256" w:lineRule="auto"/>
              <w:jc w:val="center"/>
              <w:rPr>
                <w:rFonts w:eastAsiaTheme="minorHAnsi" w:cstheme="minorBidi"/>
                <w:b/>
                <w:sz w:val="90"/>
                <w:szCs w:val="20"/>
              </w:rPr>
            </w:pPr>
          </w:p>
          <w:p w:rsidR="004B7FC9" w:rsidRDefault="004B7FC9" w:rsidP="003E036C">
            <w:pPr>
              <w:spacing w:line="256" w:lineRule="auto"/>
              <w:jc w:val="center"/>
              <w:rPr>
                <w:rFonts w:eastAsiaTheme="minorHAnsi" w:cstheme="minorBidi"/>
                <w:b/>
                <w:sz w:val="2"/>
                <w:szCs w:val="20"/>
              </w:rPr>
            </w:pPr>
          </w:p>
          <w:p w:rsidR="004B7FC9" w:rsidRDefault="004B7FC9" w:rsidP="003E036C">
            <w:pPr>
              <w:spacing w:line="276" w:lineRule="auto"/>
              <w:jc w:val="center"/>
              <w:rPr>
                <w:rFonts w:eastAsiaTheme="minorHAnsi" w:cstheme="minorBidi"/>
                <w:b/>
                <w:sz w:val="16"/>
                <w:szCs w:val="20"/>
              </w:rPr>
            </w:pPr>
          </w:p>
          <w:p w:rsidR="004B7FC9" w:rsidRDefault="004B7FC9" w:rsidP="003E036C">
            <w:pPr>
              <w:spacing w:line="276" w:lineRule="auto"/>
              <w:jc w:val="center"/>
              <w:rPr>
                <w:rFonts w:eastAsiaTheme="minorHAnsi" w:cstheme="minorBidi"/>
                <w:b/>
                <w:sz w:val="10"/>
                <w:szCs w:val="20"/>
              </w:rPr>
            </w:pPr>
          </w:p>
          <w:p w:rsidR="004B7FC9" w:rsidRDefault="004B7FC9" w:rsidP="003E036C">
            <w:pPr>
              <w:spacing w:line="276" w:lineRule="auto"/>
              <w:jc w:val="center"/>
              <w:rPr>
                <w:rFonts w:eastAsiaTheme="minorHAnsi" w:cstheme="minorBidi"/>
                <w:b/>
                <w:sz w:val="12"/>
                <w:szCs w:val="20"/>
              </w:rPr>
            </w:pPr>
          </w:p>
          <w:p w:rsidR="004B7FC9" w:rsidRDefault="004B7FC9" w:rsidP="003E036C">
            <w:pPr>
              <w:tabs>
                <w:tab w:val="left" w:pos="3660"/>
              </w:tabs>
              <w:spacing w:line="276" w:lineRule="auto"/>
              <w:jc w:val="center"/>
              <w:rPr>
                <w:rFonts w:eastAsiaTheme="minorHAnsi" w:cstheme="minorBidi"/>
                <w:b/>
                <w:sz w:val="28"/>
                <w:szCs w:val="20"/>
              </w:rPr>
            </w:pPr>
          </w:p>
          <w:p w:rsidR="004B7FC9" w:rsidRDefault="004B7FC9" w:rsidP="003E036C">
            <w:pPr>
              <w:tabs>
                <w:tab w:val="left" w:pos="3660"/>
              </w:tabs>
              <w:spacing w:before="240" w:line="276" w:lineRule="auto"/>
              <w:jc w:val="center"/>
              <w:rPr>
                <w:rFonts w:eastAsiaTheme="minorHAnsi" w:cstheme="minorBidi"/>
                <w:b/>
                <w:sz w:val="26"/>
              </w:rPr>
            </w:pPr>
            <w:r>
              <w:rPr>
                <w:rFonts w:eastAsiaTheme="minorHAnsi" w:cstheme="minorBidi"/>
                <w:b/>
                <w:sz w:val="28"/>
                <w:szCs w:val="20"/>
              </w:rPr>
              <w:t xml:space="preserve">   Trần </w:t>
            </w:r>
            <w:r w:rsidR="008C66BA">
              <w:rPr>
                <w:rFonts w:eastAsiaTheme="minorHAnsi" w:cstheme="minorBidi"/>
                <w:b/>
                <w:sz w:val="28"/>
                <w:szCs w:val="20"/>
              </w:rPr>
              <w:t xml:space="preserve"> </w:t>
            </w:r>
            <w:r>
              <w:rPr>
                <w:rFonts w:eastAsiaTheme="minorHAnsi" w:cstheme="minorBidi"/>
                <w:b/>
                <w:sz w:val="28"/>
                <w:szCs w:val="20"/>
              </w:rPr>
              <w:t xml:space="preserve">Tuấn </w:t>
            </w:r>
            <w:r w:rsidR="008C66BA">
              <w:rPr>
                <w:rFonts w:eastAsiaTheme="minorHAnsi" w:cstheme="minorBidi"/>
                <w:b/>
                <w:sz w:val="28"/>
                <w:szCs w:val="20"/>
              </w:rPr>
              <w:t xml:space="preserve"> </w:t>
            </w:r>
            <w:r>
              <w:rPr>
                <w:rFonts w:eastAsiaTheme="minorHAnsi" w:cstheme="minorBidi"/>
                <w:b/>
                <w:sz w:val="28"/>
                <w:szCs w:val="20"/>
              </w:rPr>
              <w:t>Nghĩa</w:t>
            </w:r>
          </w:p>
        </w:tc>
      </w:tr>
    </w:tbl>
    <w:p w:rsidR="00A74AE5" w:rsidRDefault="00A74AE5"/>
    <w:sectPr w:rsidR="00A74AE5" w:rsidSect="0003486F">
      <w:pgSz w:w="11909" w:h="16834" w:code="9"/>
      <w:pgMar w:top="1134" w:right="1134" w:bottom="113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C9"/>
    <w:rsid w:val="0003486F"/>
    <w:rsid w:val="00300B1B"/>
    <w:rsid w:val="00425B3C"/>
    <w:rsid w:val="004B7FC9"/>
    <w:rsid w:val="004D013F"/>
    <w:rsid w:val="00501C47"/>
    <w:rsid w:val="008C66BA"/>
    <w:rsid w:val="00A3240A"/>
    <w:rsid w:val="00A74AE5"/>
    <w:rsid w:val="00B2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dc:creator>
  <cp:lastModifiedBy>TTN</cp:lastModifiedBy>
  <cp:revision>2</cp:revision>
  <cp:lastPrinted>2024-08-01T08:16:00Z</cp:lastPrinted>
  <dcterms:created xsi:type="dcterms:W3CDTF">2024-08-01T08:27:00Z</dcterms:created>
  <dcterms:modified xsi:type="dcterms:W3CDTF">2024-08-01T08:27:00Z</dcterms:modified>
</cp:coreProperties>
</file>