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1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5849"/>
      </w:tblGrid>
      <w:tr w:rsidR="00460FDC">
        <w:trPr>
          <w:trHeight w:val="1843"/>
          <w:jc w:val="center"/>
        </w:trPr>
        <w:tc>
          <w:tcPr>
            <w:tcW w:w="3402" w:type="dxa"/>
          </w:tcPr>
          <w:p w:rsidR="00460FDC" w:rsidRDefault="00D642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:rsidR="00460FDC" w:rsidRDefault="00D642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TỈNH HÀ TĨNH</w:t>
            </w:r>
          </w:p>
          <w:p w:rsidR="00460FDC" w:rsidRDefault="00D6423C">
            <w:pPr>
              <w:jc w:val="center"/>
            </w:pPr>
            <w:r>
              <w:rPr>
                <w:noProof/>
                <w:vertAlign w:val="superscript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655481</wp:posOffset>
                      </wp:positionH>
                      <wp:positionV relativeFrom="paragraph">
                        <wp:posOffset>17780</wp:posOffset>
                      </wp:positionV>
                      <wp:extent cx="762000" cy="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1.4pt" to="1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VJ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"/>
                  </w:pict>
                </mc:Fallback>
              </mc:AlternateContent>
            </w:r>
            <w:r>
              <w:rPr>
                <w:vertAlign w:val="superscript"/>
              </w:rPr>
              <w:t xml:space="preserve"> </w:t>
            </w:r>
          </w:p>
          <w:p w:rsidR="00460FDC" w:rsidRDefault="00D6423C">
            <w:pPr>
              <w:spacing w:before="120" w:after="40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 xml:space="preserve">Số: </w:t>
            </w:r>
            <w:r w:rsidR="00A71754">
              <w:rPr>
                <w:sz w:val="28"/>
              </w:rPr>
              <w:t xml:space="preserve">          </w:t>
            </w:r>
            <w:r>
              <w:rPr>
                <w:sz w:val="28"/>
              </w:rPr>
              <w:t>/UBND-KT</w:t>
            </w:r>
            <w:r>
              <w:rPr>
                <w:sz w:val="28"/>
                <w:vertAlign w:val="subscript"/>
              </w:rPr>
              <w:t>2</w:t>
            </w:r>
          </w:p>
          <w:p w:rsidR="00460FDC" w:rsidRDefault="00D6423C" w:rsidP="00602D36">
            <w:pPr>
              <w:jc w:val="center"/>
              <w:rPr>
                <w:iCs/>
              </w:rPr>
            </w:pPr>
            <w:bookmarkStart w:id="0" w:name="_GoBack"/>
            <w:r>
              <w:rPr>
                <w:iCs/>
              </w:rPr>
              <w:t xml:space="preserve">V/v </w:t>
            </w:r>
            <w:r w:rsidR="00602D36">
              <w:t>Hội nghị tổng kết ngành của Bộ Công Thương</w:t>
            </w:r>
            <w:r w:rsidR="00A71754">
              <w:t xml:space="preserve"> </w:t>
            </w:r>
            <w:bookmarkEnd w:id="0"/>
          </w:p>
        </w:tc>
        <w:tc>
          <w:tcPr>
            <w:tcW w:w="5849" w:type="dxa"/>
          </w:tcPr>
          <w:p w:rsidR="00460FDC" w:rsidRDefault="00D642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460FDC" w:rsidRDefault="00D6423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:rsidR="00460FDC" w:rsidRDefault="00D6423C">
            <w:pPr>
              <w:jc w:val="center"/>
            </w:pPr>
            <w:r>
              <w:rPr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26366</wp:posOffset>
                      </wp:positionV>
                      <wp:extent cx="2082800" cy="0"/>
                      <wp:effectExtent l="0" t="0" r="127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2.1pt" to="222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+Y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TeT5P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"/>
                  </w:pict>
                </mc:Fallback>
              </mc:AlternateContent>
            </w:r>
            <w:r>
              <w:rPr>
                <w:vertAlign w:val="superscript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                     </w:t>
            </w:r>
          </w:p>
          <w:p w:rsidR="00460FDC" w:rsidRDefault="00D6423C" w:rsidP="00A71754">
            <w:pPr>
              <w:spacing w:before="120"/>
              <w:jc w:val="center"/>
              <w:rPr>
                <w:rFonts w:ascii=".VnTime" w:hAnsi=".VnTime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Hà Tĩnh, ngày </w:t>
            </w:r>
            <w:r w:rsidR="00A71754">
              <w:rPr>
                <w:i/>
                <w:sz w:val="28"/>
                <w:szCs w:val="28"/>
              </w:rPr>
              <w:t xml:space="preserve">      </w:t>
            </w:r>
            <w:r>
              <w:rPr>
                <w:i/>
                <w:sz w:val="28"/>
                <w:szCs w:val="28"/>
              </w:rPr>
              <w:t xml:space="preserve"> tháng </w:t>
            </w:r>
            <w:r w:rsidR="00A71754">
              <w:rPr>
                <w:i/>
                <w:sz w:val="28"/>
                <w:szCs w:val="28"/>
              </w:rPr>
              <w:t xml:space="preserve">      </w:t>
            </w:r>
            <w:r>
              <w:rPr>
                <w:i/>
                <w:sz w:val="28"/>
                <w:szCs w:val="28"/>
              </w:rPr>
              <w:t xml:space="preserve"> năm 2024</w:t>
            </w:r>
          </w:p>
        </w:tc>
      </w:tr>
    </w:tbl>
    <w:p w:rsidR="00460FDC" w:rsidRDefault="00460FDC">
      <w:pPr>
        <w:rPr>
          <w:szCs w:val="42"/>
        </w:rPr>
      </w:pPr>
    </w:p>
    <w:p w:rsidR="00460FDC" w:rsidRDefault="00460FDC">
      <w:pPr>
        <w:rPr>
          <w:sz w:val="32"/>
          <w:szCs w:val="66"/>
        </w:rPr>
      </w:pPr>
    </w:p>
    <w:p w:rsidR="00460FDC" w:rsidRDefault="00460FDC">
      <w:pPr>
        <w:rPr>
          <w:sz w:val="4"/>
          <w:szCs w:val="22"/>
        </w:rPr>
      </w:pPr>
    </w:p>
    <w:p w:rsidR="00460FDC" w:rsidRDefault="00D6423C"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                              </w:t>
      </w:r>
      <w:r>
        <w:rPr>
          <w:bCs/>
          <w:sz w:val="28"/>
          <w:szCs w:val="28"/>
          <w:lang w:val="vi-VN"/>
        </w:rPr>
        <w:t>Kính gửi:</w:t>
      </w:r>
      <w:r>
        <w:rPr>
          <w:bCs/>
          <w:sz w:val="28"/>
          <w:szCs w:val="28"/>
          <w:lang w:val="en-GB"/>
        </w:rPr>
        <w:t xml:space="preserve"> </w:t>
      </w:r>
    </w:p>
    <w:p w:rsidR="00460FDC" w:rsidRDefault="00D6423C">
      <w:pPr>
        <w:ind w:firstLine="3402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- Sở Công Thương;</w:t>
      </w:r>
    </w:p>
    <w:p w:rsidR="000901E2" w:rsidRDefault="00D6423C" w:rsidP="00602D36">
      <w:pPr>
        <w:ind w:left="720" w:firstLine="2682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- </w:t>
      </w:r>
      <w:r w:rsidR="00602D36">
        <w:rPr>
          <w:bCs/>
          <w:sz w:val="28"/>
          <w:szCs w:val="28"/>
          <w:lang w:val="en-GB"/>
        </w:rPr>
        <w:t>Cục Quản lý thị trường tỉnh</w:t>
      </w:r>
      <w:r w:rsidR="000901E2">
        <w:rPr>
          <w:bCs/>
          <w:sz w:val="28"/>
          <w:szCs w:val="28"/>
          <w:lang w:val="en-GB"/>
        </w:rPr>
        <w:t>.</w:t>
      </w:r>
    </w:p>
    <w:p w:rsidR="00460FDC" w:rsidRDefault="000901E2" w:rsidP="000901E2">
      <w:pPr>
        <w:ind w:firstLine="3402"/>
        <w:rPr>
          <w:bCs/>
          <w:sz w:val="50"/>
          <w:szCs w:val="38"/>
        </w:rPr>
      </w:pPr>
      <w:r>
        <w:rPr>
          <w:bCs/>
          <w:sz w:val="50"/>
          <w:szCs w:val="38"/>
        </w:rPr>
        <w:t xml:space="preserve"> </w:t>
      </w:r>
    </w:p>
    <w:p w:rsidR="00460FDC" w:rsidRDefault="00D6423C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Bộ Công Thương có Văn bản số </w:t>
      </w:r>
      <w:r w:rsidR="00AA5354">
        <w:rPr>
          <w:sz w:val="28"/>
          <w:szCs w:val="28"/>
          <w:lang w:val="nl-NL"/>
        </w:rPr>
        <w:t>10336</w:t>
      </w:r>
      <w:r>
        <w:rPr>
          <w:sz w:val="28"/>
          <w:szCs w:val="28"/>
          <w:lang w:val="nl-NL"/>
        </w:rPr>
        <w:t>/BCT-</w:t>
      </w:r>
      <w:r w:rsidR="00AA5354">
        <w:rPr>
          <w:sz w:val="28"/>
          <w:szCs w:val="28"/>
          <w:lang w:val="nl-NL"/>
        </w:rPr>
        <w:t>VP</w:t>
      </w:r>
      <w:r>
        <w:rPr>
          <w:sz w:val="28"/>
          <w:szCs w:val="28"/>
          <w:lang w:val="nl-NL"/>
        </w:rPr>
        <w:t xml:space="preserve"> ngày </w:t>
      </w:r>
      <w:r w:rsidR="00535E7B">
        <w:rPr>
          <w:sz w:val="28"/>
          <w:szCs w:val="28"/>
          <w:lang w:val="nl-NL"/>
        </w:rPr>
        <w:t>17</w:t>
      </w:r>
      <w:r>
        <w:rPr>
          <w:sz w:val="28"/>
          <w:szCs w:val="28"/>
          <w:lang w:val="nl-NL"/>
        </w:rPr>
        <w:t xml:space="preserve">/12/2024 </w:t>
      </w:r>
      <w:r w:rsidR="00AA5354">
        <w:rPr>
          <w:sz w:val="28"/>
          <w:szCs w:val="28"/>
          <w:lang w:val="nl-NL"/>
        </w:rPr>
        <w:t>mời dự Hội nghị tổng kết công tác năm 2024 và triển khai nhiệm vụ năm 2025 của ngành Công Thương</w:t>
      </w:r>
      <w:r w:rsidR="00423225">
        <w:rPr>
          <w:sz w:val="28"/>
          <w:szCs w:val="28"/>
          <w:lang w:val="nl-NL"/>
        </w:rPr>
        <w:t xml:space="preserve">; theo đó, Hội nghị diễn ra vào lúc 14 giờ ngày 23/12/2024 theo hình thức trực tuyến tại điểm cầu của Cục quản lý thị trường tỉnh </w:t>
      </w:r>
      <w:r>
        <w:rPr>
          <w:i/>
          <w:iCs/>
          <w:sz w:val="28"/>
          <w:szCs w:val="28"/>
          <w:lang w:val="nl-NL"/>
        </w:rPr>
        <w:t>(</w:t>
      </w:r>
      <w:r w:rsidR="00FF3607">
        <w:rPr>
          <w:i/>
          <w:iCs/>
          <w:sz w:val="28"/>
          <w:szCs w:val="28"/>
          <w:lang w:val="nl-NL"/>
        </w:rPr>
        <w:t>V</w:t>
      </w:r>
      <w:r>
        <w:rPr>
          <w:i/>
          <w:iCs/>
          <w:sz w:val="28"/>
          <w:szCs w:val="28"/>
          <w:lang w:val="nl-NL"/>
        </w:rPr>
        <w:t>ăn bản gửi kèm qua hệ thống điện tử)</w:t>
      </w:r>
      <w:r>
        <w:rPr>
          <w:sz w:val="28"/>
          <w:szCs w:val="28"/>
          <w:lang w:val="nl-NL"/>
        </w:rPr>
        <w:t>;</w:t>
      </w:r>
    </w:p>
    <w:p w:rsidR="00460FDC" w:rsidRDefault="00D6423C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Phó Chủ tịch UBND tỉnh Trần Báu Hà có ý kiến như sau:</w:t>
      </w:r>
    </w:p>
    <w:p w:rsidR="00F85B0E" w:rsidRDefault="00423225" w:rsidP="00300433">
      <w:pPr>
        <w:spacing w:before="120" w:after="120"/>
        <w:ind w:firstLine="720"/>
        <w:jc w:val="both"/>
        <w:rPr>
          <w:spacing w:val="2"/>
          <w:sz w:val="28"/>
          <w:szCs w:val="28"/>
          <w:lang w:val="nl-NL"/>
        </w:rPr>
      </w:pPr>
      <w:r>
        <w:rPr>
          <w:spacing w:val="2"/>
          <w:sz w:val="28"/>
          <w:szCs w:val="28"/>
          <w:lang w:val="nl-NL"/>
        </w:rPr>
        <w:t xml:space="preserve">Giao Sở Công Thương chủ trì điều hành tại điểm cầu của tỉnh; chủ trì, phối hợp với Cục Quản lý thị trường tỉnh soát xét, chuẩn bị </w:t>
      </w:r>
      <w:r w:rsidR="00300433">
        <w:rPr>
          <w:spacing w:val="2"/>
          <w:sz w:val="28"/>
          <w:szCs w:val="28"/>
          <w:lang w:val="nl-NL"/>
        </w:rPr>
        <w:t>báo cáo, tài liệu</w:t>
      </w:r>
      <w:r>
        <w:rPr>
          <w:spacing w:val="2"/>
          <w:sz w:val="28"/>
          <w:szCs w:val="28"/>
          <w:lang w:val="nl-NL"/>
        </w:rPr>
        <w:t>, mời các đơn vị, địa phương liên quan cùng tham dự Hội nghị; tổng hợp, báo cáo UBND tỉnh sau Hội nghị</w:t>
      </w:r>
      <w:r w:rsidR="00F85B0E">
        <w:rPr>
          <w:spacing w:val="2"/>
          <w:sz w:val="28"/>
          <w:szCs w:val="28"/>
          <w:lang w:val="nl-NL"/>
        </w:rPr>
        <w:t>.</w:t>
      </w:r>
    </w:p>
    <w:p w:rsidR="00460FDC" w:rsidRDefault="00F85B0E">
      <w:pPr>
        <w:spacing w:before="120" w:after="240"/>
        <w:ind w:firstLine="720"/>
        <w:jc w:val="both"/>
        <w:rPr>
          <w:sz w:val="20"/>
          <w:szCs w:val="48"/>
        </w:rPr>
      </w:pPr>
      <w:r>
        <w:rPr>
          <w:spacing w:val="2"/>
          <w:sz w:val="28"/>
          <w:szCs w:val="28"/>
          <w:lang w:val="nl-NL"/>
        </w:rPr>
        <w:t>Giao Cục Quản lý thị trường tỉnh chủ động liên hệ, kết nối đường truyền và chuẩn bị các điều kiện khác liên quan phục vụ Hội nghị</w:t>
      </w:r>
      <w:r w:rsidR="00423225">
        <w:rPr>
          <w:spacing w:val="2"/>
          <w:sz w:val="28"/>
          <w:szCs w:val="28"/>
          <w:lang w:val="nl-NL"/>
        </w:rPr>
        <w:t>./.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4395"/>
        <w:gridCol w:w="4252"/>
      </w:tblGrid>
      <w:tr w:rsidR="00460FDC">
        <w:trPr>
          <w:jc w:val="center"/>
        </w:trPr>
        <w:tc>
          <w:tcPr>
            <w:tcW w:w="4395" w:type="dxa"/>
          </w:tcPr>
          <w:p w:rsidR="00460FDC" w:rsidRDefault="00D6423C">
            <w:pPr>
              <w:jc w:val="both"/>
              <w:rPr>
                <w:i/>
                <w:iCs/>
              </w:rPr>
            </w:pPr>
            <w:r>
              <w:rPr>
                <w:b/>
                <w:i/>
                <w:iCs/>
              </w:rPr>
              <w:t>Nơi nhận</w:t>
            </w:r>
            <w:r>
              <w:rPr>
                <w:i/>
                <w:iCs/>
              </w:rPr>
              <w:t>:</w:t>
            </w:r>
          </w:p>
          <w:p w:rsidR="00460FDC" w:rsidRDefault="00D642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</w:t>
            </w:r>
            <w:r>
              <w:rPr>
                <w:sz w:val="22"/>
                <w:szCs w:val="22"/>
              </w:rPr>
              <w:softHyphen/>
              <w:t xml:space="preserve"> trên;</w:t>
            </w:r>
          </w:p>
          <w:p w:rsidR="00460FDC" w:rsidRDefault="00D642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các PCT UBND tỉnh;</w:t>
            </w:r>
          </w:p>
          <w:p w:rsidR="00460FDC" w:rsidRDefault="00D642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Chánh Văn phòng UBND tỉnh;</w:t>
            </w:r>
          </w:p>
          <w:p w:rsidR="00460FDC" w:rsidRDefault="00D642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 - TH tỉnh;</w:t>
            </w:r>
          </w:p>
          <w:p w:rsidR="00460FDC" w:rsidRDefault="00D6423C">
            <w:pPr>
              <w:jc w:val="both"/>
              <w:rPr>
                <w:sz w:val="29"/>
              </w:rPr>
            </w:pPr>
            <w:r>
              <w:rPr>
                <w:sz w:val="22"/>
                <w:szCs w:val="22"/>
              </w:rPr>
              <w:t>- Lưu: VT, KT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:rsidR="00460FDC" w:rsidRDefault="00460FDC">
            <w:pPr>
              <w:ind w:hanging="108"/>
              <w:jc w:val="both"/>
              <w:rPr>
                <w:sz w:val="29"/>
              </w:rPr>
            </w:pPr>
          </w:p>
        </w:tc>
        <w:tc>
          <w:tcPr>
            <w:tcW w:w="4252" w:type="dxa"/>
          </w:tcPr>
          <w:p w:rsidR="00460FDC" w:rsidRDefault="00D642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TL. CHỦ TỊCH</w:t>
            </w:r>
          </w:p>
          <w:p w:rsidR="00460FDC" w:rsidRDefault="00D6423C">
            <w:pPr>
              <w:ind w:left="-480" w:firstLine="48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CHÁNH VĂN PHÒNG</w:t>
            </w: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2"/>
                <w:szCs w:val="2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2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jc w:val="center"/>
              <w:rPr>
                <w:sz w:val="6"/>
                <w:szCs w:val="6"/>
              </w:rPr>
            </w:pPr>
          </w:p>
          <w:p w:rsidR="00460FDC" w:rsidRDefault="00460FDC">
            <w:pPr>
              <w:rPr>
                <w:sz w:val="29"/>
              </w:rPr>
            </w:pPr>
          </w:p>
          <w:p w:rsidR="00460FDC" w:rsidRDefault="00460FDC">
            <w:pPr>
              <w:rPr>
                <w:sz w:val="29"/>
              </w:rPr>
            </w:pPr>
          </w:p>
          <w:p w:rsidR="00460FDC" w:rsidRDefault="00D6423C">
            <w:pPr>
              <w:pStyle w:val="Heading3"/>
              <w:rPr>
                <w:rFonts w:ascii="Times New Roman" w:hAnsi="Times New Roman"/>
                <w:szCs w:val="29"/>
              </w:rPr>
            </w:pPr>
            <w:r>
              <w:rPr>
                <w:rFonts w:ascii="Times New Roman" w:hAnsi="Times New Roman"/>
              </w:rPr>
              <w:t>Nguyễn Huy Hùng</w:t>
            </w:r>
          </w:p>
        </w:tc>
      </w:tr>
    </w:tbl>
    <w:p w:rsidR="00460FDC" w:rsidRDefault="00460FDC">
      <w:pPr>
        <w:spacing w:after="120" w:line="312" w:lineRule="auto"/>
        <w:jc w:val="both"/>
        <w:rPr>
          <w:b/>
          <w:i/>
          <w:sz w:val="8"/>
          <w:szCs w:val="28"/>
        </w:rPr>
      </w:pPr>
    </w:p>
    <w:p w:rsidR="00460FDC" w:rsidRDefault="00460FDC">
      <w:pPr>
        <w:spacing w:after="120"/>
        <w:jc w:val="both"/>
        <w:rPr>
          <w:color w:val="FF0000"/>
        </w:rPr>
      </w:pPr>
    </w:p>
    <w:sectPr w:rsidR="00460FDC">
      <w:footerReference w:type="even" r:id="rId9"/>
      <w:footerReference w:type="default" r:id="rId10"/>
      <w:pgSz w:w="11907" w:h="16840" w:code="9"/>
      <w:pgMar w:top="1134" w:right="1134" w:bottom="1134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C8" w:rsidRDefault="004879C8">
      <w:r>
        <w:separator/>
      </w:r>
    </w:p>
  </w:endnote>
  <w:endnote w:type="continuationSeparator" w:id="0">
    <w:p w:rsidR="004879C8" w:rsidRDefault="0048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DC" w:rsidRDefault="00D64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0FDC" w:rsidRDefault="00460F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DC" w:rsidRDefault="00460FDC">
    <w:pPr>
      <w:pStyle w:val="Footer"/>
      <w:ind w:right="360"/>
      <w:rPr>
        <w:sz w:val="16"/>
        <w:szCs w:val="16"/>
      </w:rPr>
    </w:pPr>
  </w:p>
  <w:p w:rsidR="00460FDC" w:rsidRDefault="00D6423C">
    <w:pPr>
      <w:pStyle w:val="Footer"/>
      <w:rPr>
        <w:i/>
        <w:iCs/>
        <w:sz w:val="18"/>
        <w:szCs w:val="18"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C8" w:rsidRDefault="004879C8">
      <w:r>
        <w:separator/>
      </w:r>
    </w:p>
  </w:footnote>
  <w:footnote w:type="continuationSeparator" w:id="0">
    <w:p w:rsidR="004879C8" w:rsidRDefault="0048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0E8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9A1B84"/>
    <w:multiLevelType w:val="hybridMultilevel"/>
    <w:tmpl w:val="986AAC96"/>
    <w:lvl w:ilvl="0" w:tplc="A0F08ED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C621DA1"/>
    <w:multiLevelType w:val="hybridMultilevel"/>
    <w:tmpl w:val="DD2A3742"/>
    <w:lvl w:ilvl="0" w:tplc="A09E5B02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guyen Huy Hung">
    <w15:presenceInfo w15:providerId="Windows Live" w15:userId="214e4ad84eae0f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DC"/>
    <w:rsid w:val="000901E2"/>
    <w:rsid w:val="002E0A66"/>
    <w:rsid w:val="00300433"/>
    <w:rsid w:val="003339F7"/>
    <w:rsid w:val="00423225"/>
    <w:rsid w:val="00460FDC"/>
    <w:rsid w:val="00467D72"/>
    <w:rsid w:val="004879C8"/>
    <w:rsid w:val="004E54C9"/>
    <w:rsid w:val="00535E7B"/>
    <w:rsid w:val="00602D36"/>
    <w:rsid w:val="008D0E32"/>
    <w:rsid w:val="00A71754"/>
    <w:rsid w:val="00AA5354"/>
    <w:rsid w:val="00B51878"/>
    <w:rsid w:val="00B83D12"/>
    <w:rsid w:val="00D6423C"/>
    <w:rsid w:val="00E7022B"/>
    <w:rsid w:val="00F85B0E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A2C7-9666-4CF6-8B0A-5B3B3BA1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UBND tỉnh Hà Tĩnh</vt:lpstr>
    </vt:vector>
  </TitlesOfParts>
  <Company>andongnhi.violet.vn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UBND tỉnh Hà Tĩnh</dc:title>
  <dc:creator>tiu</dc:creator>
  <cp:lastModifiedBy>Dell</cp:lastModifiedBy>
  <cp:revision>73</cp:revision>
  <cp:lastPrinted>2024-11-25T07:52:00Z</cp:lastPrinted>
  <dcterms:created xsi:type="dcterms:W3CDTF">2024-06-09T04:02:00Z</dcterms:created>
  <dcterms:modified xsi:type="dcterms:W3CDTF">2024-12-20T04:18:00Z</dcterms:modified>
</cp:coreProperties>
</file>