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4"/>
      </w:tblGrid>
      <w:tr>
        <w:tc>
          <w:tcPr>
            <w:tcW w:w="3794" w:type="dxa"/>
          </w:tcPr>
          <w:p>
            <w:pPr>
              <w:jc w:val="center"/>
              <w:rPr>
                <w:b/>
                <w:sz w:val="26"/>
                <w:szCs w:val="26"/>
              </w:rPr>
            </w:pPr>
            <w:r>
              <w:rPr>
                <w:b/>
                <w:sz w:val="26"/>
                <w:szCs w:val="26"/>
              </w:rPr>
              <w:t>ỦY BAN NHÂN DÂN</w:t>
            </w:r>
          </w:p>
          <w:p>
            <w:pPr>
              <w:jc w:val="center"/>
              <w:rPr>
                <w:b/>
                <w:sz w:val="26"/>
                <w:szCs w:val="26"/>
              </w:rPr>
            </w:pPr>
            <w:r>
              <w:rPr>
                <w:b/>
                <w:sz w:val="26"/>
                <w:szCs w:val="26"/>
              </w:rPr>
              <w:t>TỈNH HÀ TĨNH</w:t>
            </w:r>
          </w:p>
          <w:p>
            <w:pPr>
              <w:spacing w:before="240" w:after="120"/>
              <w:jc w:val="center"/>
              <w:rPr>
                <w:sz w:val="2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831978</wp:posOffset>
                      </wp:positionH>
                      <wp:positionV relativeFrom="paragraph">
                        <wp:posOffset>17145</wp:posOffset>
                      </wp:positionV>
                      <wp:extent cx="57975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579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35pt" to="11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" strokecolor="#5b9bd5 [3204]" strokeweight=".5pt">
                      <v:stroke joinstyle="miter"/>
                    </v:line>
                  </w:pict>
                </mc:Fallback>
              </mc:AlternateContent>
            </w:r>
            <w:r>
              <w:rPr>
                <w:sz w:val="26"/>
                <w:szCs w:val="28"/>
              </w:rPr>
              <w:t>Số:             /UBND-NL</w:t>
            </w:r>
          </w:p>
          <w:p>
            <w:pPr>
              <w:jc w:val="center"/>
              <w:rPr>
                <w:rFonts w:cs="Times New Roman"/>
                <w:sz w:val="24"/>
                <w:szCs w:val="24"/>
              </w:rPr>
            </w:pPr>
            <w:r>
              <w:rPr>
                <w:rFonts w:cs="Times New Roman"/>
                <w:sz w:val="24"/>
                <w:szCs w:val="24"/>
              </w:rPr>
              <w:t xml:space="preserve">V/v </w:t>
            </w:r>
            <w:r>
              <w:rPr>
                <w:sz w:val="24"/>
                <w:szCs w:val="24"/>
                <w:lang w:val="nl-NL"/>
              </w:rPr>
              <w:t>Phương án đấu giá quyền khai thác khoáng sản làm vật liệu xây dựng thông thường đợt 2 năm 2024</w:t>
            </w:r>
          </w:p>
        </w:tc>
        <w:tc>
          <w:tcPr>
            <w:tcW w:w="5954" w:type="dxa"/>
            <w:hideMark/>
          </w:tcPr>
          <w:p>
            <w:pPr>
              <w:jc w:val="center"/>
              <w:rPr>
                <w:b/>
                <w:sz w:val="26"/>
                <w:szCs w:val="26"/>
              </w:rPr>
            </w:pPr>
            <w:r>
              <w:rPr>
                <w:b/>
                <w:sz w:val="26"/>
                <w:szCs w:val="26"/>
              </w:rPr>
              <w:t>CỘNG HÒA XÃ HỘI CHỦ NGHĨA VIỆT NAM</w:t>
            </w:r>
          </w:p>
          <w:p>
            <w:pPr>
              <w:jc w:val="center"/>
              <w:rPr>
                <w:b/>
                <w:szCs w:val="28"/>
              </w:rPr>
            </w:pPr>
            <w:r>
              <w:rPr>
                <w:b/>
                <w:szCs w:val="28"/>
              </w:rPr>
              <w:t xml:space="preserve">Độc lập </w:t>
            </w:r>
            <w:r>
              <w:rPr>
                <w:szCs w:val="28"/>
              </w:rPr>
              <w:t>-</w:t>
            </w:r>
            <w:r>
              <w:rPr>
                <w:b/>
                <w:szCs w:val="28"/>
              </w:rPr>
              <w:t xml:space="preserve"> Tự do </w:t>
            </w:r>
            <w:r>
              <w:rPr>
                <w:szCs w:val="28"/>
              </w:rPr>
              <w:t>-</w:t>
            </w:r>
            <w:r>
              <w:rPr>
                <w:b/>
                <w:szCs w:val="28"/>
              </w:rPr>
              <w:t xml:space="preserve"> Hạnh phúc</w:t>
            </w:r>
          </w:p>
          <w:p>
            <w:pPr>
              <w:spacing w:before="360"/>
              <w:jc w:val="center"/>
              <w:rPr>
                <w:i/>
              </w:rPr>
            </w:pPr>
            <w:r>
              <w:rPr>
                <w:noProof/>
              </w:rPr>
              <mc:AlternateContent>
                <mc:Choice Requires="wps">
                  <w:drawing>
                    <wp:anchor distT="0" distB="0" distL="114300" distR="114300" simplePos="0" relativeHeight="251660288" behindDoc="0" locked="0" layoutInCell="1" allowOverlap="1">
                      <wp:simplePos x="0" y="0"/>
                      <wp:positionH relativeFrom="column">
                        <wp:posOffset>736761</wp:posOffset>
                      </wp:positionH>
                      <wp:positionV relativeFrom="paragraph">
                        <wp:posOffset>32385</wp:posOffset>
                      </wp:positionV>
                      <wp:extent cx="2129051" cy="13648"/>
                      <wp:effectExtent l="0" t="0" r="24130" b="24765"/>
                      <wp:wrapNone/>
                      <wp:docPr id="1" name="Straight Connector 1"/>
                      <wp:cNvGraphicFramePr/>
                      <a:graphic xmlns:a="http://schemas.openxmlformats.org/drawingml/2006/main">
                        <a:graphicData uri="http://schemas.microsoft.com/office/word/2010/wordprocessingShape">
                          <wps:wsp>
                            <wps:cNvCnPr/>
                            <wps:spPr>
                              <a:xfrm flipV="1">
                                <a:off x="0" y="0"/>
                                <a:ext cx="2129051"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8pt,2.55pt" to="225.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" strokecolor="#5b9bd5 [3204]" strokeweight=".5pt">
                      <v:stroke joinstyle="miter"/>
                    </v:line>
                  </w:pict>
                </mc:Fallback>
              </mc:AlternateContent>
            </w:r>
            <w:r>
              <w:rPr>
                <w:i/>
              </w:rPr>
              <w:t xml:space="preserve">              Hà Tĩnh, ngày         tháng       năm 2024</w:t>
            </w:r>
          </w:p>
        </w:tc>
      </w:tr>
    </w:tbl>
    <w:p>
      <w:pPr>
        <w:spacing w:after="0" w:line="240" w:lineRule="auto"/>
        <w:rPr>
          <w:sz w:val="22"/>
        </w:rPr>
      </w:pPr>
    </w:p>
    <w:p>
      <w:pPr>
        <w:tabs>
          <w:tab w:val="left" w:pos="709"/>
        </w:tabs>
        <w:spacing w:after="0" w:line="240" w:lineRule="auto"/>
      </w:pPr>
    </w:p>
    <w:p>
      <w:pPr>
        <w:tabs>
          <w:tab w:val="left" w:pos="709"/>
        </w:tabs>
        <w:spacing w:after="0" w:line="240" w:lineRule="auto"/>
      </w:pPr>
      <w:r>
        <w:t xml:space="preserve">                     Kính gửi: </w:t>
      </w:r>
    </w:p>
    <w:p>
      <w:pPr>
        <w:tabs>
          <w:tab w:val="left" w:pos="709"/>
        </w:tabs>
        <w:spacing w:after="0" w:line="240" w:lineRule="auto"/>
        <w:ind w:firstLine="2520"/>
      </w:pPr>
      <w:r>
        <w:t>- Sở Tài nguyên và Môi trường;</w:t>
      </w:r>
    </w:p>
    <w:p>
      <w:pPr>
        <w:tabs>
          <w:tab w:val="left" w:pos="709"/>
        </w:tabs>
        <w:spacing w:after="0" w:line="240" w:lineRule="auto"/>
        <w:ind w:firstLine="2520"/>
      </w:pPr>
      <w:r>
        <w:t>- Sở Tư pháp;</w:t>
      </w:r>
    </w:p>
    <w:p>
      <w:pPr>
        <w:tabs>
          <w:tab w:val="left" w:pos="709"/>
        </w:tabs>
        <w:spacing w:after="0" w:line="240" w:lineRule="auto"/>
        <w:ind w:firstLine="2520"/>
      </w:pPr>
      <w:r>
        <w:t>- Các sở, ngành: Xây dựng, Tài chính, Kế hoạch và Đầu tư,</w:t>
      </w:r>
    </w:p>
    <w:p>
      <w:pPr>
        <w:tabs>
          <w:tab w:val="left" w:pos="709"/>
        </w:tabs>
        <w:spacing w:after="0" w:line="240" w:lineRule="auto"/>
        <w:ind w:firstLine="2520"/>
      </w:pPr>
      <w:r>
        <w:t xml:space="preserve">  Công thương, Công an tỉnh, Thanh tra tỉnh;</w:t>
      </w:r>
    </w:p>
    <w:p>
      <w:pPr>
        <w:tabs>
          <w:tab w:val="left" w:pos="709"/>
        </w:tabs>
        <w:spacing w:after="0" w:line="240" w:lineRule="auto"/>
        <w:ind w:firstLine="2520"/>
      </w:pPr>
      <w:r>
        <w:t xml:space="preserve">- Đoàn kiểm tra liên ngành theo Quyết định số </w:t>
      </w:r>
    </w:p>
    <w:p>
      <w:pPr>
        <w:tabs>
          <w:tab w:val="left" w:pos="709"/>
        </w:tabs>
        <w:spacing w:after="0" w:line="240" w:lineRule="auto"/>
        <w:ind w:firstLine="2520"/>
      </w:pPr>
      <w:r>
        <w:t xml:space="preserve">  2807/QĐ-UBND ngày 06/12/2024.</w:t>
      </w:r>
    </w:p>
    <w:p>
      <w:pPr>
        <w:tabs>
          <w:tab w:val="left" w:pos="709"/>
        </w:tabs>
        <w:spacing w:after="0" w:line="240" w:lineRule="auto"/>
      </w:pPr>
      <w:r>
        <w:t xml:space="preserve">                                            </w:t>
      </w:r>
    </w:p>
    <w:p>
      <w:pPr>
        <w:tabs>
          <w:tab w:val="left" w:pos="709"/>
        </w:tabs>
        <w:spacing w:after="0" w:line="240" w:lineRule="auto"/>
        <w:ind w:left="2835" w:hanging="141"/>
        <w:rPr>
          <w:sz w:val="8"/>
        </w:rPr>
      </w:pPr>
    </w:p>
    <w:p>
      <w:pPr>
        <w:spacing w:before="120" w:after="120" w:line="240" w:lineRule="auto"/>
        <w:ind w:firstLine="624"/>
        <w:jc w:val="both"/>
        <w:rPr>
          <w:rFonts w:cs="Times New Roman"/>
          <w:szCs w:val="28"/>
        </w:rPr>
      </w:pPr>
      <w:r>
        <w:rPr>
          <w:rFonts w:cs="Times New Roman"/>
          <w:szCs w:val="28"/>
        </w:rPr>
        <w:t xml:space="preserve">Xem xét đề xuất của Sở Tài nguyên và Môi trường tại Văn bản số 5587/STNMT-KS ngày 02/12/2024 về việc báo cáo về Phương án đấu giá quyền khai thác khoáng sản đợt 2 năm 2024; để đảm bảo nguồn vật liệu xây dựng thông thường phục vụ cho các dự án trọng điểm đã, đang và dự kiến triển khai trên địa bàn tỉnh trong thời gian tới; </w:t>
      </w:r>
    </w:p>
    <w:p>
      <w:pPr>
        <w:spacing w:before="120" w:after="120" w:line="240" w:lineRule="auto"/>
        <w:ind w:firstLine="624"/>
        <w:jc w:val="both"/>
      </w:pPr>
      <w:r>
        <w:rPr>
          <w:rFonts w:cs="Times New Roman"/>
          <w:szCs w:val="28"/>
        </w:rPr>
        <w:t xml:space="preserve">Sau khi hội ý với Chủ tịch UBND tỉnh ngày 20/12/2024, </w:t>
      </w:r>
      <w:r>
        <w:t>Phó Chủ tịch Thường trực UBND tỉnh giao:</w:t>
      </w:r>
    </w:p>
    <w:p>
      <w:pPr>
        <w:spacing w:before="120" w:after="120" w:line="240" w:lineRule="auto"/>
        <w:ind w:firstLine="624"/>
        <w:jc w:val="both"/>
      </w:pPr>
      <w:r>
        <w:rPr>
          <w:rFonts w:cs="Times New Roman"/>
          <w:szCs w:val="28"/>
        </w:rPr>
        <w:t>1. Sở Tài nguyên và Môi trường chủ trì, phối hợp với các sở, ngành, đơn vị nêu trên và cơ quan liên quan rà soát, tổ chức họp, thống nhất hoàn thiện Phương án đấu giá quyền khai thác khoáng sản làm vật liệu xây dựng thông thường đợt 2 năm 2024 đảm bảo đúng quy định, hiệu quả, phù hợp với tình hình thực tế và ý kiến chỉ đạo của UBND tỉnh tại Văn bản số 7190/UBND-NL</w:t>
      </w:r>
      <w:r>
        <w:rPr>
          <w:rFonts w:cs="Times New Roman"/>
          <w:szCs w:val="28"/>
          <w:vertAlign w:val="subscript"/>
        </w:rPr>
        <w:t>5</w:t>
      </w:r>
      <w:r>
        <w:t xml:space="preserve"> ngày 25/11/2024; trình UBND tỉnh trong ngày 23/12/2024 (kèm Biên bản họp).</w:t>
      </w:r>
    </w:p>
    <w:p>
      <w:pPr>
        <w:spacing w:before="120" w:after="120" w:line="240" w:lineRule="auto"/>
        <w:ind w:firstLine="624"/>
        <w:jc w:val="both"/>
      </w:pPr>
      <w:r>
        <w:t xml:space="preserve">2. Giao các sở, ngành, đơn vị có tên trên theo chức năng, nhiệm vụ và lĩnh vực quản lý nhà nước của ngành mình, chủ động soát xét, nghiên cứu, phân công Lãnh đạo và </w:t>
      </w:r>
      <w:bookmarkStart w:id="0" w:name="_GoBack"/>
      <w:bookmarkEnd w:id="0"/>
      <w:r>
        <w:t xml:space="preserve">chịu trách nhiệm phối hợp với Sở Tài nguyên và Môi trường góp ý hoàn thiện Phương án nêu trên </w:t>
      </w:r>
      <w:r>
        <w:rPr>
          <w:rFonts w:cs="Times New Roman"/>
          <w:szCs w:val="28"/>
        </w:rPr>
        <w:t>đảm bảo đúng quy định, hiệu quả</w:t>
      </w:r>
      <w:r>
        <w:t>./.</w:t>
      </w:r>
    </w:p>
    <w:p>
      <w:pPr>
        <w:spacing w:before="120" w:after="120" w:line="240" w:lineRule="auto"/>
        <w:ind w:firstLine="624"/>
        <w:jc w:val="both"/>
        <w:rPr>
          <w:sz w:val="2"/>
          <w:szCs w:val="28"/>
        </w:rPr>
      </w:pPr>
    </w:p>
    <w:tbl>
      <w:tblPr>
        <w:tblStyle w:val="TableGrid"/>
        <w:tblW w:w="960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531"/>
      </w:tblGrid>
      <w:tr>
        <w:tc>
          <w:tcPr>
            <w:tcW w:w="5075" w:type="dxa"/>
            <w:hideMark/>
          </w:tcPr>
          <w:p>
            <w:pPr>
              <w:jc w:val="both"/>
              <w:rPr>
                <w:rFonts w:cs="Times New Roman"/>
                <w:b/>
                <w:i/>
                <w:sz w:val="24"/>
                <w:szCs w:val="24"/>
              </w:rPr>
            </w:pPr>
            <w:r>
              <w:rPr>
                <w:rFonts w:cs="Times New Roman"/>
                <w:b/>
                <w:i/>
                <w:sz w:val="24"/>
                <w:szCs w:val="24"/>
              </w:rPr>
              <w:t>Nơi nhận:</w:t>
            </w:r>
          </w:p>
          <w:p>
            <w:pPr>
              <w:jc w:val="both"/>
              <w:rPr>
                <w:rFonts w:cs="Times New Roman"/>
                <w:sz w:val="22"/>
              </w:rPr>
            </w:pPr>
            <w:r>
              <w:rPr>
                <w:rFonts w:cs="Times New Roman"/>
                <w:sz w:val="22"/>
              </w:rPr>
              <w:t>- Như trên;</w:t>
            </w:r>
          </w:p>
          <w:p>
            <w:pPr>
              <w:jc w:val="both"/>
              <w:rPr>
                <w:rFonts w:cs="Times New Roman"/>
                <w:sz w:val="22"/>
              </w:rPr>
            </w:pPr>
            <w:r>
              <w:rPr>
                <w:rFonts w:cs="Times New Roman"/>
                <w:sz w:val="22"/>
              </w:rPr>
              <w:t>- Chủ tịch, các PCT UBND tỉnh;</w:t>
            </w:r>
          </w:p>
          <w:p>
            <w:pPr>
              <w:jc w:val="both"/>
              <w:rPr>
                <w:rFonts w:cs="Times New Roman"/>
                <w:sz w:val="22"/>
              </w:rPr>
            </w:pPr>
            <w:r>
              <w:rPr>
                <w:rFonts w:cs="Times New Roman"/>
                <w:sz w:val="22"/>
              </w:rPr>
              <w:t>- Chánh VP, PCVP theo dõi lĩnh vực;</w:t>
            </w:r>
          </w:p>
          <w:p>
            <w:pPr>
              <w:jc w:val="both"/>
              <w:rPr>
                <w:rFonts w:cs="Times New Roman"/>
                <w:sz w:val="22"/>
              </w:rPr>
            </w:pPr>
            <w:r>
              <w:rPr>
                <w:rFonts w:cs="Times New Roman"/>
                <w:sz w:val="22"/>
              </w:rPr>
              <w:t>- Trung tâm CB-TH tỉnh;</w:t>
            </w:r>
          </w:p>
          <w:p>
            <w:pPr>
              <w:jc w:val="both"/>
              <w:rPr>
                <w:rFonts w:cs="Times New Roman"/>
                <w:sz w:val="24"/>
                <w:szCs w:val="24"/>
              </w:rPr>
            </w:pPr>
            <w:r>
              <w:rPr>
                <w:rFonts w:cs="Times New Roman"/>
                <w:sz w:val="22"/>
              </w:rPr>
              <w:t>- Lưu: VT, NL.</w:t>
            </w:r>
          </w:p>
        </w:tc>
        <w:tc>
          <w:tcPr>
            <w:tcW w:w="4531" w:type="dxa"/>
          </w:tcPr>
          <w:p>
            <w:pPr>
              <w:jc w:val="center"/>
              <w:rPr>
                <w:rFonts w:cs="Times New Roman"/>
                <w:b/>
                <w:sz w:val="26"/>
                <w:szCs w:val="28"/>
              </w:rPr>
            </w:pPr>
            <w:r>
              <w:rPr>
                <w:rFonts w:cs="Times New Roman"/>
                <w:b/>
                <w:sz w:val="26"/>
                <w:szCs w:val="28"/>
              </w:rPr>
              <w:t>TL. CHỦ TỊCH</w:t>
            </w:r>
          </w:p>
          <w:p>
            <w:pPr>
              <w:jc w:val="center"/>
              <w:rPr>
                <w:rFonts w:cs="Times New Roman"/>
                <w:b/>
                <w:sz w:val="26"/>
                <w:szCs w:val="28"/>
              </w:rPr>
            </w:pPr>
            <w:r>
              <w:rPr>
                <w:rFonts w:cs="Times New Roman"/>
                <w:b/>
                <w:sz w:val="26"/>
                <w:szCs w:val="28"/>
              </w:rPr>
              <w:t>KT. CHÁNH VĂN PHÒNG</w:t>
            </w:r>
          </w:p>
          <w:p>
            <w:pPr>
              <w:jc w:val="center"/>
              <w:rPr>
                <w:rFonts w:cs="Times New Roman"/>
                <w:b/>
                <w:sz w:val="26"/>
                <w:szCs w:val="28"/>
              </w:rPr>
            </w:pPr>
            <w:r>
              <w:rPr>
                <w:rFonts w:cs="Times New Roman"/>
                <w:b/>
                <w:sz w:val="26"/>
                <w:szCs w:val="28"/>
              </w:rPr>
              <w:t>PHÓ CHÁNH VĂN PHÒNG</w:t>
            </w:r>
          </w:p>
          <w:p>
            <w:pPr>
              <w:jc w:val="center"/>
              <w:rPr>
                <w:rFonts w:cs="Times New Roman"/>
                <w:b/>
                <w:szCs w:val="28"/>
              </w:rPr>
            </w:pPr>
          </w:p>
          <w:p>
            <w:pPr>
              <w:jc w:val="center"/>
              <w:rPr>
                <w:rFonts w:cs="Times New Roman"/>
                <w:b/>
                <w:szCs w:val="28"/>
              </w:rPr>
            </w:pPr>
          </w:p>
          <w:p>
            <w:pPr>
              <w:spacing w:after="160" w:line="259" w:lineRule="auto"/>
              <w:jc w:val="center"/>
              <w:rPr>
                <w:rFonts w:cs="Times New Roman"/>
                <w:b/>
                <w:sz w:val="6"/>
                <w:szCs w:val="28"/>
              </w:rPr>
            </w:pPr>
          </w:p>
          <w:p>
            <w:pPr>
              <w:rPr>
                <w:rFonts w:cs="Times New Roman"/>
                <w:b/>
                <w:szCs w:val="28"/>
              </w:rPr>
            </w:pPr>
          </w:p>
          <w:p>
            <w:pPr>
              <w:rPr>
                <w:rFonts w:cs="Times New Roman"/>
                <w:b/>
                <w:sz w:val="10"/>
                <w:szCs w:val="28"/>
              </w:rPr>
            </w:pPr>
          </w:p>
          <w:p>
            <w:pPr>
              <w:jc w:val="center"/>
              <w:rPr>
                <w:rFonts w:cs="Times New Roman"/>
                <w:b/>
                <w:szCs w:val="28"/>
              </w:rPr>
            </w:pPr>
          </w:p>
          <w:p>
            <w:pPr>
              <w:rPr>
                <w:rFonts w:cs="Times New Roman"/>
                <w:b/>
                <w:szCs w:val="28"/>
              </w:rPr>
            </w:pPr>
            <w:r>
              <w:rPr>
                <w:rFonts w:cs="Times New Roman"/>
                <w:b/>
                <w:szCs w:val="28"/>
              </w:rPr>
              <w:t xml:space="preserve">                    Lê Văn Sơn</w:t>
            </w:r>
          </w:p>
        </w:tc>
      </w:tr>
    </w:tbl>
    <w:p/>
    <w:sectPr>
      <w:pgSz w:w="11907" w:h="16840" w:code="9"/>
      <w:pgMar w:top="1077" w:right="1077" w:bottom="1077" w:left="1644"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77C70"/>
    <w:multiLevelType w:val="hybridMultilevel"/>
    <w:tmpl w:val="8C24C336"/>
    <w:lvl w:ilvl="0" w:tplc="C062FE2C">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trackRevisio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0932">
      <w:bodyDiv w:val="1"/>
      <w:marLeft w:val="0"/>
      <w:marRight w:val="0"/>
      <w:marTop w:val="0"/>
      <w:marBottom w:val="0"/>
      <w:divBdr>
        <w:top w:val="none" w:sz="0" w:space="0" w:color="auto"/>
        <w:left w:val="none" w:sz="0" w:space="0" w:color="auto"/>
        <w:bottom w:val="none" w:sz="0" w:space="0" w:color="auto"/>
        <w:right w:val="none" w:sz="0" w:space="0" w:color="auto"/>
      </w:divBdr>
    </w:div>
    <w:div w:id="371272481">
      <w:bodyDiv w:val="1"/>
      <w:marLeft w:val="0"/>
      <w:marRight w:val="0"/>
      <w:marTop w:val="0"/>
      <w:marBottom w:val="0"/>
      <w:divBdr>
        <w:top w:val="none" w:sz="0" w:space="0" w:color="auto"/>
        <w:left w:val="none" w:sz="0" w:space="0" w:color="auto"/>
        <w:bottom w:val="none" w:sz="0" w:space="0" w:color="auto"/>
        <w:right w:val="none" w:sz="0" w:space="0" w:color="auto"/>
      </w:divBdr>
    </w:div>
    <w:div w:id="965617978">
      <w:bodyDiv w:val="1"/>
      <w:marLeft w:val="0"/>
      <w:marRight w:val="0"/>
      <w:marTop w:val="0"/>
      <w:marBottom w:val="0"/>
      <w:divBdr>
        <w:top w:val="none" w:sz="0" w:space="0" w:color="auto"/>
        <w:left w:val="none" w:sz="0" w:space="0" w:color="auto"/>
        <w:bottom w:val="none" w:sz="0" w:space="0" w:color="auto"/>
        <w:right w:val="none" w:sz="0" w:space="0" w:color="auto"/>
      </w:divBdr>
    </w:div>
    <w:div w:id="1226376170">
      <w:bodyDiv w:val="1"/>
      <w:marLeft w:val="0"/>
      <w:marRight w:val="0"/>
      <w:marTop w:val="0"/>
      <w:marBottom w:val="0"/>
      <w:divBdr>
        <w:top w:val="none" w:sz="0" w:space="0" w:color="auto"/>
        <w:left w:val="none" w:sz="0" w:space="0" w:color="auto"/>
        <w:bottom w:val="none" w:sz="0" w:space="0" w:color="auto"/>
        <w:right w:val="none" w:sz="0" w:space="0" w:color="auto"/>
      </w:divBdr>
    </w:div>
    <w:div w:id="17074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5646-8B2A-47AF-8B07-45E0FD07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Kinh tế - Tài chính - UBND tỉnh Hà Tĩnh</vt:lpstr>
    </vt:vector>
  </TitlesOfParts>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Hà Tĩnh</dc:title>
  <dc:creator>Admin</dc:creator>
  <cp:lastModifiedBy>Admin</cp:lastModifiedBy>
  <cp:revision>8</cp:revision>
  <cp:lastPrinted>2024-10-11T00:48:00Z</cp:lastPrinted>
  <dcterms:created xsi:type="dcterms:W3CDTF">2024-12-20T09:54:00Z</dcterms:created>
  <dcterms:modified xsi:type="dcterms:W3CDTF">2024-12-20T10:21:00Z</dcterms:modified>
</cp:coreProperties>
</file>