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36"/>
        <w:gridCol w:w="5812"/>
      </w:tblGrid>
      <w:tr>
        <w:tc>
          <w:tcPr>
            <w:tcW w:w="3436"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712470</wp:posOffset>
                      </wp:positionH>
                      <wp:positionV relativeFrom="paragraph">
                        <wp:posOffset>22803</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47942B2"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1.8pt" to="10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ind w:left="-57" w:right="-57"/>
              <w:jc w:val="center"/>
              <w:rPr>
                <w:sz w:val="24"/>
                <w:szCs w:val="24"/>
              </w:rPr>
            </w:pPr>
            <w:r>
              <w:rPr>
                <w:spacing w:val="-6"/>
                <w:sz w:val="24"/>
                <w:szCs w:val="24"/>
              </w:rPr>
              <w:t>V</w:t>
            </w:r>
            <w:r>
              <w:rPr>
                <w:sz w:val="24"/>
                <w:szCs w:val="24"/>
              </w:rPr>
              <w:t xml:space="preserve">/v ủy quyền xác minh tình tiết liên quan hồ sơ đề nghị xử phạt </w:t>
            </w:r>
          </w:p>
          <w:p>
            <w:pPr>
              <w:ind w:left="-57" w:right="-57"/>
              <w:jc w:val="center"/>
              <w:rPr>
                <w:spacing w:val="-6"/>
                <w:sz w:val="26"/>
              </w:rPr>
            </w:pPr>
            <w:r>
              <w:rPr>
                <w:sz w:val="24"/>
                <w:szCs w:val="24"/>
              </w:rPr>
              <w:t>vi phạm hành chính</w:t>
            </w: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789940</wp:posOffset>
                      </wp:positionH>
                      <wp:positionV relativeFrom="paragraph">
                        <wp:posOffset>33020</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114528"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2.6pt" to="22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"/>
                  </w:pict>
                </mc:Fallback>
              </mc:AlternateContent>
            </w:r>
          </w:p>
          <w:p>
            <w:pPr>
              <w:spacing w:before="120"/>
              <w:jc w:val="center"/>
              <w:rPr>
                <w:i/>
              </w:rPr>
            </w:pPr>
            <w:r>
              <w:rPr>
                <w:i/>
              </w:rPr>
              <w:t xml:space="preserve">               Hà Tĩnh, ngày        tháng   </w:t>
            </w:r>
            <w:bookmarkStart w:id="0" w:name="_GoBack"/>
            <w:bookmarkEnd w:id="0"/>
            <w:r>
              <w:rPr>
                <w:i/>
              </w:rPr>
              <w:t xml:space="preserve">    năm 2024</w:t>
            </w:r>
          </w:p>
        </w:tc>
      </w:tr>
      <w:tr>
        <w:trPr>
          <w:trHeight w:val="453"/>
        </w:trPr>
        <w:tc>
          <w:tcPr>
            <w:tcW w:w="3436" w:type="dxa"/>
          </w:tcPr>
          <w:p>
            <w:pPr>
              <w:jc w:val="center"/>
              <w:rPr>
                <w:b/>
                <w:sz w:val="26"/>
              </w:rPr>
            </w:pPr>
          </w:p>
          <w:p>
            <w:pPr>
              <w:jc w:val="center"/>
              <w:rPr>
                <w:b/>
                <w:sz w:val="26"/>
              </w:rPr>
            </w:pPr>
          </w:p>
        </w:tc>
        <w:tc>
          <w:tcPr>
            <w:tcW w:w="5812" w:type="dxa"/>
          </w:tcPr>
          <w:p>
            <w:pPr>
              <w:jc w:val="center"/>
              <w:rPr>
                <w:b/>
                <w:sz w:val="26"/>
                <w:lang w:val="vi-VN"/>
              </w:rPr>
            </w:pPr>
          </w:p>
        </w:tc>
      </w:tr>
    </w:tbl>
    <w:p>
      <w:pPr>
        <w:spacing w:before="120" w:line="320" w:lineRule="exact"/>
        <w:rPr>
          <w:lang w:val="nl-NL"/>
        </w:rPr>
      </w:pPr>
      <w:r>
        <w:rPr>
          <w:lang w:val="nl-NL"/>
        </w:rPr>
        <w:t xml:space="preserve">                                       Kính gửi:  </w:t>
      </w:r>
    </w:p>
    <w:p>
      <w:pPr>
        <w:spacing w:line="320" w:lineRule="exact"/>
        <w:jc w:val="both"/>
        <w:rPr>
          <w:lang w:val="nl-NL"/>
        </w:rPr>
      </w:pPr>
      <w:r>
        <w:rPr>
          <w:lang w:val="nl-NL"/>
        </w:rPr>
        <w:t xml:space="preserve">                                                         - Chủ tịch UBND huyện Cẩm Xuyên;</w:t>
      </w:r>
    </w:p>
    <w:p>
      <w:pPr>
        <w:spacing w:line="320" w:lineRule="exact"/>
        <w:jc w:val="both"/>
        <w:rPr>
          <w:lang w:val="nl-NL"/>
        </w:rPr>
      </w:pPr>
      <w:r>
        <w:rPr>
          <w:lang w:val="nl-NL"/>
        </w:rPr>
        <w:t xml:space="preserve">                                                         - Sở Tư pháp.</w:t>
      </w:r>
    </w:p>
    <w:p>
      <w:pPr>
        <w:spacing w:line="320" w:lineRule="exact"/>
        <w:ind w:left="2880" w:firstLine="806"/>
        <w:rPr>
          <w:lang w:val="nl-NL"/>
        </w:rPr>
      </w:pPr>
      <w:r>
        <w:rPr>
          <w:lang w:val="nl-NL"/>
        </w:rPr>
        <w:t xml:space="preserve"> </w:t>
      </w:r>
    </w:p>
    <w:p>
      <w:pPr>
        <w:spacing w:before="360" w:line="250" w:lineRule="auto"/>
        <w:ind w:firstLine="709"/>
        <w:jc w:val="both"/>
        <w:rPr>
          <w:i/>
        </w:rPr>
      </w:pPr>
      <w:r>
        <w:t xml:space="preserve">Sau khi xem xét Văn bản số 5135/UBND-CA ngày 02/12/2024 của Ủy ban nhân dân huyện Cẩm Xuyên về việc đề nghị ban hành quyết định xử phạt vi phạm hành chính; ý kiến của Sở Tư pháp tại Văn bản số 2826/STP-TTr ngày 11/12/2024 về việc soát xét hồ sơ xử phạt vi phạm hành chính do UBND huyện Cẩm Xuyên trình </w:t>
      </w:r>
      <w:r>
        <w:rPr>
          <w:i/>
        </w:rPr>
        <w:t>(gửi kèm Hệ thống điện tử)</w:t>
      </w:r>
      <w:r>
        <w:t>;</w:t>
      </w:r>
    </w:p>
    <w:p>
      <w:pPr>
        <w:spacing w:before="120" w:line="264" w:lineRule="auto"/>
        <w:ind w:firstLine="709"/>
        <w:jc w:val="both"/>
        <w:rPr>
          <w:lang w:val="nl-NL"/>
        </w:rPr>
      </w:pPr>
      <w:r>
        <w:rPr>
          <w:lang w:val="nl-NL"/>
        </w:rPr>
        <w:t>Chủ tịch UBND tỉnh có ý kiến như sau:</w:t>
      </w:r>
    </w:p>
    <w:p>
      <w:pPr>
        <w:spacing w:before="120" w:after="120" w:line="252" w:lineRule="auto"/>
        <w:ind w:firstLine="720"/>
        <w:jc w:val="both"/>
      </w:pPr>
      <w:r>
        <w:t>1. Đồng ý với đề xuất của Sở Tư pháp tại Văn bản số 2826/STP-TTr ngày 11/12/2024. Ủy quyền Chủ tịch UBND huyện Cẩm Xuyên thực hiện việc xác minh tình tiết tăng nặng của Công ty Cổ phần Đầu tư phát triển công thương Miền Trung và các tình tiết có liên quan để làm căn cứ ra quyết định xử phạt vi phạm hành chính đảm bảo đúng quy định của pháp luật.</w:t>
      </w:r>
    </w:p>
    <w:p>
      <w:pPr>
        <w:spacing w:before="120" w:after="120" w:line="252" w:lineRule="auto"/>
        <w:ind w:firstLine="720"/>
        <w:jc w:val="both"/>
        <w:rPr>
          <w:color w:val="000000"/>
        </w:rPr>
      </w:pPr>
      <w:r>
        <w:t>2. Trên cơ sở kết quả xác minh, UBND huyện Cẩm Xuyên hoàn thiện hồ sơ, dự thảo Quyết định xử phạt vi phạm hành chính; chủ trì, phối hợp với Sở Tư pháp thống nhất tham mưu việc xử lý vụ việc theo đúng quy định; báo cáo Chủ tịch UBND tỉnh trước ngày 24/12/2024</w:t>
      </w:r>
      <w:r>
        <w:rPr>
          <w:color w:val="000000"/>
        </w:rPr>
        <w:t>./.</w:t>
      </w:r>
    </w:p>
    <w:p>
      <w:pPr>
        <w:spacing w:before="60" w:after="60"/>
        <w:ind w:firstLine="720"/>
        <w:jc w:val="both"/>
        <w:rPr>
          <w:color w:val="000000"/>
          <w:spacing w:val="-2"/>
          <w:sz w:val="2"/>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5"/>
        <w:gridCol w:w="4623"/>
      </w:tblGrid>
      <w:tr>
        <w:tc>
          <w:tcPr>
            <w:tcW w:w="4865" w:type="dxa"/>
          </w:tcPr>
          <w:p>
            <w:pPr>
              <w:jc w:val="both"/>
              <w:rPr>
                <w:b/>
                <w:i/>
                <w:sz w:val="24"/>
              </w:rPr>
            </w:pPr>
            <w:r>
              <w:rPr>
                <w:b/>
                <w:i/>
                <w:sz w:val="24"/>
                <w:lang w:val="vi-VN"/>
              </w:rPr>
              <w:t>Nơi nhận:</w:t>
            </w:r>
          </w:p>
          <w:p>
            <w:pPr>
              <w:jc w:val="both"/>
              <w:rPr>
                <w:sz w:val="22"/>
                <w:szCs w:val="22"/>
              </w:rPr>
            </w:pPr>
            <w:r>
              <w:rPr>
                <w:sz w:val="22"/>
                <w:szCs w:val="22"/>
              </w:rPr>
              <w:t>- Như trên;</w:t>
            </w:r>
          </w:p>
          <w:p>
            <w:pPr>
              <w:jc w:val="both"/>
              <w:rPr>
                <w:sz w:val="22"/>
                <w:szCs w:val="22"/>
              </w:rPr>
            </w:pPr>
            <w:r>
              <w:rPr>
                <w:i/>
                <w:sz w:val="22"/>
                <w:szCs w:val="22"/>
              </w:rPr>
              <w:t xml:space="preserve">- </w:t>
            </w:r>
            <w:r>
              <w:rPr>
                <w:sz w:val="22"/>
                <w:szCs w:val="22"/>
              </w:rPr>
              <w:t>Chủ tịch, các PCT UBND tỉnh;</w:t>
            </w:r>
          </w:p>
          <w:p>
            <w:pPr>
              <w:jc w:val="both"/>
              <w:rPr>
                <w:sz w:val="22"/>
                <w:szCs w:val="22"/>
              </w:rPr>
            </w:pPr>
            <w:r>
              <w:rPr>
                <w:sz w:val="22"/>
                <w:szCs w:val="22"/>
              </w:rPr>
              <w:t>- Chánh VP, các PCVP UBND tỉnh;</w:t>
            </w:r>
          </w:p>
          <w:p>
            <w:pPr>
              <w:jc w:val="both"/>
              <w:rPr>
                <w:sz w:val="22"/>
                <w:szCs w:val="22"/>
              </w:rPr>
            </w:pPr>
            <w:r>
              <w:rPr>
                <w:sz w:val="22"/>
                <w:szCs w:val="22"/>
              </w:rPr>
              <w:t>- Trung tâm CB-TH tỉnh;</w:t>
            </w:r>
          </w:p>
          <w:p>
            <w:pPr>
              <w:jc w:val="both"/>
              <w:rPr>
                <w:sz w:val="22"/>
                <w:szCs w:val="22"/>
              </w:rPr>
            </w:pPr>
            <w:r>
              <w:rPr>
                <w:sz w:val="22"/>
                <w:szCs w:val="22"/>
              </w:rPr>
              <w:t>- Lưu: VT, NC.</w:t>
            </w:r>
          </w:p>
        </w:tc>
        <w:tc>
          <w:tcPr>
            <w:tcW w:w="4623" w:type="dxa"/>
          </w:tcPr>
          <w:p>
            <w:pPr>
              <w:jc w:val="center"/>
              <w:rPr>
                <w:b/>
                <w:sz w:val="26"/>
              </w:rPr>
            </w:pPr>
            <w:r>
              <w:rPr>
                <w:b/>
                <w:sz w:val="26"/>
              </w:rPr>
              <w:t>KT. CHỦ TỊCH</w:t>
            </w:r>
          </w:p>
          <w:p>
            <w:pPr>
              <w:jc w:val="center"/>
              <w:rPr>
                <w:b/>
                <w:sz w:val="26"/>
              </w:rPr>
            </w:pPr>
            <w:r>
              <w:rPr>
                <w:b/>
                <w:sz w:val="26"/>
              </w:rPr>
              <w:t>PHÓ CHỦ TỊCH</w:t>
            </w:r>
          </w:p>
          <w:p>
            <w:pPr>
              <w:jc w:val="center"/>
              <w:rPr>
                <w:b/>
                <w:sz w:val="26"/>
              </w:rPr>
            </w:pPr>
          </w:p>
          <w:p>
            <w:pPr>
              <w:jc w:val="center"/>
              <w:rPr>
                <w:b/>
                <w:sz w:val="26"/>
                <w:szCs w:val="26"/>
              </w:rPr>
            </w:pPr>
          </w:p>
          <w:p>
            <w:pPr>
              <w:jc w:val="center"/>
              <w:rPr>
                <w:b/>
                <w:sz w:val="26"/>
                <w:szCs w:val="26"/>
              </w:rPr>
            </w:pPr>
          </w:p>
          <w:p>
            <w:pPr>
              <w:jc w:val="center"/>
              <w:rPr>
                <w:b/>
                <w:sz w:val="34"/>
                <w:szCs w:val="26"/>
              </w:rPr>
            </w:pPr>
          </w:p>
          <w:p>
            <w:pPr>
              <w:jc w:val="center"/>
              <w:rPr>
                <w:b/>
                <w:sz w:val="40"/>
                <w:szCs w:val="26"/>
              </w:rPr>
            </w:pPr>
          </w:p>
          <w:p>
            <w:pPr>
              <w:jc w:val="center"/>
              <w:rPr>
                <w:b/>
                <w:sz w:val="24"/>
                <w:szCs w:val="26"/>
              </w:rPr>
            </w:pPr>
          </w:p>
          <w:p>
            <w:pPr>
              <w:jc w:val="center"/>
              <w:rPr>
                <w:b/>
              </w:rPr>
            </w:pPr>
            <w:r>
              <w:rPr>
                <w:b/>
              </w:rPr>
              <w:t xml:space="preserve">    Nguyễn Hồng Lĩnh</w:t>
            </w:r>
          </w:p>
          <w:p>
            <w:pPr>
              <w:jc w:val="center"/>
              <w:rPr>
                <w:b/>
              </w:rPr>
            </w:pPr>
          </w:p>
        </w:tc>
      </w:tr>
    </w:tbl>
    <w:p>
      <w:pPr>
        <w:spacing w:before="120" w:line="250" w:lineRule="auto"/>
        <w:ind w:firstLine="709"/>
        <w:jc w:val="both"/>
      </w:pPr>
    </w:p>
    <w:sectPr>
      <w:footerReference w:type="even" r:id="rId9"/>
      <w:footerReference w:type="default" r:id="rId10"/>
      <w:type w:val="continuous"/>
      <w:pgSz w:w="11907" w:h="16840" w:code="9"/>
      <w:pgMar w:top="1077" w:right="1077" w:bottom="737" w:left="1644" w:header="720" w:footer="720"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10"/>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79C4-C918-4604-BCD8-0E2FC9AA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10</cp:revision>
  <cp:lastPrinted>2024-02-20T08:08:00Z</cp:lastPrinted>
  <dcterms:created xsi:type="dcterms:W3CDTF">2024-12-17T04:54:00Z</dcterms:created>
  <dcterms:modified xsi:type="dcterms:W3CDTF">2024-12-18T09:35:00Z</dcterms:modified>
</cp:coreProperties>
</file>