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000" w:firstRow="0" w:lastRow="0" w:firstColumn="0" w:lastColumn="0" w:noHBand="0" w:noVBand="0"/>
      </w:tblPr>
      <w:tblGrid>
        <w:gridCol w:w="3970"/>
        <w:gridCol w:w="5670"/>
      </w:tblGrid>
      <w:tr w:rsidR="00770571">
        <w:tc>
          <w:tcPr>
            <w:tcW w:w="3970" w:type="dxa"/>
          </w:tcPr>
          <w:p w:rsidR="00770571" w:rsidRDefault="00D53C02">
            <w:pPr>
              <w:pStyle w:val="Heading3"/>
              <w:numPr>
                <w:ilvl w:val="0"/>
                <w:numId w:val="0"/>
              </w:numPr>
              <w:rPr>
                <w:rFonts w:ascii="Times New Roman" w:hAnsi="Times New Roman"/>
                <w:sz w:val="26"/>
                <w:szCs w:val="26"/>
              </w:rPr>
            </w:pPr>
            <w:r>
              <w:rPr>
                <w:rFonts w:ascii="Times New Roman" w:hAnsi="Times New Roman"/>
                <w:sz w:val="26"/>
                <w:szCs w:val="26"/>
              </w:rPr>
              <w:t>ỦY BAN NHÂN DÂN</w:t>
            </w:r>
          </w:p>
          <w:p w:rsidR="00770571" w:rsidRDefault="00D53C02">
            <w:pPr>
              <w:pStyle w:val="Heading3"/>
              <w:numPr>
                <w:ilvl w:val="0"/>
                <w:numId w:val="0"/>
              </w:numPr>
              <w:rPr>
                <w:rFonts w:ascii="Times New Roman" w:hAnsi="Times New Roman"/>
                <w:sz w:val="26"/>
                <w:szCs w:val="26"/>
              </w:rPr>
            </w:pPr>
            <w:r>
              <w:rPr>
                <w:rFonts w:ascii="Times New Roman" w:hAnsi="Times New Roman"/>
                <w:sz w:val="26"/>
                <w:szCs w:val="26"/>
              </w:rPr>
              <w:t>TỈNH HÀ TĨNH</w:t>
            </w:r>
          </w:p>
          <w:p w:rsidR="00770571" w:rsidRDefault="00D53C02">
            <w:pPr>
              <w:pStyle w:val="Heading3"/>
              <w:numPr>
                <w:ilvl w:val="0"/>
                <w:numId w:val="0"/>
              </w:numPr>
              <w:spacing w:before="360"/>
              <w:rPr>
                <w:rFonts w:ascii="Times New Roman" w:hAnsi="Times New Roman"/>
                <w:sz w:val="26"/>
                <w:szCs w:val="26"/>
              </w:rPr>
            </w:pPr>
            <w:r>
              <w:rPr>
                <w:rFonts w:ascii="Times New Roman" w:hAnsi="Times New Roman"/>
                <w:b w:val="0"/>
                <w:noProof/>
                <w:snapToGrid/>
                <w:sz w:val="14"/>
                <w:szCs w:val="26"/>
              </w:rPr>
              <mc:AlternateContent>
                <mc:Choice Requires="wps">
                  <w:drawing>
                    <wp:anchor distT="0" distB="0" distL="114300" distR="114300" simplePos="0" relativeHeight="251661312" behindDoc="0" locked="0" layoutInCell="1" allowOverlap="1">
                      <wp:simplePos x="0" y="0"/>
                      <wp:positionH relativeFrom="column">
                        <wp:posOffset>854710</wp:posOffset>
                      </wp:positionH>
                      <wp:positionV relativeFrom="paragraph">
                        <wp:posOffset>65141</wp:posOffset>
                      </wp:positionV>
                      <wp:extent cx="676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63DE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3pt,5.15pt" to="12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yHtgEAALYDAAAOAAAAZHJzL2Uyb0RvYy54bWysU8GO0zAQvSPxD5bvNG1XdF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" strokecolor="black [3040]"/>
                  </w:pict>
                </mc:Fallback>
              </mc:AlternateContent>
            </w:r>
            <w:r>
              <w:rPr>
                <w:rFonts w:ascii="Times New Roman" w:hAnsi="Times New Roman"/>
                <w:b w:val="0"/>
                <w:sz w:val="26"/>
                <w:szCs w:val="26"/>
              </w:rPr>
              <w:t xml:space="preserve">Số:        </w:t>
            </w:r>
            <w:r>
              <w:rPr>
                <w:rFonts w:ascii="Times New Roman" w:hAnsi="Times New Roman"/>
                <w:b w:val="0"/>
                <w:sz w:val="26"/>
                <w:szCs w:val="26"/>
                <w:lang w:val="vi-VN"/>
              </w:rPr>
              <w:t xml:space="preserve"> </w:t>
            </w:r>
            <w:r>
              <w:rPr>
                <w:rFonts w:ascii="Times New Roman" w:hAnsi="Times New Roman"/>
                <w:b w:val="0"/>
                <w:sz w:val="26"/>
                <w:szCs w:val="26"/>
              </w:rPr>
              <w:t xml:space="preserve">    /UBND-KT</w:t>
            </w:r>
            <w:r>
              <w:rPr>
                <w:rFonts w:ascii="Times New Roman" w:hAnsi="Times New Roman"/>
                <w:b w:val="0"/>
                <w:sz w:val="26"/>
                <w:szCs w:val="26"/>
                <w:vertAlign w:val="subscript"/>
              </w:rPr>
              <w:t>1</w:t>
            </w:r>
          </w:p>
          <w:p w:rsidR="00770571" w:rsidRDefault="00D53C02">
            <w:pPr>
              <w:spacing w:before="60"/>
              <w:jc w:val="center"/>
              <w:rPr>
                <w:rFonts w:ascii="Times New Roman" w:hAnsi="Times New Roman"/>
                <w:sz w:val="24"/>
                <w:szCs w:val="24"/>
              </w:rPr>
            </w:pPr>
            <w:r>
              <w:rPr>
                <w:rFonts w:ascii="Times New Roman" w:hAnsi="Times New Roman"/>
                <w:sz w:val="24"/>
                <w:szCs w:val="24"/>
              </w:rPr>
              <w:t>V/v một số nội dung liên quan đến quản lý nhà nước tại CCN Trung Lương, thị xã Hồng Lĩnh</w:t>
            </w:r>
          </w:p>
          <w:p w:rsidR="00770571" w:rsidRDefault="00D53C02">
            <w:pPr>
              <w:jc w:val="center"/>
              <w:rPr>
                <w:rFonts w:ascii="Times New Roman" w:hAnsi="Times New Roman"/>
                <w:sz w:val="14"/>
                <w:szCs w:val="22"/>
              </w:rPr>
            </w:pPr>
            <w:r>
              <w:rPr>
                <w:rFonts w:ascii="Times New Roman" w:hAnsi="Times New Roman"/>
                <w:sz w:val="24"/>
                <w:szCs w:val="24"/>
              </w:rPr>
              <w:t xml:space="preserve"> </w:t>
            </w:r>
          </w:p>
        </w:tc>
        <w:tc>
          <w:tcPr>
            <w:tcW w:w="5670" w:type="dxa"/>
          </w:tcPr>
          <w:p w:rsidR="00770571" w:rsidRDefault="00D53C02">
            <w:pPr>
              <w:pStyle w:val="Heading2"/>
              <w:numPr>
                <w:ilvl w:val="0"/>
                <w:numId w:val="0"/>
              </w:numPr>
              <w:rPr>
                <w:rFonts w:ascii="Times New Roman" w:hAnsi="Times New Roman"/>
                <w:szCs w:val="26"/>
              </w:rPr>
            </w:pPr>
            <w:r>
              <w:rPr>
                <w:rFonts w:ascii="Times New Roman" w:hAnsi="Times New Roman"/>
                <w:szCs w:val="26"/>
              </w:rPr>
              <w:t>CỘNG HÒA XÃ HỘI CHỦ NGHĨA VIỆT NAM</w:t>
            </w:r>
          </w:p>
          <w:p w:rsidR="00770571" w:rsidRDefault="00D53C02">
            <w:pPr>
              <w:pStyle w:val="Heading2"/>
              <w:numPr>
                <w:ilvl w:val="0"/>
                <w:numId w:val="0"/>
              </w:numPr>
              <w:rPr>
                <w:rFonts w:ascii="Times New Roman" w:hAnsi="Times New Roman"/>
                <w:sz w:val="28"/>
                <w:szCs w:val="28"/>
              </w:rPr>
            </w:pPr>
            <w:r>
              <w:rPr>
                <w:rFonts w:ascii="Times New Roman" w:hAnsi="Times New Roman"/>
                <w:sz w:val="28"/>
                <w:szCs w:val="28"/>
              </w:rPr>
              <w:t xml:space="preserve">Độc lập </w:t>
            </w:r>
            <w:r>
              <w:rPr>
                <w:rFonts w:ascii="Times New Roman" w:hAnsi="Times New Roman"/>
                <w:b w:val="0"/>
                <w:sz w:val="28"/>
                <w:szCs w:val="28"/>
              </w:rPr>
              <w:t>-</w:t>
            </w:r>
            <w:r>
              <w:rPr>
                <w:rFonts w:ascii="Times New Roman" w:hAnsi="Times New Roman"/>
                <w:sz w:val="28"/>
                <w:szCs w:val="28"/>
              </w:rPr>
              <w:t xml:space="preserve"> Tự do </w:t>
            </w:r>
            <w:r>
              <w:rPr>
                <w:rFonts w:ascii="Times New Roman" w:hAnsi="Times New Roman"/>
                <w:b w:val="0"/>
                <w:sz w:val="28"/>
                <w:szCs w:val="28"/>
              </w:rPr>
              <w:t>-</w:t>
            </w:r>
            <w:r>
              <w:rPr>
                <w:rFonts w:ascii="Times New Roman" w:hAnsi="Times New Roman"/>
                <w:sz w:val="28"/>
                <w:szCs w:val="28"/>
              </w:rPr>
              <w:t xml:space="preserve"> Hạnh phúc</w:t>
            </w:r>
            <w:r>
              <w:rPr>
                <w:rFonts w:ascii="Times New Roman" w:hAnsi="Times New Roman"/>
                <w:i/>
              </w:rPr>
              <w:t xml:space="preserve">      </w:t>
            </w:r>
          </w:p>
          <w:p w:rsidR="00770571" w:rsidRDefault="00D53C02">
            <w:pPr>
              <w:spacing w:before="360"/>
              <w:contextualSpacing/>
              <w:jc w:val="center"/>
              <w:rPr>
                <w:rFonts w:ascii="Times New Roman" w:hAnsi="Times New Roman"/>
                <w:b/>
                <w:sz w:val="26"/>
                <w:szCs w:val="26"/>
              </w:rPr>
            </w:pPr>
            <w:r>
              <w:rPr>
                <w:rFonts w:ascii="Times New Roman" w:hAnsi="Times New Roman"/>
                <w:b/>
                <w:noProof/>
                <w:szCs w:val="26"/>
              </w:rPr>
              <mc:AlternateContent>
                <mc:Choice Requires="wps">
                  <w:drawing>
                    <wp:anchor distT="4294967292" distB="4294967292" distL="114300" distR="114300" simplePos="0" relativeHeight="251656192" behindDoc="0" locked="0" layoutInCell="1" allowOverlap="1">
                      <wp:simplePos x="0" y="0"/>
                      <wp:positionH relativeFrom="column">
                        <wp:posOffset>654050</wp:posOffset>
                      </wp:positionH>
                      <wp:positionV relativeFrom="paragraph">
                        <wp:posOffset>57414</wp:posOffset>
                      </wp:positionV>
                      <wp:extent cx="21717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2B092C"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4.5pt" to="2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R8wAEAAGkDAAAOAAAAZHJzL2Uyb0RvYy54bWysU02P2yAQvVfqf0DcG9tRt9t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"/>
                  </w:pict>
                </mc:Fallback>
              </mc:AlternateContent>
            </w:r>
            <w:r>
              <w:rPr>
                <w:rFonts w:ascii="Times New Roman" w:hAnsi="Times New Roman"/>
                <w:i/>
                <w:sz w:val="26"/>
                <w:szCs w:val="26"/>
              </w:rPr>
              <w:t>Hà Tĩnh, ngày         tháng        năm 2024</w:t>
            </w:r>
          </w:p>
        </w:tc>
      </w:tr>
    </w:tbl>
    <w:p w:rsidR="00770571" w:rsidRDefault="00770571">
      <w:pPr>
        <w:rPr>
          <w:rFonts w:ascii="Times New Roman" w:hAnsi="Times New Roman"/>
          <w:b/>
          <w:sz w:val="2"/>
        </w:rPr>
      </w:pPr>
    </w:p>
    <w:p w:rsidR="00770571" w:rsidRDefault="00770571">
      <w:pPr>
        <w:rPr>
          <w:rFonts w:ascii="Times New Roman" w:hAnsi="Times New Roman"/>
          <w:b/>
          <w:sz w:val="48"/>
          <w:szCs w:val="144"/>
        </w:rPr>
      </w:pPr>
    </w:p>
    <w:p w:rsidR="00770571" w:rsidRDefault="00D53C02">
      <w:pPr>
        <w:ind w:left="720"/>
        <w:rPr>
          <w:rFonts w:ascii="Times New Roman" w:hAnsi="Times New Roman"/>
          <w:szCs w:val="27"/>
        </w:rPr>
      </w:pPr>
      <w:r>
        <w:rPr>
          <w:rFonts w:ascii="Times New Roman" w:hAnsi="Times New Roman"/>
        </w:rPr>
        <w:t xml:space="preserve">           </w:t>
      </w:r>
      <w:r>
        <w:rPr>
          <w:rFonts w:ascii="Times New Roman" w:hAnsi="Times New Roman"/>
          <w:szCs w:val="27"/>
        </w:rPr>
        <w:t xml:space="preserve">Kính gửi: </w:t>
      </w:r>
    </w:p>
    <w:p w:rsidR="00770571" w:rsidRDefault="00D53C02">
      <w:pPr>
        <w:ind w:left="2694" w:right="1134" w:hanging="141"/>
        <w:jc w:val="both"/>
        <w:rPr>
          <w:rFonts w:ascii="Times New Roman" w:hAnsi="Times New Roman"/>
          <w:szCs w:val="27"/>
        </w:rPr>
      </w:pPr>
      <w:r>
        <w:rPr>
          <w:rFonts w:ascii="Times New Roman" w:hAnsi="Times New Roman"/>
          <w:szCs w:val="27"/>
        </w:rPr>
        <w:t>- UBND thị xã Hồng Lĩnh;</w:t>
      </w:r>
    </w:p>
    <w:p w:rsidR="00770571" w:rsidRDefault="00D53C02">
      <w:pPr>
        <w:ind w:left="2694" w:right="1134" w:hanging="141"/>
        <w:jc w:val="both"/>
        <w:rPr>
          <w:rFonts w:ascii="Times New Roman" w:hAnsi="Times New Roman"/>
          <w:szCs w:val="27"/>
        </w:rPr>
      </w:pPr>
      <w:r>
        <w:rPr>
          <w:rFonts w:ascii="Times New Roman" w:hAnsi="Times New Roman"/>
          <w:szCs w:val="27"/>
        </w:rPr>
        <w:t xml:space="preserve">- Các Sở: Xây dựng, </w:t>
      </w:r>
      <w:r>
        <w:rPr>
          <w:rFonts w:ascii="Times New Roman" w:hAnsi="Times New Roman"/>
          <w:spacing w:val="-4"/>
          <w:szCs w:val="27"/>
        </w:rPr>
        <w:t>Tài nguyên và Môi trường,</w:t>
      </w:r>
      <w:r>
        <w:rPr>
          <w:rFonts w:ascii="Times New Roman" w:hAnsi="Times New Roman"/>
          <w:szCs w:val="27"/>
        </w:rPr>
        <w:t xml:space="preserve"> Công Thương, Kế hoạch và Đầu tư; </w:t>
      </w:r>
    </w:p>
    <w:p w:rsidR="00770571" w:rsidRDefault="00D53C02">
      <w:pPr>
        <w:ind w:left="2694" w:right="1134" w:hanging="141"/>
        <w:jc w:val="both"/>
        <w:rPr>
          <w:rFonts w:ascii="Times New Roman" w:hAnsi="Times New Roman"/>
          <w:szCs w:val="27"/>
        </w:rPr>
      </w:pPr>
      <w:r>
        <w:rPr>
          <w:rFonts w:ascii="Times New Roman" w:hAnsi="Times New Roman"/>
          <w:szCs w:val="27"/>
        </w:rPr>
        <w:t>- Công ty TNHH Tấn Sơn Hà Tĩnh.</w:t>
      </w:r>
    </w:p>
    <w:p w:rsidR="00770571" w:rsidRDefault="00770571">
      <w:pPr>
        <w:ind w:firstLine="1985"/>
        <w:jc w:val="both"/>
        <w:rPr>
          <w:rFonts w:ascii="Times New Roman" w:hAnsi="Times New Roman"/>
          <w:sz w:val="36"/>
          <w:szCs w:val="27"/>
        </w:rPr>
      </w:pP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Sau khi xem xét đề xuất của Công ty TNHH Tấn S</w:t>
      </w:r>
      <w:r>
        <w:rPr>
          <w:rFonts w:ascii="Times New Roman" w:hAnsi="Times New Roman" w:hint="eastAsia"/>
          <w:szCs w:val="27"/>
        </w:rPr>
        <w:t>ơ</w:t>
      </w:r>
      <w:r>
        <w:rPr>
          <w:rFonts w:ascii="Times New Roman" w:hAnsi="Times New Roman"/>
          <w:szCs w:val="27"/>
        </w:rPr>
        <w:t xml:space="preserve">n Hà Tĩnh tại Văn bản số 01/CTTS ngày 12/3/2024 </w:t>
      </w:r>
      <w:r>
        <w:rPr>
          <w:rFonts w:ascii="Times New Roman" w:hAnsi="Times New Roman"/>
          <w:szCs w:val="27"/>
          <w:lang w:val="vi-VN"/>
        </w:rPr>
        <w:t>về</w:t>
      </w:r>
      <w:r>
        <w:rPr>
          <w:rFonts w:ascii="Times New Roman" w:hAnsi="Times New Roman"/>
          <w:szCs w:val="27"/>
        </w:rPr>
        <w:t xml:space="preserve"> việc lập quy hoạch mặt bằng sử dụng đất để đầu tư xây dựng, sửa chữa cơ sở sản xuất kinh doanh tại Cụm công nghiệp Trung Lương, thị xã Hồng Lĩnh; báo cáo, đề xuất của Sở Xây dựng tại Văn bản số 2132/SXD-QHKT</w:t>
      </w:r>
      <w:r>
        <w:rPr>
          <w:rFonts w:ascii="Times New Roman" w:hAnsi="Times New Roman"/>
          <w:szCs w:val="27"/>
          <w:vertAlign w:val="subscript"/>
        </w:rPr>
        <w:t>6</w:t>
      </w:r>
      <w:r>
        <w:rPr>
          <w:rFonts w:ascii="Times New Roman" w:hAnsi="Times New Roman"/>
          <w:szCs w:val="27"/>
        </w:rPr>
        <w:t xml:space="preserve"> ngày 08/7/2024 về một số nội dung liên quan (sau khi họp thống nhất với các sở, ngành, địa phương) </w:t>
      </w:r>
      <w:r>
        <w:rPr>
          <w:rFonts w:ascii="Times New Roman" w:hAnsi="Times New Roman"/>
          <w:i/>
          <w:iCs/>
          <w:szCs w:val="27"/>
        </w:rPr>
        <w:t>(các Văn bản và Biên bản làm việc gửi kèm</w:t>
      </w:r>
      <w:r>
        <w:rPr>
          <w:rFonts w:ascii="Times New Roman" w:hAnsi="Times New Roman"/>
          <w:i/>
          <w:iCs/>
          <w:szCs w:val="27"/>
          <w:lang w:val="vi-VN"/>
        </w:rPr>
        <w:t xml:space="preserve"> </w:t>
      </w:r>
      <w:r>
        <w:rPr>
          <w:rFonts w:ascii="Times New Roman" w:hAnsi="Times New Roman"/>
          <w:i/>
          <w:iCs/>
          <w:szCs w:val="27"/>
        </w:rPr>
        <w:t xml:space="preserve">qua hệ thống </w:t>
      </w:r>
      <w:r>
        <w:rPr>
          <w:rFonts w:ascii="Times New Roman" w:hAnsi="Times New Roman" w:hint="eastAsia"/>
          <w:i/>
          <w:iCs/>
          <w:szCs w:val="27"/>
        </w:rPr>
        <w:t>đ</w:t>
      </w:r>
      <w:r>
        <w:rPr>
          <w:rFonts w:ascii="Times New Roman" w:hAnsi="Times New Roman"/>
          <w:i/>
          <w:iCs/>
          <w:szCs w:val="27"/>
        </w:rPr>
        <w:t>iện tử);</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Phó Chủ tịch UBND tỉnh Trần Báu Hà có ý kiến như sau:</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b/>
          <w:szCs w:val="27"/>
        </w:rPr>
        <w:t>1.</w:t>
      </w:r>
      <w:r>
        <w:rPr>
          <w:rFonts w:ascii="Times New Roman" w:hAnsi="Times New Roman"/>
          <w:szCs w:val="27"/>
        </w:rPr>
        <w:t xml:space="preserve"> Đối với cơ sở sản xuất của Công ty TNHH Tấn S</w:t>
      </w:r>
      <w:r>
        <w:rPr>
          <w:rFonts w:ascii="Times New Roman" w:hAnsi="Times New Roman" w:hint="eastAsia"/>
          <w:szCs w:val="27"/>
        </w:rPr>
        <w:t>ơ</w:t>
      </w:r>
      <w:r>
        <w:rPr>
          <w:rFonts w:ascii="Times New Roman" w:hAnsi="Times New Roman"/>
          <w:szCs w:val="27"/>
        </w:rPr>
        <w:t>n Hà Tĩnh:</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Giao UBND thị xã Hồng Lĩnh rà soát, làm rõ: i) quá trình hình thành cơ sở sản xuất kinh doanh nêu trên; ii) cơ sở pháp lý, hồ sơ thủ tục liên quan để đầu tư xây dựng các công trình hiện có; iii) vì sao việc xây dựng công trình (năm 2003) trước khi thực hiện thủ tục thuê đất (năm 2006); tổng hợp, báo cáo UBND tỉnh và gửi Sở Xây dựng, Sở Tài nguyên và Môi trường, Sở Công Thương trước ngày 25/7/2024.</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Sở Xây dựng, Sở Tài nguyên và Môi trường, Sở Công Thương theo chức năng, nhiệm vụ kiểm tra, soát xét báo cáo của UBND thị xã Hồng Lĩnh; căn cứ quy định của pháp luật, điều kiện thực tế hướng dẫn UBND thị xã Hồng Lĩnh thực hiện chức năng quản lý nhà nước đối với cơ sở sản xuất nêu trên theo đúng quy định, hoàn thành trước 30/7/2024; báo cáo, đề xuất UBND tỉnh đối với các nội dung vượt thẩm quyền.</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UBND thị xã Hồng Lĩnh nghiên cứu ý kiến của Sở Xây dựng tại Văn bản số 2132/SXD-QHKT</w:t>
      </w:r>
      <w:r>
        <w:rPr>
          <w:rFonts w:ascii="Times New Roman" w:hAnsi="Times New Roman"/>
          <w:szCs w:val="27"/>
          <w:vertAlign w:val="subscript"/>
        </w:rPr>
        <w:t>6</w:t>
      </w:r>
      <w:r>
        <w:rPr>
          <w:rFonts w:ascii="Times New Roman" w:hAnsi="Times New Roman"/>
          <w:szCs w:val="27"/>
        </w:rPr>
        <w:t xml:space="preserve"> ngày 08/7/2024 và hướng dẫn bổ sung của Sở Xây dựng, Sở Tài nguyên và Môi trường, Sở Công Thương, căn cứ quy định của pháp luật, thẩm quyền để hướng dẫn Công ty thực hiện các hồ sơ, thủ tục liên quan theo đúng quy định; chịu trách nhiệm toàn diện trước pháp luật, UBND tỉnh và các cơ quan liên quan trong công tác quản lý nhà nước đối với cơ sở sản xuất nêu trên.</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b/>
          <w:szCs w:val="27"/>
        </w:rPr>
        <w:lastRenderedPageBreak/>
        <w:t>2.</w:t>
      </w:r>
      <w:r>
        <w:rPr>
          <w:rFonts w:ascii="Times New Roman" w:hAnsi="Times New Roman"/>
          <w:szCs w:val="27"/>
        </w:rPr>
        <w:t xml:space="preserve"> Đối với Cụm công nghiệp (CCN) Trung Lương tại phường Trung Lương thị xã Hồng Lĩnh:</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Giao UBND thị xã Hồng Lĩnh:</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xml:space="preserve">+ Rà soát, kiểm tra việc thực hiện công tác quản lý nhà nước về đất đai, quy hoạch, </w:t>
      </w:r>
      <w:r>
        <w:rPr>
          <w:rFonts w:ascii="Times New Roman" w:hAnsi="Times New Roman" w:hint="eastAsia"/>
          <w:szCs w:val="27"/>
        </w:rPr>
        <w:t>đầ</w:t>
      </w:r>
      <w:r>
        <w:rPr>
          <w:rFonts w:ascii="Times New Roman" w:hAnsi="Times New Roman"/>
          <w:szCs w:val="27"/>
        </w:rPr>
        <w:t>u t</w:t>
      </w:r>
      <w:r>
        <w:rPr>
          <w:rFonts w:ascii="Times New Roman" w:hAnsi="Times New Roman" w:hint="eastAsia"/>
          <w:szCs w:val="27"/>
        </w:rPr>
        <w:t>ư</w:t>
      </w:r>
      <w:r>
        <w:rPr>
          <w:rFonts w:ascii="Times New Roman" w:hAnsi="Times New Roman"/>
          <w:szCs w:val="27"/>
        </w:rPr>
        <w:t xml:space="preserve"> xây dựng, bảo vệ môi trường và các lĩnh vực liên quan tại CCN Trung L</w:t>
      </w:r>
      <w:r>
        <w:rPr>
          <w:rFonts w:ascii="Times New Roman" w:hAnsi="Times New Roman" w:hint="eastAsia"/>
          <w:szCs w:val="27"/>
        </w:rPr>
        <w:t>ươ</w:t>
      </w:r>
      <w:r>
        <w:rPr>
          <w:rFonts w:ascii="Times New Roman" w:hAnsi="Times New Roman"/>
          <w:szCs w:val="27"/>
        </w:rPr>
        <w:t xml:space="preserve">ng theo </w:t>
      </w:r>
      <w:r>
        <w:rPr>
          <w:rFonts w:ascii="Times New Roman" w:hAnsi="Times New Roman" w:hint="eastAsia"/>
          <w:szCs w:val="27"/>
        </w:rPr>
        <w:t>đú</w:t>
      </w:r>
      <w:r>
        <w:rPr>
          <w:rFonts w:ascii="Times New Roman" w:hAnsi="Times New Roman"/>
          <w:szCs w:val="27"/>
        </w:rPr>
        <w:t xml:space="preserve">ng quy </w:t>
      </w:r>
      <w:r>
        <w:rPr>
          <w:rFonts w:ascii="Times New Roman" w:hAnsi="Times New Roman" w:hint="eastAsia"/>
          <w:szCs w:val="27"/>
        </w:rPr>
        <w:t>đ</w:t>
      </w:r>
      <w:r>
        <w:rPr>
          <w:rFonts w:ascii="Times New Roman" w:hAnsi="Times New Roman"/>
          <w:szCs w:val="27"/>
        </w:rPr>
        <w:t>ịnh của pháp luật.</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Rà soát</w:t>
      </w:r>
      <w:r w:rsidR="00BC19C4">
        <w:rPr>
          <w:rFonts w:ascii="Times New Roman" w:hAnsi="Times New Roman"/>
          <w:szCs w:val="27"/>
        </w:rPr>
        <w:t>, đánh giá</w:t>
      </w:r>
      <w:r>
        <w:rPr>
          <w:rFonts w:ascii="Times New Roman" w:hAnsi="Times New Roman"/>
          <w:szCs w:val="27"/>
        </w:rPr>
        <w:t xml:space="preserve"> tổng thể </w:t>
      </w:r>
      <w:r w:rsidR="00BC19C4">
        <w:rPr>
          <w:rFonts w:ascii="Times New Roman" w:hAnsi="Times New Roman"/>
          <w:szCs w:val="27"/>
        </w:rPr>
        <w:t xml:space="preserve">các quy hoạch (Quy hoạch chi tiết xây dựng </w:t>
      </w:r>
      <w:r w:rsidR="00BC19C4" w:rsidRPr="00BC19C4">
        <w:rPr>
          <w:rFonts w:ascii="Times New Roman" w:hAnsi="Times New Roman"/>
          <w:szCs w:val="27"/>
        </w:rPr>
        <w:t xml:space="preserve">Cụm </w:t>
      </w:r>
      <w:r w:rsidR="00F57C08">
        <w:rPr>
          <w:rFonts w:ascii="Times New Roman" w:hAnsi="Times New Roman"/>
          <w:szCs w:val="27"/>
        </w:rPr>
        <w:t>sản xuất</w:t>
      </w:r>
      <w:r w:rsidR="00BC19C4" w:rsidRPr="00BC19C4">
        <w:rPr>
          <w:rFonts w:ascii="Times New Roman" w:hAnsi="Times New Roman"/>
          <w:szCs w:val="27"/>
        </w:rPr>
        <w:t xml:space="preserve"> </w:t>
      </w:r>
      <w:r w:rsidR="00F57C08">
        <w:rPr>
          <w:rFonts w:ascii="Times New Roman" w:hAnsi="Times New Roman"/>
          <w:szCs w:val="27"/>
        </w:rPr>
        <w:t>tiểu thủ công nghiệp</w:t>
      </w:r>
      <w:r w:rsidR="00BC19C4" w:rsidRPr="00BC19C4">
        <w:rPr>
          <w:rFonts w:ascii="Times New Roman" w:hAnsi="Times New Roman"/>
          <w:szCs w:val="27"/>
        </w:rPr>
        <w:t xml:space="preserve"> Trung L</w:t>
      </w:r>
      <w:r w:rsidR="00BC19C4" w:rsidRPr="00BC19C4">
        <w:rPr>
          <w:rFonts w:ascii="Times New Roman" w:hAnsi="Times New Roman" w:hint="eastAsia"/>
          <w:szCs w:val="27"/>
        </w:rPr>
        <w:t>ươ</w:t>
      </w:r>
      <w:r w:rsidR="00BC19C4" w:rsidRPr="00BC19C4">
        <w:rPr>
          <w:rFonts w:ascii="Times New Roman" w:hAnsi="Times New Roman"/>
          <w:szCs w:val="27"/>
        </w:rPr>
        <w:t xml:space="preserve">ng, thị xã Hồng Lĩnh </w:t>
      </w:r>
      <w:r w:rsidR="00BC19C4" w:rsidRPr="00BC19C4">
        <w:rPr>
          <w:rFonts w:ascii="Times New Roman" w:hAnsi="Times New Roman" w:hint="eastAsia"/>
          <w:szCs w:val="27"/>
        </w:rPr>
        <w:t>đã</w:t>
      </w:r>
      <w:r w:rsidR="00BC19C4" w:rsidRPr="00BC19C4">
        <w:rPr>
          <w:rFonts w:ascii="Times New Roman" w:hAnsi="Times New Roman"/>
          <w:szCs w:val="27"/>
        </w:rPr>
        <w:t xml:space="preserve"> </w:t>
      </w:r>
      <w:r w:rsidR="00BC19C4" w:rsidRPr="00BC19C4">
        <w:rPr>
          <w:rFonts w:ascii="Times New Roman" w:hAnsi="Times New Roman" w:hint="eastAsia"/>
          <w:szCs w:val="27"/>
        </w:rPr>
        <w:t>đư</w:t>
      </w:r>
      <w:r w:rsidR="00BC19C4">
        <w:rPr>
          <w:rFonts w:ascii="Times New Roman" w:hAnsi="Times New Roman"/>
          <w:szCs w:val="27"/>
        </w:rPr>
        <w:t xml:space="preserve">ợc phê duyệt tại </w:t>
      </w:r>
      <w:r w:rsidR="00BC19C4" w:rsidRPr="00BC19C4">
        <w:rPr>
          <w:rFonts w:ascii="Times New Roman" w:hAnsi="Times New Roman"/>
          <w:szCs w:val="27"/>
        </w:rPr>
        <w:t xml:space="preserve">Quyết </w:t>
      </w:r>
      <w:r w:rsidR="00BC19C4" w:rsidRPr="00BC19C4">
        <w:rPr>
          <w:rFonts w:ascii="Times New Roman" w:hAnsi="Times New Roman" w:hint="eastAsia"/>
          <w:szCs w:val="27"/>
        </w:rPr>
        <w:t>đ</w:t>
      </w:r>
      <w:r w:rsidR="00BC19C4" w:rsidRPr="00BC19C4">
        <w:rPr>
          <w:rFonts w:ascii="Times New Roman" w:hAnsi="Times New Roman"/>
          <w:szCs w:val="27"/>
        </w:rPr>
        <w:t>ịnh số 592 Q</w:t>
      </w:r>
      <w:r w:rsidR="00BC19C4" w:rsidRPr="00BC19C4">
        <w:rPr>
          <w:rFonts w:ascii="Times New Roman" w:hAnsi="Times New Roman" w:hint="eastAsia"/>
          <w:szCs w:val="27"/>
        </w:rPr>
        <w:t>Đ</w:t>
      </w:r>
      <w:r w:rsidR="00BC19C4" w:rsidRPr="00BC19C4">
        <w:rPr>
          <w:rFonts w:ascii="Times New Roman" w:hAnsi="Times New Roman"/>
          <w:szCs w:val="27"/>
        </w:rPr>
        <w:t>/UB-CN</w:t>
      </w:r>
      <w:r w:rsidR="00F57C08">
        <w:rPr>
          <w:rFonts w:ascii="Times New Roman" w:hAnsi="Times New Roman"/>
          <w:szCs w:val="27"/>
          <w:vertAlign w:val="subscript"/>
        </w:rPr>
        <w:t>2</w:t>
      </w:r>
      <w:r w:rsidR="00BC19C4" w:rsidRPr="00BC19C4">
        <w:rPr>
          <w:rFonts w:ascii="Times New Roman" w:hAnsi="Times New Roman"/>
          <w:szCs w:val="27"/>
        </w:rPr>
        <w:t xml:space="preserve"> ngày 01/4/2003</w:t>
      </w:r>
      <w:r w:rsidR="00BC19C4">
        <w:rPr>
          <w:rFonts w:ascii="Times New Roman" w:hAnsi="Times New Roman"/>
          <w:szCs w:val="27"/>
        </w:rPr>
        <w:t xml:space="preserve"> và Quy hoạch chi tiết xây dựng </w:t>
      </w:r>
      <w:r w:rsidR="00BC19C4" w:rsidRPr="00BC19C4">
        <w:rPr>
          <w:rFonts w:ascii="Times New Roman" w:hAnsi="Times New Roman"/>
          <w:szCs w:val="27"/>
        </w:rPr>
        <w:t>mở rộng CCN Trung L</w:t>
      </w:r>
      <w:r w:rsidR="00BC19C4" w:rsidRPr="00BC19C4">
        <w:rPr>
          <w:rFonts w:ascii="Times New Roman" w:hAnsi="Times New Roman" w:hint="eastAsia"/>
          <w:szCs w:val="27"/>
        </w:rPr>
        <w:t>ươ</w:t>
      </w:r>
      <w:r w:rsidR="00BC19C4" w:rsidRPr="00BC19C4">
        <w:rPr>
          <w:rFonts w:ascii="Times New Roman" w:hAnsi="Times New Roman"/>
          <w:szCs w:val="27"/>
        </w:rPr>
        <w:t xml:space="preserve">ng, thị xã Hồng lĩnh, tỷ lệ 1/500 </w:t>
      </w:r>
      <w:r w:rsidR="00BC19C4" w:rsidRPr="00BC19C4">
        <w:rPr>
          <w:rFonts w:ascii="Times New Roman" w:hAnsi="Times New Roman" w:hint="eastAsia"/>
          <w:szCs w:val="27"/>
        </w:rPr>
        <w:t>đã</w:t>
      </w:r>
      <w:r w:rsidR="00BC19C4" w:rsidRPr="00BC19C4">
        <w:rPr>
          <w:rFonts w:ascii="Times New Roman" w:hAnsi="Times New Roman"/>
          <w:szCs w:val="27"/>
        </w:rPr>
        <w:t xml:space="preserve"> </w:t>
      </w:r>
      <w:r w:rsidR="00BC19C4" w:rsidRPr="00BC19C4">
        <w:rPr>
          <w:rFonts w:ascii="Times New Roman" w:hAnsi="Times New Roman" w:hint="eastAsia"/>
          <w:szCs w:val="27"/>
        </w:rPr>
        <w:t>đư</w:t>
      </w:r>
      <w:r w:rsidR="00BC19C4">
        <w:rPr>
          <w:rFonts w:ascii="Times New Roman" w:hAnsi="Times New Roman"/>
          <w:szCs w:val="27"/>
        </w:rPr>
        <w:t xml:space="preserve">ợc </w:t>
      </w:r>
      <w:r w:rsidR="00BC19C4" w:rsidRPr="00BC19C4">
        <w:rPr>
          <w:rFonts w:ascii="Times New Roman" w:hAnsi="Times New Roman"/>
          <w:szCs w:val="27"/>
        </w:rPr>
        <w:t xml:space="preserve">UBND tỉnh phê duyệt tại Quyết </w:t>
      </w:r>
      <w:r w:rsidR="00BC19C4" w:rsidRPr="00BC19C4">
        <w:rPr>
          <w:rFonts w:ascii="Times New Roman" w:hAnsi="Times New Roman" w:hint="eastAsia"/>
          <w:szCs w:val="27"/>
        </w:rPr>
        <w:t>đ</w:t>
      </w:r>
      <w:r w:rsidR="00BC19C4" w:rsidRPr="00BC19C4">
        <w:rPr>
          <w:rFonts w:ascii="Times New Roman" w:hAnsi="Times New Roman"/>
          <w:szCs w:val="27"/>
        </w:rPr>
        <w:t>ịnh số 3339/Q</w:t>
      </w:r>
      <w:r w:rsidR="00BC19C4" w:rsidRPr="00BC19C4">
        <w:rPr>
          <w:rFonts w:ascii="Times New Roman" w:hAnsi="Times New Roman" w:hint="eastAsia"/>
          <w:szCs w:val="27"/>
        </w:rPr>
        <w:t>Đ</w:t>
      </w:r>
      <w:r w:rsidR="00BC19C4" w:rsidRPr="00BC19C4">
        <w:rPr>
          <w:rFonts w:ascii="Times New Roman" w:hAnsi="Times New Roman"/>
          <w:szCs w:val="27"/>
        </w:rPr>
        <w:t>-UBND ngày 08/11/2012</w:t>
      </w:r>
      <w:r w:rsidR="00826942">
        <w:rPr>
          <w:rFonts w:ascii="Times New Roman" w:hAnsi="Times New Roman"/>
          <w:szCs w:val="27"/>
        </w:rPr>
        <w:t>)</w:t>
      </w:r>
      <w:r w:rsidR="003B0D9C">
        <w:rPr>
          <w:rFonts w:ascii="Times New Roman" w:hAnsi="Times New Roman"/>
          <w:szCs w:val="27"/>
        </w:rPr>
        <w:t xml:space="preserve"> theo đúng quy định của pháp luật về xây dựng</w:t>
      </w:r>
      <w:r>
        <w:rPr>
          <w:rFonts w:ascii="Times New Roman" w:hAnsi="Times New Roman"/>
          <w:szCs w:val="27"/>
        </w:rPr>
        <w:t xml:space="preserve">, </w:t>
      </w:r>
      <w:bookmarkStart w:id="0" w:name="_GoBack"/>
      <w:bookmarkEnd w:id="0"/>
      <w:r>
        <w:rPr>
          <w:rFonts w:ascii="Times New Roman" w:hAnsi="Times New Roman"/>
          <w:szCs w:val="27"/>
        </w:rPr>
        <w:t>đề xuất phương án xử lý theo đúng quy định, đảm bảo công tác quản lý nhà nước về quy hoạch, đầu tư xây dựng, bảo vệ môi trường và thu hút đầu tư; gửi Sở Xây dựng trước ngày 25/7/2024.</w:t>
      </w:r>
    </w:p>
    <w:p w:rsidR="00770571" w:rsidRDefault="00D53C02">
      <w:pPr>
        <w:tabs>
          <w:tab w:val="left" w:leader="dot" w:pos="8505"/>
          <w:tab w:val="left" w:leader="dot" w:pos="9072"/>
        </w:tabs>
        <w:spacing w:after="120"/>
        <w:ind w:firstLine="720"/>
        <w:jc w:val="both"/>
        <w:rPr>
          <w:rFonts w:ascii="Times New Roman" w:hAnsi="Times New Roman"/>
          <w:szCs w:val="27"/>
        </w:rPr>
      </w:pPr>
      <w:r>
        <w:rPr>
          <w:rFonts w:ascii="Times New Roman" w:hAnsi="Times New Roman"/>
          <w:szCs w:val="27"/>
        </w:rPr>
        <w:t>- Sở Xây dựng chủ trì, phối hợp với các đơn vị, địa phương kiểm tra, soát xét cụ thể nội dung đề xuất về Quy hoạch chi tiết CCN Trung Lương của UBND thị xã Hồng Lĩnh, tham mưu, đề xuất phương án xử lý theo đúng quy định; báo cáo UBND tỉnh trước ngày 05/8/2024./.</w:t>
      </w:r>
    </w:p>
    <w:p w:rsidR="00770571" w:rsidRDefault="00770571">
      <w:pPr>
        <w:tabs>
          <w:tab w:val="left" w:leader="dot" w:pos="8505"/>
          <w:tab w:val="left" w:leader="dot" w:pos="9072"/>
        </w:tabs>
        <w:spacing w:after="60"/>
        <w:ind w:firstLine="720"/>
        <w:jc w:val="both"/>
        <w:rPr>
          <w:rFonts w:ascii="Times New Roman" w:hAnsi="Times New Roman"/>
          <w:sz w:val="16"/>
          <w:szCs w:val="16"/>
        </w:rPr>
      </w:pPr>
    </w:p>
    <w:tbl>
      <w:tblPr>
        <w:tblW w:w="9037" w:type="dxa"/>
        <w:tblInd w:w="2" w:type="dxa"/>
        <w:tblLayout w:type="fixed"/>
        <w:tblLook w:val="0000" w:firstRow="0" w:lastRow="0" w:firstColumn="0" w:lastColumn="0" w:noHBand="0" w:noVBand="0"/>
      </w:tblPr>
      <w:tblGrid>
        <w:gridCol w:w="4676"/>
        <w:gridCol w:w="4361"/>
      </w:tblGrid>
      <w:tr w:rsidR="00770571">
        <w:trPr>
          <w:trHeight w:val="1707"/>
        </w:trPr>
        <w:tc>
          <w:tcPr>
            <w:tcW w:w="4676" w:type="dxa"/>
          </w:tcPr>
          <w:p w:rsidR="00770571" w:rsidRDefault="00D53C02">
            <w:pPr>
              <w:jc w:val="both"/>
              <w:rPr>
                <w:rFonts w:ascii="Times New Roman" w:hAnsi="Times New Roman"/>
                <w:b/>
                <w:i/>
                <w:sz w:val="24"/>
                <w:szCs w:val="24"/>
                <w:lang w:val="sv-SE"/>
              </w:rPr>
            </w:pPr>
            <w:r>
              <w:rPr>
                <w:rFonts w:ascii="Times New Roman" w:hAnsi="Times New Roman"/>
                <w:b/>
                <w:i/>
                <w:sz w:val="24"/>
                <w:szCs w:val="24"/>
                <w:lang w:val="sv-SE"/>
              </w:rPr>
              <w:t>Nơi nhận:</w:t>
            </w:r>
          </w:p>
          <w:p w:rsidR="00770571" w:rsidRDefault="00770571">
            <w:pPr>
              <w:jc w:val="both"/>
              <w:rPr>
                <w:rFonts w:ascii="Times New Roman" w:hAnsi="Times New Roman"/>
                <w:sz w:val="2"/>
                <w:szCs w:val="24"/>
                <w:lang w:val="sv-SE"/>
              </w:rPr>
            </w:pPr>
          </w:p>
          <w:p w:rsidR="00770571" w:rsidRDefault="00D53C02">
            <w:pPr>
              <w:jc w:val="both"/>
              <w:rPr>
                <w:rFonts w:ascii="Times New Roman" w:hAnsi="Times New Roman"/>
                <w:sz w:val="22"/>
                <w:szCs w:val="24"/>
                <w:lang w:val="sv-SE"/>
              </w:rPr>
            </w:pPr>
            <w:r>
              <w:rPr>
                <w:rFonts w:ascii="Times New Roman" w:hAnsi="Times New Roman"/>
                <w:sz w:val="22"/>
                <w:szCs w:val="24"/>
                <w:lang w:val="sv-SE"/>
              </w:rPr>
              <w:t>- Như trên;</w:t>
            </w:r>
          </w:p>
          <w:p w:rsidR="00770571" w:rsidRDefault="00D53C02">
            <w:pPr>
              <w:jc w:val="both"/>
              <w:rPr>
                <w:rFonts w:ascii="Times New Roman" w:hAnsi="Times New Roman"/>
                <w:sz w:val="22"/>
                <w:szCs w:val="24"/>
                <w:lang w:val="sv-SE"/>
              </w:rPr>
            </w:pPr>
            <w:r>
              <w:rPr>
                <w:rFonts w:ascii="Times New Roman" w:hAnsi="Times New Roman"/>
                <w:sz w:val="22"/>
                <w:szCs w:val="24"/>
                <w:lang w:val="sv-SE"/>
              </w:rPr>
              <w:t>- Chủ tịch, các PCT UBND tỉnh;</w:t>
            </w:r>
          </w:p>
          <w:p w:rsidR="00770571" w:rsidRDefault="00D53C02">
            <w:pPr>
              <w:jc w:val="both"/>
              <w:rPr>
                <w:rFonts w:ascii="Times New Roman" w:hAnsi="Times New Roman"/>
                <w:sz w:val="22"/>
                <w:szCs w:val="24"/>
                <w:lang w:val="sv-SE"/>
              </w:rPr>
            </w:pPr>
            <w:r>
              <w:rPr>
                <w:rFonts w:ascii="Times New Roman" w:hAnsi="Times New Roman"/>
                <w:sz w:val="22"/>
                <w:szCs w:val="24"/>
                <w:lang w:val="sv-SE"/>
              </w:rPr>
              <w:t>- Chánh VP, các P</w:t>
            </w:r>
            <w:r>
              <w:rPr>
                <w:rFonts w:ascii="Times New Roman" w:hAnsi="Times New Roman"/>
                <w:sz w:val="22"/>
                <w:szCs w:val="24"/>
                <w:lang w:val="vi-VN"/>
              </w:rPr>
              <w:t>C</w:t>
            </w:r>
            <w:r>
              <w:rPr>
                <w:rFonts w:ascii="Times New Roman" w:hAnsi="Times New Roman"/>
                <w:sz w:val="22"/>
                <w:szCs w:val="24"/>
                <w:lang w:val="sv-SE"/>
              </w:rPr>
              <w:t>VP</w:t>
            </w:r>
            <w:r>
              <w:rPr>
                <w:rFonts w:ascii="Times New Roman" w:hAnsi="Times New Roman"/>
                <w:sz w:val="22"/>
                <w:szCs w:val="24"/>
                <w:lang w:val="vi-VN"/>
              </w:rPr>
              <w:t xml:space="preserve"> </w:t>
            </w:r>
            <w:r>
              <w:rPr>
                <w:rFonts w:ascii="Times New Roman" w:hAnsi="Times New Roman"/>
                <w:sz w:val="22"/>
                <w:szCs w:val="24"/>
              </w:rPr>
              <w:t>UBND tỉnh</w:t>
            </w:r>
            <w:r>
              <w:rPr>
                <w:rFonts w:ascii="Times New Roman" w:hAnsi="Times New Roman"/>
                <w:sz w:val="22"/>
                <w:szCs w:val="24"/>
                <w:lang w:val="sv-SE"/>
              </w:rPr>
              <w:t>;</w:t>
            </w:r>
          </w:p>
          <w:p w:rsidR="00770571" w:rsidRDefault="00D53C02">
            <w:pPr>
              <w:jc w:val="both"/>
              <w:rPr>
                <w:rFonts w:ascii="Times New Roman" w:hAnsi="Times New Roman"/>
                <w:sz w:val="22"/>
                <w:szCs w:val="24"/>
                <w:lang w:val="sv-SE"/>
              </w:rPr>
            </w:pPr>
            <w:r>
              <w:rPr>
                <w:rFonts w:ascii="Times New Roman" w:hAnsi="Times New Roman"/>
                <w:sz w:val="22"/>
                <w:szCs w:val="24"/>
                <w:lang w:val="sv-SE"/>
              </w:rPr>
              <w:t>- Trung tâm HT PTDN và XTĐT tỉnh;</w:t>
            </w:r>
          </w:p>
          <w:p w:rsidR="00770571" w:rsidRDefault="00D53C02">
            <w:pPr>
              <w:jc w:val="both"/>
              <w:rPr>
                <w:rFonts w:ascii="Times New Roman" w:hAnsi="Times New Roman"/>
                <w:sz w:val="22"/>
                <w:szCs w:val="24"/>
                <w:lang w:val="sv-SE"/>
              </w:rPr>
            </w:pPr>
            <w:r>
              <w:rPr>
                <w:rFonts w:ascii="Times New Roman" w:hAnsi="Times New Roman"/>
                <w:sz w:val="22"/>
                <w:szCs w:val="24"/>
                <w:lang w:val="sv-SE"/>
              </w:rPr>
              <w:t>- Trung tâm CB-TH tỉnh;</w:t>
            </w:r>
          </w:p>
          <w:p w:rsidR="00770571" w:rsidRDefault="00D53C02">
            <w:pPr>
              <w:jc w:val="both"/>
              <w:rPr>
                <w:rFonts w:ascii="Times New Roman" w:hAnsi="Times New Roman"/>
                <w:sz w:val="22"/>
                <w:szCs w:val="24"/>
                <w:lang w:val="sv-SE"/>
              </w:rPr>
            </w:pPr>
            <w:r>
              <w:rPr>
                <w:rFonts w:ascii="Times New Roman" w:hAnsi="Times New Roman"/>
                <w:sz w:val="22"/>
                <w:szCs w:val="24"/>
                <w:lang w:val="sv-SE"/>
              </w:rPr>
              <w:t>- Lưu: VT, KT</w:t>
            </w:r>
            <w:r>
              <w:rPr>
                <w:rFonts w:ascii="Times New Roman" w:hAnsi="Times New Roman"/>
                <w:sz w:val="22"/>
                <w:szCs w:val="24"/>
                <w:vertAlign w:val="subscript"/>
                <w:lang w:val="sv-SE"/>
              </w:rPr>
              <w:t>1</w:t>
            </w:r>
            <w:r>
              <w:rPr>
                <w:rFonts w:ascii="Times New Roman" w:hAnsi="Times New Roman"/>
                <w:sz w:val="22"/>
                <w:szCs w:val="24"/>
                <w:lang w:val="sv-SE"/>
              </w:rPr>
              <w:t>.</w:t>
            </w:r>
          </w:p>
          <w:p w:rsidR="00770571" w:rsidRDefault="00770571">
            <w:pPr>
              <w:ind w:firstLine="680"/>
              <w:jc w:val="both"/>
              <w:rPr>
                <w:rFonts w:ascii="Times New Roman" w:hAnsi="Times New Roman"/>
                <w:sz w:val="22"/>
                <w:szCs w:val="24"/>
                <w:lang w:val="sv-SE"/>
              </w:rPr>
            </w:pPr>
          </w:p>
        </w:tc>
        <w:tc>
          <w:tcPr>
            <w:tcW w:w="4361" w:type="dxa"/>
          </w:tcPr>
          <w:p w:rsidR="00770571" w:rsidRDefault="00D53C02">
            <w:pPr>
              <w:pStyle w:val="Header"/>
              <w:tabs>
                <w:tab w:val="clear" w:pos="4703"/>
                <w:tab w:val="clear" w:pos="9406"/>
              </w:tabs>
              <w:ind w:firstLine="32"/>
              <w:jc w:val="center"/>
              <w:rPr>
                <w:rFonts w:ascii="Times New Roman" w:hAnsi="Times New Roman"/>
                <w:b/>
                <w:sz w:val="26"/>
                <w:szCs w:val="26"/>
                <w:lang w:val="sv-SE"/>
              </w:rPr>
            </w:pPr>
            <w:r>
              <w:rPr>
                <w:rFonts w:ascii="Times New Roman" w:hAnsi="Times New Roman"/>
                <w:b/>
                <w:sz w:val="26"/>
                <w:szCs w:val="26"/>
                <w:lang w:val="sv-SE"/>
              </w:rPr>
              <w:t>TL. CHỦ TỊCH</w:t>
            </w:r>
          </w:p>
          <w:p w:rsidR="00770571" w:rsidRDefault="00D53C02">
            <w:pPr>
              <w:pStyle w:val="Header"/>
              <w:tabs>
                <w:tab w:val="clear" w:pos="4703"/>
                <w:tab w:val="clear" w:pos="9406"/>
              </w:tabs>
              <w:ind w:firstLine="32"/>
              <w:jc w:val="center"/>
              <w:rPr>
                <w:rFonts w:ascii="Times New Roman" w:hAnsi="Times New Roman"/>
                <w:b/>
                <w:sz w:val="26"/>
                <w:szCs w:val="26"/>
                <w:lang w:val="sv-SE"/>
              </w:rPr>
            </w:pPr>
            <w:r>
              <w:rPr>
                <w:rFonts w:ascii="Times New Roman" w:hAnsi="Times New Roman"/>
                <w:b/>
                <w:sz w:val="26"/>
                <w:szCs w:val="26"/>
                <w:lang w:val="sv-SE"/>
              </w:rPr>
              <w:t>CHÁNH VĂN PHÒNG</w:t>
            </w:r>
          </w:p>
          <w:p w:rsidR="00770571" w:rsidRDefault="00770571">
            <w:pPr>
              <w:pStyle w:val="Header"/>
              <w:tabs>
                <w:tab w:val="clear" w:pos="4703"/>
                <w:tab w:val="clear" w:pos="9406"/>
              </w:tabs>
              <w:ind w:firstLine="32"/>
              <w:jc w:val="center"/>
              <w:rPr>
                <w:rFonts w:ascii="Times New Roman" w:hAnsi="Times New Roman"/>
                <w:b/>
                <w:sz w:val="30"/>
                <w:szCs w:val="30"/>
                <w:lang w:val="sv-SE"/>
              </w:rPr>
            </w:pPr>
          </w:p>
          <w:p w:rsidR="00770571" w:rsidRDefault="00770571">
            <w:pPr>
              <w:pStyle w:val="Header"/>
              <w:tabs>
                <w:tab w:val="clear" w:pos="4703"/>
                <w:tab w:val="clear" w:pos="9406"/>
              </w:tabs>
              <w:rPr>
                <w:rFonts w:ascii="Times New Roman" w:hAnsi="Times New Roman"/>
                <w:sz w:val="36"/>
                <w:szCs w:val="30"/>
                <w:lang w:val="sv-SE"/>
              </w:rPr>
            </w:pPr>
          </w:p>
          <w:p w:rsidR="00770571" w:rsidRDefault="00770571">
            <w:pPr>
              <w:pStyle w:val="Header"/>
              <w:tabs>
                <w:tab w:val="clear" w:pos="4703"/>
                <w:tab w:val="clear" w:pos="9406"/>
              </w:tabs>
              <w:rPr>
                <w:rFonts w:ascii="Times New Roman" w:hAnsi="Times New Roman"/>
                <w:sz w:val="36"/>
                <w:szCs w:val="30"/>
                <w:lang w:val="sv-SE"/>
              </w:rPr>
            </w:pPr>
          </w:p>
          <w:p w:rsidR="00770571" w:rsidRDefault="00770571">
            <w:pPr>
              <w:pStyle w:val="Header"/>
              <w:tabs>
                <w:tab w:val="clear" w:pos="4703"/>
                <w:tab w:val="clear" w:pos="9406"/>
              </w:tabs>
              <w:rPr>
                <w:rFonts w:ascii="Times New Roman" w:hAnsi="Times New Roman"/>
                <w:sz w:val="48"/>
                <w:szCs w:val="30"/>
                <w:lang w:val="sv-SE"/>
              </w:rPr>
            </w:pPr>
          </w:p>
          <w:p w:rsidR="00770571" w:rsidRDefault="00770571">
            <w:pPr>
              <w:pStyle w:val="Header"/>
              <w:tabs>
                <w:tab w:val="clear" w:pos="4703"/>
                <w:tab w:val="clear" w:pos="9406"/>
              </w:tabs>
              <w:rPr>
                <w:rFonts w:ascii="Times New Roman" w:hAnsi="Times New Roman"/>
                <w:sz w:val="26"/>
                <w:szCs w:val="30"/>
                <w:lang w:val="sv-SE"/>
              </w:rPr>
            </w:pPr>
          </w:p>
          <w:p w:rsidR="00770571" w:rsidRDefault="00770571">
            <w:pPr>
              <w:pStyle w:val="Header"/>
              <w:tabs>
                <w:tab w:val="clear" w:pos="4703"/>
                <w:tab w:val="clear" w:pos="9406"/>
              </w:tabs>
              <w:ind w:firstLine="32"/>
              <w:rPr>
                <w:rFonts w:ascii="Times New Roman" w:hAnsi="Times New Roman"/>
                <w:sz w:val="2"/>
                <w:szCs w:val="24"/>
                <w:lang w:val="sv-SE"/>
              </w:rPr>
            </w:pPr>
          </w:p>
          <w:p w:rsidR="00770571" w:rsidRDefault="00D53C02">
            <w:pPr>
              <w:pStyle w:val="Header"/>
              <w:tabs>
                <w:tab w:val="clear" w:pos="4703"/>
                <w:tab w:val="clear" w:pos="9406"/>
              </w:tabs>
              <w:ind w:firstLine="32"/>
              <w:jc w:val="center"/>
              <w:rPr>
                <w:rFonts w:ascii="Times New Roman" w:hAnsi="Times New Roman"/>
                <w:b/>
                <w:szCs w:val="28"/>
                <w:lang w:val="vi-VN"/>
              </w:rPr>
            </w:pPr>
            <w:r>
              <w:rPr>
                <w:rFonts w:ascii="Times New Roman" w:hAnsi="Times New Roman"/>
                <w:b/>
                <w:szCs w:val="28"/>
                <w:lang w:val="sv-SE"/>
              </w:rPr>
              <w:t>Lương Quốc Tuấn</w:t>
            </w:r>
          </w:p>
        </w:tc>
      </w:tr>
    </w:tbl>
    <w:p w:rsidR="00770571" w:rsidRDefault="00770571">
      <w:pPr>
        <w:rPr>
          <w:lang w:val="sv-SE"/>
        </w:rPr>
      </w:pPr>
    </w:p>
    <w:sectPr w:rsidR="00770571">
      <w:footerReference w:type="even" r:id="rId8"/>
      <w:footerReference w:type="default" r:id="rId9"/>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64" w:rsidRDefault="00F55864">
      <w:r>
        <w:separator/>
      </w:r>
    </w:p>
  </w:endnote>
  <w:endnote w:type="continuationSeparator" w:id="0">
    <w:p w:rsidR="00F55864" w:rsidRDefault="00F5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71" w:rsidRDefault="00D5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571" w:rsidRDefault="007705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71" w:rsidRDefault="00D5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933">
      <w:rPr>
        <w:rStyle w:val="PageNumber"/>
        <w:noProof/>
      </w:rPr>
      <w:t>2</w:t>
    </w:r>
    <w:r>
      <w:rPr>
        <w:rStyle w:val="PageNumber"/>
      </w:rPr>
      <w:fldChar w:fldCharType="end"/>
    </w:r>
  </w:p>
  <w:p w:rsidR="00770571" w:rsidRDefault="0077057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64" w:rsidRDefault="00F55864">
      <w:r>
        <w:separator/>
      </w:r>
    </w:p>
  </w:footnote>
  <w:footnote w:type="continuationSeparator" w:id="0">
    <w:p w:rsidR="00F55864" w:rsidRDefault="00F558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3BC6BF0"/>
    <w:lvl w:ilvl="0">
      <w:start w:val="1"/>
      <w:numFmt w:val="bullet"/>
      <w:pStyle w:val="Heading3"/>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A224804"/>
    <w:lvl w:ilvl="0">
      <w:start w:val="1"/>
      <w:numFmt w:val="bullet"/>
      <w:pStyle w:val="Heading2"/>
      <w:lvlText w:val=""/>
      <w:lvlJc w:val="left"/>
      <w:pPr>
        <w:tabs>
          <w:tab w:val="num" w:pos="360"/>
        </w:tabs>
        <w:ind w:left="360" w:hanging="360"/>
      </w:pPr>
      <w:rPr>
        <w:rFonts w:ascii="Symbol" w:hAnsi="Symbol" w:hint="default"/>
      </w:rPr>
    </w:lvl>
  </w:abstractNum>
  <w:abstractNum w:abstractNumId="2" w15:restartNumberingAfterBreak="0">
    <w:nsid w:val="01D27884"/>
    <w:multiLevelType w:val="hybridMultilevel"/>
    <w:tmpl w:val="C4A8EB94"/>
    <w:lvl w:ilvl="0" w:tplc="C9D0C406">
      <w:start w:val="2"/>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71"/>
    <w:rsid w:val="003B0D9C"/>
    <w:rsid w:val="00547933"/>
    <w:rsid w:val="00770571"/>
    <w:rsid w:val="00826942"/>
    <w:rsid w:val="00911393"/>
    <w:rsid w:val="00984DCB"/>
    <w:rsid w:val="00A3352D"/>
    <w:rsid w:val="00BC19C4"/>
    <w:rsid w:val="00C1147A"/>
    <w:rsid w:val="00D53C02"/>
    <w:rsid w:val="00F55864"/>
    <w:rsid w:val="00F57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9F09E"/>
  <w15:docId w15:val="{14A4D124-9FBD-494F-83C5-E6F668E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nTime" w:eastAsia="Times New Roman" w:hAnsi=".VnTime" w:cs="Times New Roman"/>
      <w:sz w:val="28"/>
      <w:szCs w:val="28"/>
    </w:rPr>
  </w:style>
  <w:style w:type="paragraph" w:styleId="Heading2">
    <w:name w:val="heading 2"/>
    <w:aliases w:val="Heading 2 Char2 Char,Heading 2 Char1 Char Char,Heading 2 Char Char1 Char Char,Heading 2 Char2 Char Char1 Char Char,Heading 2 Char1 Char Char Char1 Char Char,Heading 2 Char Char Char Char Char1 Char Char,Heading 2 Char2"/>
    <w:basedOn w:val="Normal"/>
    <w:next w:val="Normal"/>
    <w:link w:val="Heading2Char"/>
    <w:qFormat/>
    <w:pPr>
      <w:keepNext/>
      <w:numPr>
        <w:numId w:val="1"/>
      </w:numPr>
      <w:tabs>
        <w:tab w:val="clear" w:pos="360"/>
      </w:tabs>
      <w:ind w:left="0" w:firstLine="0"/>
      <w:jc w:val="center"/>
      <w:outlineLvl w:val="1"/>
    </w:pPr>
    <w:rPr>
      <w:rFonts w:ascii=".VnTimeH" w:hAnsi=".VnTimeH"/>
      <w:b/>
      <w:sz w:val="26"/>
      <w:szCs w:val="20"/>
    </w:rPr>
  </w:style>
  <w:style w:type="paragraph" w:styleId="Heading3">
    <w:name w:val="heading 3"/>
    <w:basedOn w:val="Normal"/>
    <w:next w:val="Normal"/>
    <w:link w:val="Heading3Char"/>
    <w:qFormat/>
    <w:pPr>
      <w:keepNext/>
      <w:numPr>
        <w:numId w:val="2"/>
      </w:numPr>
      <w:tabs>
        <w:tab w:val="clear" w:pos="720"/>
      </w:tabs>
      <w:ind w:left="0" w:firstLine="0"/>
      <w:jc w:val="center"/>
      <w:outlineLvl w:val="2"/>
    </w:pPr>
    <w:rPr>
      <w:rFonts w:ascii=".VnTimeH" w:hAnsi=".VnTimeH"/>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2 Char Char,Heading 2 Char1 Char Char Char,Heading 2 Char Char1 Char Char Char,Heading 2 Char2 Char Char1 Char Char Char,Heading 2 Char1 Char Char Char1 Char Char Char,Heading 2 Char Char Char Char Char1 Char Char Char"/>
    <w:basedOn w:val="DefaultParagraphFont"/>
    <w:link w:val="Heading2"/>
    <w:rPr>
      <w:rFonts w:ascii=".VnTimeH" w:eastAsia="Times New Roman" w:hAnsi=".VnTimeH" w:cs="Times New Roman"/>
      <w:b/>
      <w:sz w:val="26"/>
      <w:szCs w:val="20"/>
    </w:rPr>
  </w:style>
  <w:style w:type="character" w:customStyle="1" w:styleId="Heading3Char">
    <w:name w:val="Heading 3 Char"/>
    <w:basedOn w:val="DefaultParagraphFont"/>
    <w:link w:val="Heading3"/>
    <w:rPr>
      <w:rFonts w:ascii=".VnTimeH" w:eastAsia="Times New Roman" w:hAnsi=".VnTimeH" w:cs="Times New Roman"/>
      <w:b/>
      <w:snapToGrid w:val="0"/>
      <w:sz w:val="24"/>
      <w:szCs w:val="20"/>
    </w:rPr>
  </w:style>
  <w:style w:type="paragraph" w:styleId="Header">
    <w:name w:val="header"/>
    <w:basedOn w:val="Normal"/>
    <w:link w:val="HeaderChar"/>
    <w:pPr>
      <w:tabs>
        <w:tab w:val="center" w:pos="4703"/>
        <w:tab w:val="right" w:pos="9406"/>
      </w:tabs>
    </w:pPr>
    <w:rPr>
      <w:szCs w:val="20"/>
    </w:rPr>
  </w:style>
  <w:style w:type="character" w:customStyle="1" w:styleId="HeaderChar">
    <w:name w:val="Header Char"/>
    <w:basedOn w:val="DefaultParagraphFont"/>
    <w:link w:val="Header"/>
    <w:rPr>
      <w:rFonts w:ascii=".VnTime" w:eastAsia="Times New Roman" w:hAnsi=".VnTime" w:cs="Times New Roman"/>
      <w:sz w:val="28"/>
      <w:szCs w:val="20"/>
    </w:rPr>
  </w:style>
  <w:style w:type="paragraph" w:styleId="Footer">
    <w:name w:val="footer"/>
    <w:basedOn w:val="Normal"/>
    <w:link w:val="FooterChar"/>
    <w:uiPriority w:val="9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2D03-62F3-4440-A8EB-FB784CA1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Grizli777</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tỉnh Hà Tĩnh</dc:title>
  <dc:creator>Sony</dc:creator>
  <cp:lastModifiedBy>PhuKhanh</cp:lastModifiedBy>
  <cp:revision>103</cp:revision>
  <cp:lastPrinted>2024-07-12T03:52:00Z</cp:lastPrinted>
  <dcterms:created xsi:type="dcterms:W3CDTF">2021-05-12T01:13:00Z</dcterms:created>
  <dcterms:modified xsi:type="dcterms:W3CDTF">2024-07-15T09:48:00Z</dcterms:modified>
</cp:coreProperties>
</file>