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5" w:type="dxa"/>
        <w:tblInd w:w="108" w:type="dxa"/>
        <w:tblLook w:val="0000" w:firstRow="0" w:lastRow="0" w:firstColumn="0" w:lastColumn="0" w:noHBand="0" w:noVBand="0"/>
      </w:tblPr>
      <w:tblGrid>
        <w:gridCol w:w="3561"/>
        <w:gridCol w:w="6124"/>
      </w:tblGrid>
      <w:tr w:rsidR="00067191" w:rsidRPr="007728F3" w:rsidTr="002C3B58">
        <w:trPr>
          <w:trHeight w:val="1393"/>
        </w:trPr>
        <w:tc>
          <w:tcPr>
            <w:tcW w:w="3561" w:type="dxa"/>
          </w:tcPr>
          <w:p w:rsidR="00067191" w:rsidRPr="00703505" w:rsidRDefault="00067191" w:rsidP="0035148C">
            <w:pPr>
              <w:jc w:val="center"/>
              <w:rPr>
                <w:sz w:val="26"/>
              </w:rPr>
            </w:pPr>
            <w:r w:rsidRPr="00703505">
              <w:rPr>
                <w:sz w:val="26"/>
              </w:rPr>
              <w:t>UBND TỈNH HÀ TĨNH</w:t>
            </w:r>
          </w:p>
          <w:p w:rsidR="00067191" w:rsidRPr="00DA6D8D" w:rsidRDefault="00067191" w:rsidP="0035148C">
            <w:pPr>
              <w:jc w:val="center"/>
              <w:rPr>
                <w:b/>
                <w:sz w:val="26"/>
              </w:rPr>
            </w:pPr>
            <w:r>
              <w:rPr>
                <w:b/>
                <w:sz w:val="26"/>
              </w:rPr>
              <w:t xml:space="preserve"> V</w:t>
            </w:r>
            <w:r w:rsidRPr="00DA6D8D">
              <w:rPr>
                <w:b/>
                <w:sz w:val="26"/>
              </w:rPr>
              <w:t>Ă</w:t>
            </w:r>
            <w:r>
              <w:rPr>
                <w:b/>
                <w:sz w:val="26"/>
              </w:rPr>
              <w:t>N PH</w:t>
            </w:r>
            <w:r w:rsidRPr="00DA6D8D">
              <w:rPr>
                <w:b/>
                <w:sz w:val="26"/>
              </w:rPr>
              <w:t>ÒNG</w:t>
            </w:r>
          </w:p>
          <w:p w:rsidR="00067191" w:rsidRDefault="00067191" w:rsidP="0035148C">
            <w:pPr>
              <w:jc w:val="center"/>
              <w:rPr>
                <w:sz w:val="26"/>
                <w:szCs w:val="26"/>
              </w:rPr>
            </w:pPr>
            <w:r>
              <w:rPr>
                <w:noProof/>
              </w:rPr>
              <mc:AlternateContent>
                <mc:Choice Requires="wps">
                  <w:drawing>
                    <wp:anchor distT="4294967295" distB="4294967295" distL="114300" distR="114300" simplePos="0" relativeHeight="251709440" behindDoc="0" locked="0" layoutInCell="1" allowOverlap="1" wp14:anchorId="0DBD05CA" wp14:editId="2793DCE4">
                      <wp:simplePos x="0" y="0"/>
                      <wp:positionH relativeFrom="column">
                        <wp:posOffset>813435</wp:posOffset>
                      </wp:positionH>
                      <wp:positionV relativeFrom="paragraph">
                        <wp:posOffset>8255</wp:posOffset>
                      </wp:positionV>
                      <wp:extent cx="5524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65pt" to="107.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nz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"/>
                  </w:pict>
                </mc:Fallback>
              </mc:AlternateContent>
            </w:r>
          </w:p>
          <w:p w:rsidR="00067191" w:rsidRPr="00C91BC8" w:rsidRDefault="00067191" w:rsidP="0035148C">
            <w:pPr>
              <w:jc w:val="center"/>
              <w:rPr>
                <w:sz w:val="26"/>
                <w:szCs w:val="26"/>
              </w:rPr>
            </w:pPr>
            <w:r w:rsidRPr="00C91BC8">
              <w:rPr>
                <w:sz w:val="26"/>
                <w:szCs w:val="26"/>
              </w:rPr>
              <w:t xml:space="preserve">Số: </w:t>
            </w:r>
            <w:r>
              <w:rPr>
                <w:sz w:val="26"/>
                <w:szCs w:val="26"/>
              </w:rPr>
              <w:t xml:space="preserve">     </w:t>
            </w:r>
            <w:r w:rsidR="0027034B">
              <w:rPr>
                <w:sz w:val="26"/>
                <w:szCs w:val="26"/>
              </w:rPr>
              <w:t xml:space="preserve"> </w:t>
            </w:r>
            <w:r w:rsidRPr="00C91BC8">
              <w:rPr>
                <w:sz w:val="26"/>
                <w:szCs w:val="26"/>
              </w:rPr>
              <w:t>/Q</w:t>
            </w:r>
            <w:r w:rsidRPr="00C91BC8">
              <w:rPr>
                <w:rFonts w:hint="eastAsia"/>
                <w:sz w:val="26"/>
                <w:szCs w:val="26"/>
              </w:rPr>
              <w:t>Đ</w:t>
            </w:r>
            <w:r w:rsidRPr="00C91BC8">
              <w:rPr>
                <w:sz w:val="26"/>
                <w:szCs w:val="26"/>
              </w:rPr>
              <w:t>-VP</w:t>
            </w:r>
            <w:r>
              <w:rPr>
                <w:sz w:val="26"/>
                <w:szCs w:val="26"/>
              </w:rPr>
              <w:t>UB</w:t>
            </w:r>
          </w:p>
        </w:tc>
        <w:tc>
          <w:tcPr>
            <w:tcW w:w="6124" w:type="dxa"/>
          </w:tcPr>
          <w:p w:rsidR="00067191" w:rsidRDefault="00067191" w:rsidP="0035148C">
            <w:pPr>
              <w:rPr>
                <w:b/>
                <w:sz w:val="26"/>
              </w:rPr>
            </w:pPr>
            <w:r>
              <w:rPr>
                <w:b/>
                <w:sz w:val="26"/>
              </w:rPr>
              <w:t xml:space="preserve"> CỘNG HOÀ XÃ HỘI CHỦ NGHĨA VIỆT </w:t>
            </w:r>
            <w:smartTag w:uri="urn:schemas-microsoft-com:office:smarttags" w:element="place">
              <w:smartTag w:uri="urn:schemas-microsoft-com:office:smarttags" w:element="country-region">
                <w:r>
                  <w:rPr>
                    <w:b/>
                    <w:sz w:val="26"/>
                  </w:rPr>
                  <w:t>NAM</w:t>
                </w:r>
              </w:smartTag>
            </w:smartTag>
          </w:p>
          <w:p w:rsidR="00067191" w:rsidRPr="00DA6D8D" w:rsidRDefault="00067191" w:rsidP="0035148C">
            <w:pPr>
              <w:rPr>
                <w:b/>
              </w:rPr>
            </w:pPr>
            <w:r>
              <w:rPr>
                <w:b/>
              </w:rPr>
              <w:t xml:space="preserve">               </w:t>
            </w:r>
            <w:r w:rsidRPr="00DA6D8D">
              <w:rPr>
                <w:rFonts w:hint="eastAsia"/>
                <w:b/>
              </w:rPr>
              <w:t>Đ</w:t>
            </w:r>
            <w:r w:rsidRPr="00DA6D8D">
              <w:rPr>
                <w:b/>
              </w:rPr>
              <w:t>ộc lập - Tự do - Hạnh phúc</w:t>
            </w:r>
          </w:p>
          <w:p w:rsidR="00B94695" w:rsidRDefault="007E0ADE" w:rsidP="00B94695">
            <w:pPr>
              <w:jc w:val="center"/>
              <w:rPr>
                <w:i/>
              </w:rPr>
            </w:pPr>
            <w:r>
              <w:rPr>
                <w:noProof/>
              </w:rPr>
              <mc:AlternateContent>
                <mc:Choice Requires="wps">
                  <w:drawing>
                    <wp:anchor distT="4294967295" distB="4294967295" distL="114300" distR="114300" simplePos="0" relativeHeight="251708416" behindDoc="0" locked="0" layoutInCell="1" allowOverlap="1" wp14:anchorId="37223350" wp14:editId="36176672">
                      <wp:simplePos x="0" y="0"/>
                      <wp:positionH relativeFrom="column">
                        <wp:posOffset>680085</wp:posOffset>
                      </wp:positionH>
                      <wp:positionV relativeFrom="paragraph">
                        <wp:posOffset>-5715</wp:posOffset>
                      </wp:positionV>
                      <wp:extent cx="2195830" cy="0"/>
                      <wp:effectExtent l="0" t="0" r="139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45pt" to="226.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2uXHQ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"/>
                  </w:pict>
                </mc:Fallback>
              </mc:AlternateContent>
            </w:r>
            <w:r w:rsidR="00067191">
              <w:rPr>
                <w:i/>
              </w:rPr>
              <w:t xml:space="preserve">   </w:t>
            </w:r>
          </w:p>
          <w:p w:rsidR="00067191" w:rsidRPr="007728F3" w:rsidRDefault="00067191" w:rsidP="006B55E1">
            <w:pPr>
              <w:jc w:val="center"/>
              <w:rPr>
                <w:i/>
              </w:rPr>
            </w:pPr>
            <w:r w:rsidRPr="007728F3">
              <w:rPr>
                <w:i/>
              </w:rPr>
              <w:t xml:space="preserve">Hà Tĩnh, ngày </w:t>
            </w:r>
            <w:r>
              <w:rPr>
                <w:i/>
              </w:rPr>
              <w:t xml:space="preserve">     tháng  </w:t>
            </w:r>
            <w:r w:rsidR="007E0ADE">
              <w:rPr>
                <w:i/>
              </w:rPr>
              <w:t xml:space="preserve">  </w:t>
            </w:r>
            <w:r w:rsidR="00F02DB6">
              <w:rPr>
                <w:i/>
              </w:rPr>
              <w:t xml:space="preserve"> </w:t>
            </w:r>
            <w:r>
              <w:rPr>
                <w:i/>
              </w:rPr>
              <w:t xml:space="preserve"> </w:t>
            </w:r>
            <w:r w:rsidRPr="007728F3">
              <w:rPr>
                <w:i/>
              </w:rPr>
              <w:t>n</w:t>
            </w:r>
            <w:r w:rsidRPr="007728F3">
              <w:rPr>
                <w:rFonts w:hint="eastAsia"/>
                <w:i/>
              </w:rPr>
              <w:t>ă</w:t>
            </w:r>
            <w:r w:rsidRPr="007728F3">
              <w:rPr>
                <w:i/>
              </w:rPr>
              <w:t>m  20</w:t>
            </w:r>
            <w:r>
              <w:rPr>
                <w:i/>
              </w:rPr>
              <w:t>2</w:t>
            </w:r>
            <w:r w:rsidR="006B55E1">
              <w:rPr>
                <w:i/>
              </w:rPr>
              <w:t>4</w:t>
            </w:r>
          </w:p>
        </w:tc>
      </w:tr>
    </w:tbl>
    <w:p w:rsidR="00067191" w:rsidRPr="006851BF" w:rsidRDefault="00067191" w:rsidP="00067191">
      <w:pPr>
        <w:spacing w:before="120"/>
        <w:jc w:val="center"/>
        <w:rPr>
          <w:b/>
        </w:rPr>
      </w:pPr>
      <w:r w:rsidRPr="006851BF">
        <w:rPr>
          <w:b/>
        </w:rPr>
        <w:t xml:space="preserve">QUYẾT ĐỊNH </w:t>
      </w:r>
    </w:p>
    <w:p w:rsidR="00067191" w:rsidRPr="006851BF" w:rsidRDefault="00067191" w:rsidP="00067191">
      <w:pPr>
        <w:pStyle w:val="Heading2"/>
      </w:pPr>
      <w:r w:rsidRPr="006851BF">
        <w:rPr>
          <w:szCs w:val="28"/>
        </w:rPr>
        <w:t>V/v</w:t>
      </w:r>
      <w:r w:rsidRPr="006851BF">
        <w:rPr>
          <w:b w:val="0"/>
          <w:szCs w:val="28"/>
        </w:rPr>
        <w:t xml:space="preserve"> </w:t>
      </w:r>
      <w:r w:rsidR="00AF2A03">
        <w:t xml:space="preserve">nâng </w:t>
      </w:r>
      <w:r>
        <w:t xml:space="preserve">phụ cấp thâm niên </w:t>
      </w:r>
      <w:r w:rsidRPr="006851BF">
        <w:t xml:space="preserve">vượt khung cho </w:t>
      </w:r>
      <w:r w:rsidR="00025EF6">
        <w:t>người lao động</w:t>
      </w:r>
      <w:r w:rsidRPr="006851BF">
        <w:t xml:space="preserve"> </w:t>
      </w:r>
    </w:p>
    <w:p w:rsidR="00067191" w:rsidRPr="006851BF" w:rsidRDefault="00067191" w:rsidP="00067191">
      <w:pPr>
        <w:spacing w:before="120"/>
        <w:jc w:val="center"/>
        <w:rPr>
          <w:b/>
          <w:sz w:val="14"/>
        </w:rPr>
      </w:pPr>
      <w:r>
        <w:rPr>
          <w:b/>
          <w:noProof/>
          <w:sz w:val="14"/>
        </w:rPr>
        <mc:AlternateContent>
          <mc:Choice Requires="wps">
            <w:drawing>
              <wp:anchor distT="0" distB="0" distL="114300" distR="114300" simplePos="0" relativeHeight="251707392" behindDoc="0" locked="0" layoutInCell="1" allowOverlap="1" wp14:anchorId="0D5A8C31" wp14:editId="65C0E5A0">
                <wp:simplePos x="0" y="0"/>
                <wp:positionH relativeFrom="column">
                  <wp:posOffset>2322195</wp:posOffset>
                </wp:positionH>
                <wp:positionV relativeFrom="paragraph">
                  <wp:posOffset>5080</wp:posOffset>
                </wp:positionV>
                <wp:extent cx="1085850" cy="0"/>
                <wp:effectExtent l="7620" t="5080" r="11430" b="1397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5pt,.4pt" to="268.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k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"/>
            </w:pict>
          </mc:Fallback>
        </mc:AlternateContent>
      </w:r>
    </w:p>
    <w:p w:rsidR="00067191" w:rsidRPr="005A7CA7" w:rsidRDefault="00067191" w:rsidP="001E35C4">
      <w:pPr>
        <w:pStyle w:val="BodyTextIndent2"/>
        <w:spacing w:before="120" w:after="120" w:line="240" w:lineRule="auto"/>
        <w:ind w:firstLine="0"/>
        <w:jc w:val="center"/>
        <w:rPr>
          <w:rFonts w:ascii="Times New Roman" w:hAnsi="Times New Roman"/>
          <w:b/>
          <w:szCs w:val="28"/>
        </w:rPr>
      </w:pPr>
      <w:r w:rsidRPr="005A7CA7">
        <w:rPr>
          <w:rFonts w:ascii="Times New Roman" w:hAnsi="Times New Roman"/>
          <w:b/>
          <w:szCs w:val="28"/>
        </w:rPr>
        <w:t>CHÁNH VĂN PHÒNG ỦY BAN NHÂN DÂN TỈNH</w:t>
      </w:r>
    </w:p>
    <w:p w:rsidR="00067191" w:rsidRPr="00D8270A" w:rsidRDefault="00067191" w:rsidP="00067191">
      <w:pPr>
        <w:pStyle w:val="BodyTextIndent2"/>
        <w:spacing w:before="80" w:line="240" w:lineRule="auto"/>
        <w:ind w:firstLine="0"/>
        <w:jc w:val="center"/>
        <w:rPr>
          <w:rFonts w:ascii="Times New Roman" w:hAnsi="Times New Roman"/>
          <w:b/>
          <w:sz w:val="22"/>
        </w:rPr>
      </w:pPr>
    </w:p>
    <w:p w:rsidR="00B35028" w:rsidRPr="00B86F79" w:rsidRDefault="00B35028" w:rsidP="00B35028">
      <w:pPr>
        <w:spacing w:before="40" w:after="40"/>
        <w:ind w:firstLine="627"/>
        <w:jc w:val="both"/>
        <w:rPr>
          <w:i/>
          <w:lang w:val="nl-NL"/>
        </w:rPr>
      </w:pPr>
      <w:r w:rsidRPr="00B86F79">
        <w:rPr>
          <w:i/>
          <w:lang w:val="nl-NL"/>
        </w:rPr>
        <w:t>C</w:t>
      </w:r>
      <w:r w:rsidRPr="00B86F79">
        <w:rPr>
          <w:rFonts w:hint="eastAsia"/>
          <w:i/>
          <w:lang w:val="nl-NL"/>
        </w:rPr>
        <w:t>ă</w:t>
      </w:r>
      <w:r w:rsidRPr="00B86F79">
        <w:rPr>
          <w:i/>
          <w:lang w:val="nl-NL"/>
        </w:rPr>
        <w:t>n cứ Thông t</w:t>
      </w:r>
      <w:r w:rsidRPr="00B86F79">
        <w:rPr>
          <w:rFonts w:hint="eastAsia"/>
          <w:i/>
          <w:lang w:val="nl-NL"/>
        </w:rPr>
        <w:t>ư</w:t>
      </w:r>
      <w:r w:rsidRPr="00B86F79">
        <w:rPr>
          <w:i/>
          <w:lang w:val="nl-NL"/>
        </w:rPr>
        <w:t xml:space="preserve"> số 04/2005/TT-BNV ngày 05/01/2005 của Bộ Nội vụ h</w:t>
      </w:r>
      <w:r w:rsidRPr="00B86F79">
        <w:rPr>
          <w:rFonts w:hint="eastAsia"/>
          <w:i/>
          <w:lang w:val="nl-NL"/>
        </w:rPr>
        <w:t>ư</w:t>
      </w:r>
      <w:r w:rsidRPr="00B86F79">
        <w:rPr>
          <w:i/>
          <w:lang w:val="nl-NL"/>
        </w:rPr>
        <w:t xml:space="preserve">ớng dẫn thực hiện chế </w:t>
      </w:r>
      <w:r w:rsidRPr="00B86F79">
        <w:rPr>
          <w:rFonts w:hint="eastAsia"/>
          <w:i/>
          <w:lang w:val="nl-NL"/>
        </w:rPr>
        <w:t>đ</w:t>
      </w:r>
      <w:r w:rsidRPr="00B86F79">
        <w:rPr>
          <w:i/>
          <w:lang w:val="nl-NL"/>
        </w:rPr>
        <w:t xml:space="preserve">ộ </w:t>
      </w:r>
      <w:r w:rsidRPr="00B86F79">
        <w:rPr>
          <w:i/>
        </w:rPr>
        <w:t>phụ cấp thâm niên vượt</w:t>
      </w:r>
      <w:r w:rsidRPr="00B86F79">
        <w:rPr>
          <w:i/>
          <w:lang w:val="nl-NL"/>
        </w:rPr>
        <w:t xml:space="preserve"> khung </w:t>
      </w:r>
      <w:r w:rsidRPr="00B86F79">
        <w:rPr>
          <w:rFonts w:hint="eastAsia"/>
          <w:i/>
          <w:lang w:val="nl-NL"/>
        </w:rPr>
        <w:t>đ</w:t>
      </w:r>
      <w:r w:rsidRPr="00B86F79">
        <w:rPr>
          <w:i/>
          <w:lang w:val="nl-NL"/>
        </w:rPr>
        <w:t>ối với cán bộ, công chức, viên chức</w:t>
      </w:r>
      <w:r>
        <w:rPr>
          <w:i/>
          <w:lang w:val="nl-NL"/>
        </w:rPr>
        <w:t xml:space="preserve">; </w:t>
      </w:r>
      <w:r w:rsidRPr="00B86F79">
        <w:rPr>
          <w:i/>
          <w:lang w:val="nl-NL"/>
        </w:rPr>
        <w:t xml:space="preserve">Thông tư số 03/2021/TT-BNV ngày 29/6/2021 của Bộ Nội vụ </w:t>
      </w:r>
      <w:r w:rsidRPr="00B86F79">
        <w:rPr>
          <w:bCs/>
          <w:i/>
          <w:shd w:val="clear" w:color="auto" w:fill="FFFFFF"/>
          <w:lang w:val="vi-VN"/>
        </w:rPr>
        <w:t>Sửa đổi, bổ sung một số quy định về chế độ phụ cấp thâm niên vượt khung đối với cán bộ, công chức, viên chức tại Thông tư số </w:t>
      </w:r>
      <w:hyperlink r:id="rId8" w:tgtFrame="_blank" w:tooltip="Thông tư 04/2005/TT-BNV" w:history="1">
        <w:r w:rsidRPr="00496DCC">
          <w:rPr>
            <w:rStyle w:val="Hyperlink"/>
            <w:bCs/>
            <w:i/>
            <w:color w:val="auto"/>
            <w:u w:val="none"/>
            <w:shd w:val="clear" w:color="auto" w:fill="FFFFFF"/>
          </w:rPr>
          <w:t>04/2005/TT-BNV</w:t>
        </w:r>
      </w:hyperlink>
      <w:r w:rsidRPr="00496DCC">
        <w:rPr>
          <w:i/>
          <w:lang w:val="nl-NL"/>
        </w:rPr>
        <w:t>;</w:t>
      </w:r>
    </w:p>
    <w:p w:rsidR="00067191" w:rsidRPr="00C91E82" w:rsidRDefault="001E35C4" w:rsidP="005E0274">
      <w:pPr>
        <w:spacing w:before="40" w:after="40"/>
        <w:ind w:firstLine="709"/>
        <w:jc w:val="both"/>
        <w:rPr>
          <w:i/>
        </w:rPr>
      </w:pPr>
      <w:r>
        <w:rPr>
          <w:i/>
          <w:spacing w:val="-4"/>
        </w:rPr>
        <w:t xml:space="preserve">Căn cứ  Quyết định  số 16/2021/QĐ-UBND ngày 26/3/2021 của UBND tỉnh Hà Tĩnh về </w:t>
      </w:r>
      <w:r>
        <w:rPr>
          <w:i/>
        </w:rPr>
        <w:t xml:space="preserve">Quy định chức năng, nhiệm vụ, quyền hạn và cơ cấu tổ chức            của Văn phòng UBND tỉnh; Quyết định số 23/2023/QĐ-UBND ngày 18/5/2023 của UBND tỉnh Hà Tĩnh sửa đổi, bổ sung một số điều tại Quy định chức năng, nhiệm vụ, quyền hạn và cơ cấu tổ chức của Văn phòng Ủy ban nhân dân </w:t>
      </w:r>
      <w:r>
        <w:rPr>
          <w:bCs/>
          <w:i/>
        </w:rPr>
        <w:t>tỉnh ban hành kèm theo Quyết định số 16/2021/QĐ-UBND;</w:t>
      </w:r>
    </w:p>
    <w:p w:rsidR="00067191" w:rsidRPr="00B06A5A" w:rsidRDefault="00DD63F1" w:rsidP="005E0274">
      <w:pPr>
        <w:spacing w:before="40" w:after="40"/>
        <w:ind w:firstLine="720"/>
        <w:jc w:val="both"/>
        <w:rPr>
          <w:i/>
        </w:rPr>
      </w:pPr>
      <w:r w:rsidRPr="0007152A">
        <w:rPr>
          <w:i/>
        </w:rPr>
        <w:t xml:space="preserve">Căn cứ Quyết định số 55/2021/QĐ-UBND ngày 31/12/2021 của UBND tỉnh Hà Tĩnh </w:t>
      </w:r>
      <w:r w:rsidRPr="0007152A">
        <w:rPr>
          <w:i/>
          <w:lang w:val="nl-NL"/>
        </w:rPr>
        <w:t xml:space="preserve">ban hành </w:t>
      </w:r>
      <w:r w:rsidRPr="0007152A">
        <w:rPr>
          <w:i/>
        </w:rPr>
        <w:t>Quy định quản lý tổ chức bộ máy,</w:t>
      </w:r>
      <w:r w:rsidRPr="0007152A">
        <w:rPr>
          <w:i/>
          <w:lang w:val="vi-VN"/>
        </w:rPr>
        <w:t xml:space="preserve"> </w:t>
      </w:r>
      <w:r w:rsidRPr="0007152A">
        <w:rPr>
          <w:i/>
        </w:rPr>
        <w:t xml:space="preserve">biên chế, cán bộ, công chức, viên chức </w:t>
      </w:r>
      <w:r w:rsidRPr="0007152A">
        <w:rPr>
          <w:bCs/>
          <w:i/>
        </w:rPr>
        <w:t>trong cơ quan hành chính, đơn vị sự nghiệp công lập và người quản lý doanh nghiệp Nhà nước, kiểm soá</w:t>
      </w:r>
      <w:r>
        <w:rPr>
          <w:bCs/>
          <w:i/>
        </w:rPr>
        <w:t xml:space="preserve">t viên, người đại diện phần vốn         Nhà nước </w:t>
      </w:r>
      <w:r w:rsidRPr="0007152A">
        <w:rPr>
          <w:bCs/>
          <w:i/>
        </w:rPr>
        <w:t>thuộc Ủy ban nhân dân tỉnh;</w:t>
      </w:r>
    </w:p>
    <w:p w:rsidR="00067191" w:rsidRPr="00895A90" w:rsidRDefault="00067191" w:rsidP="005E0274">
      <w:pPr>
        <w:tabs>
          <w:tab w:val="left" w:leader="dot" w:pos="8640"/>
        </w:tabs>
        <w:spacing w:before="40" w:after="40"/>
        <w:ind w:firstLine="737"/>
        <w:jc w:val="both"/>
        <w:rPr>
          <w:i/>
        </w:rPr>
      </w:pPr>
      <w:r>
        <w:rPr>
          <w:i/>
        </w:rPr>
        <w:t>Theo</w:t>
      </w:r>
      <w:r w:rsidRPr="00895A90">
        <w:rPr>
          <w:i/>
        </w:rPr>
        <w:t xml:space="preserve"> đề nghị của Trưởng</w:t>
      </w:r>
      <w:r>
        <w:rPr>
          <w:i/>
        </w:rPr>
        <w:t xml:space="preserve"> phòng Hành chính- Tổ chức.</w:t>
      </w:r>
    </w:p>
    <w:p w:rsidR="00DC1500" w:rsidRPr="006851BF" w:rsidRDefault="00DC1500" w:rsidP="00DC1500">
      <w:pPr>
        <w:tabs>
          <w:tab w:val="left" w:leader="dot" w:pos="8640"/>
        </w:tabs>
        <w:spacing w:before="120"/>
        <w:ind w:firstLine="627"/>
        <w:jc w:val="both"/>
        <w:rPr>
          <w:sz w:val="2"/>
          <w:szCs w:val="16"/>
        </w:rPr>
      </w:pPr>
    </w:p>
    <w:p w:rsidR="00DC1500" w:rsidRDefault="00DC1500" w:rsidP="00C06D4B">
      <w:pPr>
        <w:tabs>
          <w:tab w:val="left" w:leader="dot" w:pos="8640"/>
        </w:tabs>
        <w:spacing w:before="120" w:after="120"/>
        <w:ind w:firstLine="629"/>
        <w:jc w:val="center"/>
        <w:rPr>
          <w:b/>
        </w:rPr>
      </w:pPr>
      <w:r w:rsidRPr="006851BF">
        <w:rPr>
          <w:b/>
          <w:sz w:val="26"/>
        </w:rPr>
        <w:t>QUYẾT ĐỊNH</w:t>
      </w:r>
      <w:r w:rsidRPr="006851BF">
        <w:rPr>
          <w:b/>
        </w:rPr>
        <w:t>:</w:t>
      </w:r>
    </w:p>
    <w:p w:rsidR="0014573E" w:rsidRPr="000163C0" w:rsidRDefault="0014573E" w:rsidP="005E0274">
      <w:pPr>
        <w:tabs>
          <w:tab w:val="left" w:leader="dot" w:pos="4680"/>
          <w:tab w:val="left" w:leader="dot" w:pos="8640"/>
        </w:tabs>
        <w:spacing w:before="40" w:after="40"/>
        <w:ind w:firstLine="629"/>
        <w:jc w:val="both"/>
        <w:rPr>
          <w:bCs/>
          <w:iCs/>
        </w:rPr>
      </w:pPr>
      <w:r w:rsidRPr="000163C0">
        <w:rPr>
          <w:b/>
        </w:rPr>
        <w:t>Điều 1.</w:t>
      </w:r>
      <w:r w:rsidR="00AF2A03" w:rsidRPr="000163C0">
        <w:rPr>
          <w:b/>
        </w:rPr>
        <w:t xml:space="preserve"> </w:t>
      </w:r>
      <w:r w:rsidR="00067191" w:rsidRPr="000163C0">
        <w:rPr>
          <w:bCs/>
          <w:iCs/>
        </w:rPr>
        <w:t>Nâng phụ cấp thâm niên vượt khung</w:t>
      </w:r>
      <w:r w:rsidRPr="000163C0">
        <w:rPr>
          <w:bCs/>
          <w:iCs/>
        </w:rPr>
        <w:t xml:space="preserve"> cho </w:t>
      </w:r>
      <w:r w:rsidR="00025EF6" w:rsidRPr="000163C0">
        <w:rPr>
          <w:bCs/>
          <w:iCs/>
        </w:rPr>
        <w:t>bà Trương Thị Thủy</w:t>
      </w:r>
    </w:p>
    <w:p w:rsidR="008677BC" w:rsidRPr="000163C0" w:rsidRDefault="0020345C" w:rsidP="005E0274">
      <w:pPr>
        <w:spacing w:before="40" w:after="40"/>
        <w:ind w:firstLine="629"/>
        <w:jc w:val="both"/>
        <w:rPr>
          <w:bCs/>
          <w:iCs/>
        </w:rPr>
      </w:pPr>
      <w:r w:rsidRPr="000163C0">
        <w:rPr>
          <w:bCs/>
          <w:iCs/>
        </w:rPr>
        <w:t>Đ</w:t>
      </w:r>
      <w:r w:rsidR="008677BC" w:rsidRPr="000163C0">
        <w:rPr>
          <w:bCs/>
          <w:iCs/>
        </w:rPr>
        <w:t>ơn vị: Phòng Quản trị - Tài vụ, Văn phòng</w:t>
      </w:r>
      <w:r w:rsidR="00CF215E" w:rsidRPr="000163C0">
        <w:rPr>
          <w:bCs/>
          <w:iCs/>
        </w:rPr>
        <w:t xml:space="preserve"> </w:t>
      </w:r>
      <w:r w:rsidR="008677BC" w:rsidRPr="000163C0">
        <w:rPr>
          <w:bCs/>
          <w:iCs/>
        </w:rPr>
        <w:t>UBND tỉnh.</w:t>
      </w:r>
    </w:p>
    <w:p w:rsidR="000163C0" w:rsidRPr="000163C0" w:rsidRDefault="000163C0" w:rsidP="000163C0">
      <w:pPr>
        <w:spacing w:before="60" w:after="60"/>
        <w:ind w:left="-113" w:firstLine="686"/>
        <w:jc w:val="both"/>
        <w:rPr>
          <w:bCs/>
          <w:iCs/>
        </w:rPr>
      </w:pPr>
      <w:r w:rsidRPr="000163C0">
        <w:rPr>
          <w:bCs/>
          <w:iCs/>
        </w:rPr>
        <w:t>Tên ngạch:  Nhân viên phục vụ;  Mã số: 01.009;  bậc: 12/12;  Hệ số: 2,98</w:t>
      </w:r>
    </w:p>
    <w:p w:rsidR="000163C0" w:rsidRPr="000163C0" w:rsidRDefault="000163C0" w:rsidP="000163C0">
      <w:pPr>
        <w:spacing w:before="60" w:after="60"/>
        <w:ind w:firstLine="573"/>
        <w:jc w:val="both"/>
        <w:rPr>
          <w:bCs/>
          <w:iCs/>
        </w:rPr>
      </w:pPr>
      <w:r w:rsidRPr="000163C0">
        <w:rPr>
          <w:bCs/>
          <w:iCs/>
        </w:rPr>
        <w:t>Từ 2</w:t>
      </w:r>
      <w:r w:rsidR="00A02348">
        <w:rPr>
          <w:bCs/>
          <w:iCs/>
        </w:rPr>
        <w:t>9</w:t>
      </w:r>
      <w:r w:rsidRPr="000163C0">
        <w:rPr>
          <w:bCs/>
          <w:iCs/>
        </w:rPr>
        <w:t>% (hệ số 0,8</w:t>
      </w:r>
      <w:r w:rsidR="00A02348">
        <w:rPr>
          <w:bCs/>
          <w:iCs/>
        </w:rPr>
        <w:t>64) lên 30</w:t>
      </w:r>
      <w:r w:rsidRPr="000163C0">
        <w:rPr>
          <w:bCs/>
          <w:iCs/>
        </w:rPr>
        <w:t>% ( hệ số 0,8</w:t>
      </w:r>
      <w:r w:rsidR="00BD2952">
        <w:rPr>
          <w:bCs/>
          <w:iCs/>
        </w:rPr>
        <w:t>9</w:t>
      </w:r>
      <w:r w:rsidRPr="000163C0">
        <w:rPr>
          <w:bCs/>
          <w:iCs/>
        </w:rPr>
        <w:t xml:space="preserve">4)  </w:t>
      </w:r>
    </w:p>
    <w:p w:rsidR="000163C0" w:rsidRPr="000163C0" w:rsidRDefault="000163C0" w:rsidP="000163C0">
      <w:pPr>
        <w:spacing w:before="60" w:after="60"/>
        <w:ind w:firstLine="629"/>
        <w:jc w:val="both"/>
        <w:rPr>
          <w:bCs/>
          <w:iCs/>
        </w:rPr>
      </w:pPr>
      <w:r w:rsidRPr="000163C0">
        <w:t>Tổng hệ số lương và phụ cấp thâm niên vượt khung:</w:t>
      </w:r>
      <w:r w:rsidRPr="000163C0">
        <w:rPr>
          <w:bCs/>
          <w:iCs/>
        </w:rPr>
        <w:t xml:space="preserve"> </w:t>
      </w:r>
      <w:r w:rsidR="00BD2952">
        <w:rPr>
          <w:bCs/>
          <w:iCs/>
        </w:rPr>
        <w:t xml:space="preserve"> 2,98 + 0,89</w:t>
      </w:r>
      <w:r w:rsidR="005F5C34">
        <w:rPr>
          <w:bCs/>
          <w:iCs/>
        </w:rPr>
        <w:t>4  = 3,87</w:t>
      </w:r>
      <w:r w:rsidRPr="000163C0">
        <w:rPr>
          <w:bCs/>
          <w:iCs/>
        </w:rPr>
        <w:t>4</w:t>
      </w:r>
    </w:p>
    <w:p w:rsidR="0014573E" w:rsidRPr="000163C0" w:rsidRDefault="0014573E" w:rsidP="005E0274">
      <w:pPr>
        <w:tabs>
          <w:tab w:val="left" w:leader="dot" w:pos="8640"/>
        </w:tabs>
        <w:spacing w:before="40" w:after="40"/>
        <w:ind w:firstLine="629"/>
        <w:jc w:val="both"/>
      </w:pPr>
      <w:bookmarkStart w:id="0" w:name="_GoBack"/>
      <w:bookmarkEnd w:id="0"/>
      <w:r w:rsidRPr="000163C0">
        <w:rPr>
          <w:b/>
        </w:rPr>
        <w:t>Điều 2.</w:t>
      </w:r>
      <w:r w:rsidRPr="000163C0">
        <w:t xml:space="preserve"> </w:t>
      </w:r>
      <w:r w:rsidRPr="000163C0">
        <w:rPr>
          <w:bCs/>
          <w:iCs/>
        </w:rPr>
        <w:t>Mức lương mới được hưởng</w:t>
      </w:r>
      <w:r w:rsidRPr="000163C0">
        <w:rPr>
          <w:rFonts w:ascii="Arial" w:hAnsi="Arial" w:cs="Arial"/>
          <w:bCs/>
          <w:iCs/>
        </w:rPr>
        <w:t xml:space="preserve"> </w:t>
      </w:r>
      <w:r w:rsidRPr="000163C0">
        <w:rPr>
          <w:bCs/>
          <w:iCs/>
        </w:rPr>
        <w:t xml:space="preserve">kể </w:t>
      </w:r>
      <w:r w:rsidR="0027034B" w:rsidRPr="000163C0">
        <w:rPr>
          <w:bCs/>
          <w:iCs/>
        </w:rPr>
        <w:t>từ ngày 01 tháng  01 năm 202</w:t>
      </w:r>
      <w:r w:rsidR="005F5C34">
        <w:rPr>
          <w:bCs/>
          <w:iCs/>
        </w:rPr>
        <w:t>5</w:t>
      </w:r>
      <w:r w:rsidRPr="000163C0">
        <w:rPr>
          <w:bCs/>
          <w:iCs/>
        </w:rPr>
        <w:t>.</w:t>
      </w:r>
    </w:p>
    <w:p w:rsidR="0014573E" w:rsidRPr="000163C0" w:rsidRDefault="0014573E" w:rsidP="005E0274">
      <w:pPr>
        <w:spacing w:before="40" w:after="40"/>
        <w:ind w:firstLine="629"/>
        <w:jc w:val="both"/>
        <w:rPr>
          <w:bCs/>
          <w:iCs/>
        </w:rPr>
      </w:pPr>
      <w:r w:rsidRPr="000163C0">
        <w:rPr>
          <w:b/>
        </w:rPr>
        <w:t xml:space="preserve">Điều 3. </w:t>
      </w:r>
      <w:r w:rsidRPr="000163C0">
        <w:rPr>
          <w:bCs/>
          <w:iCs/>
        </w:rPr>
        <w:t xml:space="preserve">Quyết định này có hiệu lực kể từ ngày ban hành;  </w:t>
      </w:r>
    </w:p>
    <w:p w:rsidR="00C06D4B" w:rsidRDefault="0035231A" w:rsidP="000163C0">
      <w:pPr>
        <w:tabs>
          <w:tab w:val="left" w:leader="dot" w:pos="4680"/>
          <w:tab w:val="left" w:leader="dot" w:pos="8640"/>
        </w:tabs>
        <w:spacing w:before="40" w:after="40"/>
        <w:ind w:firstLine="629"/>
        <w:jc w:val="both"/>
        <w:rPr>
          <w:bCs/>
          <w:iCs/>
        </w:rPr>
      </w:pPr>
      <w:r w:rsidRPr="000163C0">
        <w:rPr>
          <w:bCs/>
          <w:iCs/>
        </w:rPr>
        <w:t xml:space="preserve">Trưởng phòng Hành chính - Tổ chức, </w:t>
      </w:r>
      <w:r w:rsidR="001D41C5" w:rsidRPr="000163C0">
        <w:rPr>
          <w:bCs/>
          <w:iCs/>
        </w:rPr>
        <w:t>Kế toán</w:t>
      </w:r>
      <w:r w:rsidR="001D41C5" w:rsidRPr="000163C0">
        <w:rPr>
          <w:bCs/>
          <w:iCs/>
          <w:lang w:val="vi-VN"/>
        </w:rPr>
        <w:t xml:space="preserve"> </w:t>
      </w:r>
      <w:r w:rsidR="001D41C5" w:rsidRPr="000163C0">
        <w:rPr>
          <w:bCs/>
          <w:iCs/>
        </w:rPr>
        <w:t>trưởng cơ quan</w:t>
      </w:r>
      <w:r w:rsidR="0014573E" w:rsidRPr="000163C0">
        <w:rPr>
          <w:bCs/>
          <w:iCs/>
        </w:rPr>
        <w:t>, các ông (bà) có liên qua</w:t>
      </w:r>
      <w:r w:rsidR="009D6C81" w:rsidRPr="000163C0">
        <w:rPr>
          <w:bCs/>
          <w:iCs/>
        </w:rPr>
        <w:t xml:space="preserve">n và </w:t>
      </w:r>
      <w:r w:rsidR="00025EF6" w:rsidRPr="000163C0">
        <w:rPr>
          <w:bCs/>
          <w:iCs/>
        </w:rPr>
        <w:t>bà Trương Thị Thủy</w:t>
      </w:r>
      <w:r w:rsidR="009D6C81" w:rsidRPr="000163C0">
        <w:rPr>
          <w:bCs/>
          <w:iCs/>
        </w:rPr>
        <w:t xml:space="preserve"> căn cứ q</w:t>
      </w:r>
      <w:r w:rsidR="0014573E" w:rsidRPr="000163C0">
        <w:rPr>
          <w:bCs/>
          <w:iCs/>
        </w:rPr>
        <w:t>uyết định thi hành ./.</w:t>
      </w:r>
    </w:p>
    <w:p w:rsidR="000163C0" w:rsidRPr="000163C0" w:rsidRDefault="000163C0" w:rsidP="000163C0">
      <w:pPr>
        <w:tabs>
          <w:tab w:val="left" w:leader="dot" w:pos="4680"/>
          <w:tab w:val="left" w:leader="dot" w:pos="8640"/>
        </w:tabs>
        <w:spacing w:before="40" w:after="40"/>
        <w:ind w:firstLine="629"/>
        <w:jc w:val="both"/>
        <w:rPr>
          <w:bCs/>
          <w:iCs/>
          <w:sz w:val="8"/>
        </w:rPr>
      </w:pPr>
    </w:p>
    <w:tbl>
      <w:tblPr>
        <w:tblW w:w="9528" w:type="dxa"/>
        <w:tblInd w:w="3" w:type="dxa"/>
        <w:tblLook w:val="01E0" w:firstRow="1" w:lastRow="1" w:firstColumn="1" w:lastColumn="1" w:noHBand="0" w:noVBand="0"/>
      </w:tblPr>
      <w:tblGrid>
        <w:gridCol w:w="3776"/>
        <w:gridCol w:w="5752"/>
      </w:tblGrid>
      <w:tr w:rsidR="005F171D" w:rsidRPr="00D12748" w:rsidTr="00C06D4B">
        <w:trPr>
          <w:trHeight w:val="73"/>
        </w:trPr>
        <w:tc>
          <w:tcPr>
            <w:tcW w:w="3776" w:type="dxa"/>
          </w:tcPr>
          <w:p w:rsidR="005F171D" w:rsidRPr="00D12748" w:rsidRDefault="005F171D" w:rsidP="00C5566D">
            <w:pPr>
              <w:tabs>
                <w:tab w:val="left" w:pos="1152"/>
              </w:tabs>
              <w:rPr>
                <w:b/>
                <w:i/>
                <w:sz w:val="24"/>
                <w:szCs w:val="24"/>
              </w:rPr>
            </w:pPr>
            <w:r w:rsidRPr="00D12748">
              <w:rPr>
                <w:b/>
                <w:i/>
                <w:sz w:val="24"/>
                <w:szCs w:val="24"/>
              </w:rPr>
              <w:t>Nơi nhận:</w:t>
            </w:r>
          </w:p>
          <w:p w:rsidR="005F171D" w:rsidRPr="00483363" w:rsidRDefault="005F171D" w:rsidP="00C5566D">
            <w:pPr>
              <w:tabs>
                <w:tab w:val="left" w:pos="1152"/>
              </w:tabs>
              <w:rPr>
                <w:bCs/>
                <w:iCs/>
                <w:sz w:val="22"/>
                <w:szCs w:val="22"/>
              </w:rPr>
            </w:pPr>
            <w:r w:rsidRPr="00483363">
              <w:rPr>
                <w:bCs/>
                <w:iCs/>
                <w:sz w:val="22"/>
                <w:szCs w:val="22"/>
              </w:rPr>
              <w:t>- Như Điều 3;</w:t>
            </w:r>
          </w:p>
          <w:p w:rsidR="005F171D" w:rsidRDefault="005F171D" w:rsidP="00C5566D">
            <w:pPr>
              <w:tabs>
                <w:tab w:val="left" w:pos="1152"/>
              </w:tabs>
              <w:rPr>
                <w:bCs/>
                <w:iCs/>
                <w:sz w:val="22"/>
                <w:szCs w:val="22"/>
              </w:rPr>
            </w:pPr>
            <w:r w:rsidRPr="00483363">
              <w:rPr>
                <w:bCs/>
                <w:iCs/>
                <w:sz w:val="22"/>
                <w:szCs w:val="22"/>
              </w:rPr>
              <w:t>- Sở Nội vụ;</w:t>
            </w:r>
          </w:p>
          <w:p w:rsidR="005F171D" w:rsidRDefault="005F171D" w:rsidP="00C5566D">
            <w:pPr>
              <w:tabs>
                <w:tab w:val="left" w:pos="1152"/>
              </w:tabs>
              <w:rPr>
                <w:bCs/>
                <w:iCs/>
                <w:sz w:val="22"/>
                <w:szCs w:val="22"/>
              </w:rPr>
            </w:pPr>
            <w:r>
              <w:rPr>
                <w:bCs/>
                <w:iCs/>
                <w:sz w:val="22"/>
                <w:szCs w:val="22"/>
              </w:rPr>
              <w:t>- CVP, các PCVP;</w:t>
            </w:r>
          </w:p>
          <w:p w:rsidR="005F171D" w:rsidRPr="00483363" w:rsidRDefault="005F171D" w:rsidP="00C5566D">
            <w:pPr>
              <w:tabs>
                <w:tab w:val="left" w:pos="1152"/>
              </w:tabs>
              <w:rPr>
                <w:bCs/>
                <w:iCs/>
                <w:sz w:val="22"/>
                <w:szCs w:val="22"/>
              </w:rPr>
            </w:pPr>
            <w:r>
              <w:rPr>
                <w:bCs/>
                <w:iCs/>
                <w:sz w:val="22"/>
                <w:szCs w:val="22"/>
              </w:rPr>
              <w:t>- Phòng Quản trị - Tài vụ;</w:t>
            </w:r>
          </w:p>
          <w:p w:rsidR="005F171D" w:rsidRPr="00D12748" w:rsidRDefault="005F171D" w:rsidP="00C5566D">
            <w:pPr>
              <w:tabs>
                <w:tab w:val="left" w:pos="1152"/>
              </w:tabs>
              <w:rPr>
                <w:sz w:val="24"/>
                <w:szCs w:val="24"/>
              </w:rPr>
            </w:pPr>
            <w:r>
              <w:rPr>
                <w:sz w:val="22"/>
                <w:szCs w:val="22"/>
              </w:rPr>
              <w:t>- Lưu: VT, T</w:t>
            </w:r>
            <w:r w:rsidRPr="00483363">
              <w:rPr>
                <w:sz w:val="22"/>
                <w:szCs w:val="22"/>
              </w:rPr>
              <w:t>C</w:t>
            </w:r>
            <w:r>
              <w:rPr>
                <w:sz w:val="22"/>
                <w:szCs w:val="22"/>
              </w:rPr>
              <w:t>.</w:t>
            </w:r>
          </w:p>
        </w:tc>
        <w:tc>
          <w:tcPr>
            <w:tcW w:w="5752" w:type="dxa"/>
          </w:tcPr>
          <w:p w:rsidR="005F171D" w:rsidRDefault="005F171D" w:rsidP="00C5566D">
            <w:pPr>
              <w:tabs>
                <w:tab w:val="left" w:pos="1152"/>
              </w:tabs>
              <w:jc w:val="center"/>
              <w:rPr>
                <w:b/>
                <w:sz w:val="26"/>
                <w:szCs w:val="24"/>
              </w:rPr>
            </w:pPr>
            <w:r w:rsidRPr="00D12748">
              <w:rPr>
                <w:b/>
                <w:sz w:val="26"/>
                <w:szCs w:val="24"/>
              </w:rPr>
              <w:t>CHÁNH VĂN PHÒNG</w:t>
            </w:r>
          </w:p>
          <w:p w:rsidR="005F171D" w:rsidRPr="00D12748" w:rsidRDefault="005F171D" w:rsidP="00C5566D">
            <w:pPr>
              <w:tabs>
                <w:tab w:val="left" w:pos="1152"/>
              </w:tabs>
              <w:jc w:val="center"/>
              <w:rPr>
                <w:sz w:val="24"/>
                <w:szCs w:val="24"/>
              </w:rPr>
            </w:pPr>
            <w:r w:rsidRPr="00D12748">
              <w:rPr>
                <w:sz w:val="24"/>
                <w:szCs w:val="24"/>
              </w:rPr>
              <w:br/>
            </w:r>
          </w:p>
          <w:p w:rsidR="005F171D" w:rsidRDefault="005F171D" w:rsidP="00C5566D">
            <w:pPr>
              <w:tabs>
                <w:tab w:val="left" w:pos="1152"/>
              </w:tabs>
              <w:spacing w:before="120"/>
              <w:jc w:val="center"/>
              <w:rPr>
                <w:sz w:val="24"/>
                <w:szCs w:val="24"/>
              </w:rPr>
            </w:pPr>
          </w:p>
          <w:p w:rsidR="00C06D4B" w:rsidRPr="00C06D4B" w:rsidRDefault="00C06D4B" w:rsidP="00C5566D">
            <w:pPr>
              <w:tabs>
                <w:tab w:val="left" w:pos="1152"/>
              </w:tabs>
              <w:spacing w:before="120"/>
              <w:jc w:val="center"/>
              <w:rPr>
                <w:sz w:val="54"/>
                <w:szCs w:val="24"/>
              </w:rPr>
            </w:pPr>
          </w:p>
          <w:p w:rsidR="005F171D" w:rsidRPr="004F7B80" w:rsidRDefault="00223F4E" w:rsidP="00223F4E">
            <w:pPr>
              <w:tabs>
                <w:tab w:val="left" w:pos="1152"/>
              </w:tabs>
              <w:spacing w:before="120"/>
              <w:jc w:val="center"/>
              <w:rPr>
                <w:b/>
              </w:rPr>
            </w:pPr>
            <w:r>
              <w:rPr>
                <w:b/>
              </w:rPr>
              <w:t>Nguyễn Huy Hùng</w:t>
            </w:r>
          </w:p>
        </w:tc>
      </w:tr>
    </w:tbl>
    <w:p w:rsidR="00EC19A7" w:rsidRPr="006851BF" w:rsidRDefault="00EC19A7" w:rsidP="000163C0"/>
    <w:sectPr w:rsidR="00EC19A7" w:rsidRPr="006851BF" w:rsidSect="005E0274">
      <w:headerReference w:type="default" r:id="rId9"/>
      <w:pgSz w:w="11907" w:h="16840" w:code="9"/>
      <w:pgMar w:top="737" w:right="964" w:bottom="170" w:left="1701" w:header="567" w:footer="567" w:gutter="0"/>
      <w:paperSrc w:first="4" w:other="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159" w:rsidRDefault="00A41159" w:rsidP="00EC19A7">
      <w:r>
        <w:separator/>
      </w:r>
    </w:p>
  </w:endnote>
  <w:endnote w:type="continuationSeparator" w:id="0">
    <w:p w:rsidR="00A41159" w:rsidRDefault="00A41159" w:rsidP="00EC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159" w:rsidRDefault="00A41159" w:rsidP="00EC19A7">
      <w:r>
        <w:separator/>
      </w:r>
    </w:p>
  </w:footnote>
  <w:footnote w:type="continuationSeparator" w:id="0">
    <w:p w:rsidR="00A41159" w:rsidRDefault="00A41159" w:rsidP="00EC1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A7" w:rsidRDefault="00EC19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73E"/>
    <w:rsid w:val="00004882"/>
    <w:rsid w:val="000050F4"/>
    <w:rsid w:val="000163C0"/>
    <w:rsid w:val="0002333F"/>
    <w:rsid w:val="00025EF6"/>
    <w:rsid w:val="000266AB"/>
    <w:rsid w:val="000279B9"/>
    <w:rsid w:val="00037AB1"/>
    <w:rsid w:val="00047006"/>
    <w:rsid w:val="000609B3"/>
    <w:rsid w:val="00060A70"/>
    <w:rsid w:val="00062B0F"/>
    <w:rsid w:val="00067191"/>
    <w:rsid w:val="00073DEC"/>
    <w:rsid w:val="0008070B"/>
    <w:rsid w:val="0008207B"/>
    <w:rsid w:val="00085F4E"/>
    <w:rsid w:val="0008697E"/>
    <w:rsid w:val="000941C9"/>
    <w:rsid w:val="000A30BC"/>
    <w:rsid w:val="000A7AB6"/>
    <w:rsid w:val="000D3BB9"/>
    <w:rsid w:val="000E582D"/>
    <w:rsid w:val="000F6012"/>
    <w:rsid w:val="000F6948"/>
    <w:rsid w:val="0010317D"/>
    <w:rsid w:val="00105342"/>
    <w:rsid w:val="00110904"/>
    <w:rsid w:val="00111471"/>
    <w:rsid w:val="0014573E"/>
    <w:rsid w:val="00155B7F"/>
    <w:rsid w:val="00161206"/>
    <w:rsid w:val="001A3D1A"/>
    <w:rsid w:val="001A7410"/>
    <w:rsid w:val="001B5264"/>
    <w:rsid w:val="001D13F4"/>
    <w:rsid w:val="001D1DBA"/>
    <w:rsid w:val="001D41C5"/>
    <w:rsid w:val="001D5BFA"/>
    <w:rsid w:val="001E0A17"/>
    <w:rsid w:val="001E35C4"/>
    <w:rsid w:val="001E73F4"/>
    <w:rsid w:val="0020345C"/>
    <w:rsid w:val="0020358C"/>
    <w:rsid w:val="00204B75"/>
    <w:rsid w:val="0021440F"/>
    <w:rsid w:val="0021467D"/>
    <w:rsid w:val="00216407"/>
    <w:rsid w:val="00220D6E"/>
    <w:rsid w:val="00223F4E"/>
    <w:rsid w:val="00244D74"/>
    <w:rsid w:val="00257A87"/>
    <w:rsid w:val="0026086C"/>
    <w:rsid w:val="00261904"/>
    <w:rsid w:val="0026350B"/>
    <w:rsid w:val="00263B23"/>
    <w:rsid w:val="002640DE"/>
    <w:rsid w:val="0027034B"/>
    <w:rsid w:val="002808C7"/>
    <w:rsid w:val="002841EB"/>
    <w:rsid w:val="00292523"/>
    <w:rsid w:val="00295217"/>
    <w:rsid w:val="002A0133"/>
    <w:rsid w:val="002A1BA1"/>
    <w:rsid w:val="002A3638"/>
    <w:rsid w:val="002C3B58"/>
    <w:rsid w:val="002D6BDC"/>
    <w:rsid w:val="002E197B"/>
    <w:rsid w:val="002E1C66"/>
    <w:rsid w:val="002E1CDA"/>
    <w:rsid w:val="002E2D83"/>
    <w:rsid w:val="002E7F94"/>
    <w:rsid w:val="002F1E68"/>
    <w:rsid w:val="002F5601"/>
    <w:rsid w:val="00316EED"/>
    <w:rsid w:val="003263C4"/>
    <w:rsid w:val="0033672F"/>
    <w:rsid w:val="00337D75"/>
    <w:rsid w:val="0035231A"/>
    <w:rsid w:val="0038034E"/>
    <w:rsid w:val="00381F9A"/>
    <w:rsid w:val="00386D64"/>
    <w:rsid w:val="00390BAD"/>
    <w:rsid w:val="003A630E"/>
    <w:rsid w:val="003B0578"/>
    <w:rsid w:val="003B31C4"/>
    <w:rsid w:val="003B71CC"/>
    <w:rsid w:val="003C2925"/>
    <w:rsid w:val="003C488A"/>
    <w:rsid w:val="003D317B"/>
    <w:rsid w:val="003E3018"/>
    <w:rsid w:val="003F0240"/>
    <w:rsid w:val="003F5972"/>
    <w:rsid w:val="003F7E73"/>
    <w:rsid w:val="004115CE"/>
    <w:rsid w:val="0041414E"/>
    <w:rsid w:val="00425A8A"/>
    <w:rsid w:val="004345E1"/>
    <w:rsid w:val="00443632"/>
    <w:rsid w:val="004500A9"/>
    <w:rsid w:val="00461E3C"/>
    <w:rsid w:val="00465DB3"/>
    <w:rsid w:val="00477553"/>
    <w:rsid w:val="00496DCC"/>
    <w:rsid w:val="00497966"/>
    <w:rsid w:val="004A5164"/>
    <w:rsid w:val="004B4EB0"/>
    <w:rsid w:val="004C3638"/>
    <w:rsid w:val="004D47F0"/>
    <w:rsid w:val="004E34E4"/>
    <w:rsid w:val="004E5976"/>
    <w:rsid w:val="004F6F35"/>
    <w:rsid w:val="00510C98"/>
    <w:rsid w:val="00513EBC"/>
    <w:rsid w:val="005143FE"/>
    <w:rsid w:val="005165F8"/>
    <w:rsid w:val="00516754"/>
    <w:rsid w:val="005443CD"/>
    <w:rsid w:val="00544BC1"/>
    <w:rsid w:val="00546A1B"/>
    <w:rsid w:val="0054715C"/>
    <w:rsid w:val="0055475E"/>
    <w:rsid w:val="0056294F"/>
    <w:rsid w:val="005629C0"/>
    <w:rsid w:val="005709DD"/>
    <w:rsid w:val="00586DA6"/>
    <w:rsid w:val="005910D6"/>
    <w:rsid w:val="00597279"/>
    <w:rsid w:val="005976D5"/>
    <w:rsid w:val="005A40ED"/>
    <w:rsid w:val="005A4EAC"/>
    <w:rsid w:val="005B56E6"/>
    <w:rsid w:val="005B702D"/>
    <w:rsid w:val="005D1419"/>
    <w:rsid w:val="005D7BBC"/>
    <w:rsid w:val="005E0274"/>
    <w:rsid w:val="005E2C34"/>
    <w:rsid w:val="005F171D"/>
    <w:rsid w:val="005F5C34"/>
    <w:rsid w:val="005F600B"/>
    <w:rsid w:val="0060203B"/>
    <w:rsid w:val="00604F0B"/>
    <w:rsid w:val="00607583"/>
    <w:rsid w:val="006460F9"/>
    <w:rsid w:val="00652783"/>
    <w:rsid w:val="00662043"/>
    <w:rsid w:val="00665ADC"/>
    <w:rsid w:val="00683FFC"/>
    <w:rsid w:val="006B1A51"/>
    <w:rsid w:val="006B2BE3"/>
    <w:rsid w:val="006B55E1"/>
    <w:rsid w:val="006C478B"/>
    <w:rsid w:val="006D7ACE"/>
    <w:rsid w:val="006E300F"/>
    <w:rsid w:val="006E38C7"/>
    <w:rsid w:val="006F244B"/>
    <w:rsid w:val="006F2A29"/>
    <w:rsid w:val="006F77AE"/>
    <w:rsid w:val="00706385"/>
    <w:rsid w:val="0070755F"/>
    <w:rsid w:val="00734B74"/>
    <w:rsid w:val="0073685A"/>
    <w:rsid w:val="00753E81"/>
    <w:rsid w:val="00781633"/>
    <w:rsid w:val="00782BA7"/>
    <w:rsid w:val="007947FE"/>
    <w:rsid w:val="00796041"/>
    <w:rsid w:val="007962EF"/>
    <w:rsid w:val="007A0205"/>
    <w:rsid w:val="007B0EF2"/>
    <w:rsid w:val="007B16B0"/>
    <w:rsid w:val="007C1E65"/>
    <w:rsid w:val="007C5570"/>
    <w:rsid w:val="007E0ADE"/>
    <w:rsid w:val="007E49F5"/>
    <w:rsid w:val="007F5E08"/>
    <w:rsid w:val="007F6470"/>
    <w:rsid w:val="00812C94"/>
    <w:rsid w:val="00820122"/>
    <w:rsid w:val="00833431"/>
    <w:rsid w:val="008677BC"/>
    <w:rsid w:val="00874FA3"/>
    <w:rsid w:val="008832DB"/>
    <w:rsid w:val="0088489A"/>
    <w:rsid w:val="00894B4C"/>
    <w:rsid w:val="008A433A"/>
    <w:rsid w:val="008B4F69"/>
    <w:rsid w:val="008C4215"/>
    <w:rsid w:val="008E5672"/>
    <w:rsid w:val="008F6C1F"/>
    <w:rsid w:val="008F6D71"/>
    <w:rsid w:val="008F751D"/>
    <w:rsid w:val="00902799"/>
    <w:rsid w:val="0090398C"/>
    <w:rsid w:val="00904C2A"/>
    <w:rsid w:val="00905702"/>
    <w:rsid w:val="00906177"/>
    <w:rsid w:val="00911412"/>
    <w:rsid w:val="009133E5"/>
    <w:rsid w:val="009248C0"/>
    <w:rsid w:val="00931692"/>
    <w:rsid w:val="009343E2"/>
    <w:rsid w:val="00961697"/>
    <w:rsid w:val="00963238"/>
    <w:rsid w:val="009664EF"/>
    <w:rsid w:val="00976825"/>
    <w:rsid w:val="00992519"/>
    <w:rsid w:val="00994141"/>
    <w:rsid w:val="00994F2E"/>
    <w:rsid w:val="009A6FCF"/>
    <w:rsid w:val="009B616E"/>
    <w:rsid w:val="009C65D7"/>
    <w:rsid w:val="009C7421"/>
    <w:rsid w:val="009D498F"/>
    <w:rsid w:val="009D6C81"/>
    <w:rsid w:val="009E0DB7"/>
    <w:rsid w:val="009E3EC2"/>
    <w:rsid w:val="00A020C5"/>
    <w:rsid w:val="00A02348"/>
    <w:rsid w:val="00A0619E"/>
    <w:rsid w:val="00A2342F"/>
    <w:rsid w:val="00A23CC0"/>
    <w:rsid w:val="00A41159"/>
    <w:rsid w:val="00A52562"/>
    <w:rsid w:val="00A538D7"/>
    <w:rsid w:val="00A60295"/>
    <w:rsid w:val="00A64C74"/>
    <w:rsid w:val="00A70602"/>
    <w:rsid w:val="00A74DC0"/>
    <w:rsid w:val="00A753A5"/>
    <w:rsid w:val="00A753C2"/>
    <w:rsid w:val="00A768DD"/>
    <w:rsid w:val="00A834D6"/>
    <w:rsid w:val="00A92B3A"/>
    <w:rsid w:val="00A9540C"/>
    <w:rsid w:val="00AA11B7"/>
    <w:rsid w:val="00AA7E29"/>
    <w:rsid w:val="00AB2692"/>
    <w:rsid w:val="00AE4F85"/>
    <w:rsid w:val="00AF0484"/>
    <w:rsid w:val="00AF1BA8"/>
    <w:rsid w:val="00AF2A03"/>
    <w:rsid w:val="00B11114"/>
    <w:rsid w:val="00B15F65"/>
    <w:rsid w:val="00B20027"/>
    <w:rsid w:val="00B35028"/>
    <w:rsid w:val="00B36B0F"/>
    <w:rsid w:val="00B40942"/>
    <w:rsid w:val="00B55E7B"/>
    <w:rsid w:val="00B57E55"/>
    <w:rsid w:val="00B62034"/>
    <w:rsid w:val="00B655A5"/>
    <w:rsid w:val="00B754D0"/>
    <w:rsid w:val="00B817F4"/>
    <w:rsid w:val="00B84A43"/>
    <w:rsid w:val="00B87EE8"/>
    <w:rsid w:val="00B910B9"/>
    <w:rsid w:val="00B94695"/>
    <w:rsid w:val="00B977CC"/>
    <w:rsid w:val="00BA0E4E"/>
    <w:rsid w:val="00BB0112"/>
    <w:rsid w:val="00BC2092"/>
    <w:rsid w:val="00BD2952"/>
    <w:rsid w:val="00BE2288"/>
    <w:rsid w:val="00C06D4B"/>
    <w:rsid w:val="00C163BA"/>
    <w:rsid w:val="00C20BD7"/>
    <w:rsid w:val="00C37B84"/>
    <w:rsid w:val="00C46DB3"/>
    <w:rsid w:val="00C5690C"/>
    <w:rsid w:val="00C6078C"/>
    <w:rsid w:val="00C60918"/>
    <w:rsid w:val="00C6731F"/>
    <w:rsid w:val="00C74706"/>
    <w:rsid w:val="00C75783"/>
    <w:rsid w:val="00C81E9F"/>
    <w:rsid w:val="00C86D65"/>
    <w:rsid w:val="00C91E82"/>
    <w:rsid w:val="00C9791C"/>
    <w:rsid w:val="00CA42B8"/>
    <w:rsid w:val="00CB14FA"/>
    <w:rsid w:val="00CC459D"/>
    <w:rsid w:val="00CD4538"/>
    <w:rsid w:val="00CF215E"/>
    <w:rsid w:val="00CF5C8A"/>
    <w:rsid w:val="00D12DFC"/>
    <w:rsid w:val="00D13DF4"/>
    <w:rsid w:val="00D166F4"/>
    <w:rsid w:val="00D267F1"/>
    <w:rsid w:val="00D3009A"/>
    <w:rsid w:val="00D439C9"/>
    <w:rsid w:val="00D5299D"/>
    <w:rsid w:val="00D612B5"/>
    <w:rsid w:val="00D62CB3"/>
    <w:rsid w:val="00D64DA5"/>
    <w:rsid w:val="00D76DDD"/>
    <w:rsid w:val="00D83655"/>
    <w:rsid w:val="00D8739F"/>
    <w:rsid w:val="00D941C4"/>
    <w:rsid w:val="00DA2412"/>
    <w:rsid w:val="00DA3320"/>
    <w:rsid w:val="00DA33FE"/>
    <w:rsid w:val="00DA3787"/>
    <w:rsid w:val="00DC1500"/>
    <w:rsid w:val="00DC5E9C"/>
    <w:rsid w:val="00DD1B60"/>
    <w:rsid w:val="00DD1CA3"/>
    <w:rsid w:val="00DD2D60"/>
    <w:rsid w:val="00DD63F1"/>
    <w:rsid w:val="00DE523F"/>
    <w:rsid w:val="00DF3D7D"/>
    <w:rsid w:val="00E06DCE"/>
    <w:rsid w:val="00E0726C"/>
    <w:rsid w:val="00E138DA"/>
    <w:rsid w:val="00E13D29"/>
    <w:rsid w:val="00E55281"/>
    <w:rsid w:val="00E678C3"/>
    <w:rsid w:val="00E71488"/>
    <w:rsid w:val="00E71FB4"/>
    <w:rsid w:val="00E85189"/>
    <w:rsid w:val="00E851AA"/>
    <w:rsid w:val="00E93CAD"/>
    <w:rsid w:val="00EA06DA"/>
    <w:rsid w:val="00EB53B4"/>
    <w:rsid w:val="00EB6632"/>
    <w:rsid w:val="00EC19A7"/>
    <w:rsid w:val="00EC29C4"/>
    <w:rsid w:val="00EC57D0"/>
    <w:rsid w:val="00ED0487"/>
    <w:rsid w:val="00ED3E76"/>
    <w:rsid w:val="00ED63DE"/>
    <w:rsid w:val="00EE35C4"/>
    <w:rsid w:val="00EE4677"/>
    <w:rsid w:val="00EE5799"/>
    <w:rsid w:val="00F02DB6"/>
    <w:rsid w:val="00F13323"/>
    <w:rsid w:val="00F17447"/>
    <w:rsid w:val="00F21E64"/>
    <w:rsid w:val="00F22937"/>
    <w:rsid w:val="00F27883"/>
    <w:rsid w:val="00F51732"/>
    <w:rsid w:val="00F53F1C"/>
    <w:rsid w:val="00F84CAC"/>
    <w:rsid w:val="00F852AF"/>
    <w:rsid w:val="00F86F0B"/>
    <w:rsid w:val="00FA483A"/>
    <w:rsid w:val="00FB2AB8"/>
    <w:rsid w:val="00FB7164"/>
    <w:rsid w:val="00FC0001"/>
    <w:rsid w:val="00FD03AB"/>
    <w:rsid w:val="00FD4816"/>
    <w:rsid w:val="00FD4960"/>
    <w:rsid w:val="00FD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73E"/>
    <w:rPr>
      <w:sz w:val="28"/>
      <w:szCs w:val="28"/>
    </w:rPr>
  </w:style>
  <w:style w:type="paragraph" w:styleId="Heading2">
    <w:name w:val="heading 2"/>
    <w:basedOn w:val="Normal"/>
    <w:next w:val="Normal"/>
    <w:qFormat/>
    <w:rsid w:val="0014573E"/>
    <w:pPr>
      <w:keepNext/>
      <w:jc w:val="center"/>
      <w:outlineLvl w:val="1"/>
    </w:pPr>
    <w:rPr>
      <w:b/>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autoRedefine/>
    <w:rsid w:val="0014573E"/>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14573E"/>
    <w:pPr>
      <w:spacing w:line="300" w:lineRule="auto"/>
      <w:ind w:firstLine="720"/>
      <w:jc w:val="both"/>
    </w:pPr>
    <w:rPr>
      <w:rFonts w:ascii=".VnTime" w:hAnsi=".VnTime"/>
      <w:szCs w:val="20"/>
    </w:rPr>
  </w:style>
  <w:style w:type="character" w:styleId="Strong">
    <w:name w:val="Strong"/>
    <w:qFormat/>
    <w:rsid w:val="0014573E"/>
    <w:rPr>
      <w:b/>
      <w:bCs/>
    </w:rPr>
  </w:style>
  <w:style w:type="paragraph" w:styleId="Header">
    <w:name w:val="header"/>
    <w:basedOn w:val="Normal"/>
    <w:link w:val="HeaderChar"/>
    <w:rsid w:val="00EC19A7"/>
    <w:pPr>
      <w:tabs>
        <w:tab w:val="center" w:pos="4680"/>
        <w:tab w:val="right" w:pos="9360"/>
      </w:tabs>
    </w:pPr>
  </w:style>
  <w:style w:type="character" w:customStyle="1" w:styleId="HeaderChar">
    <w:name w:val="Header Char"/>
    <w:link w:val="Header"/>
    <w:rsid w:val="00EC19A7"/>
    <w:rPr>
      <w:sz w:val="28"/>
      <w:szCs w:val="28"/>
    </w:rPr>
  </w:style>
  <w:style w:type="paragraph" w:styleId="Footer">
    <w:name w:val="footer"/>
    <w:basedOn w:val="Normal"/>
    <w:link w:val="FooterChar"/>
    <w:rsid w:val="00EC19A7"/>
    <w:pPr>
      <w:tabs>
        <w:tab w:val="center" w:pos="4680"/>
        <w:tab w:val="right" w:pos="9360"/>
      </w:tabs>
    </w:pPr>
  </w:style>
  <w:style w:type="character" w:customStyle="1" w:styleId="FooterChar">
    <w:name w:val="Footer Char"/>
    <w:link w:val="Footer"/>
    <w:rsid w:val="00EC19A7"/>
    <w:rPr>
      <w:sz w:val="28"/>
      <w:szCs w:val="28"/>
    </w:rPr>
  </w:style>
  <w:style w:type="paragraph" w:styleId="BalloonText">
    <w:name w:val="Balloon Text"/>
    <w:basedOn w:val="Normal"/>
    <w:link w:val="BalloonTextChar"/>
    <w:rsid w:val="000050F4"/>
    <w:rPr>
      <w:rFonts w:ascii="Tahoma" w:hAnsi="Tahoma" w:cs="Tahoma"/>
      <w:sz w:val="16"/>
      <w:szCs w:val="16"/>
    </w:rPr>
  </w:style>
  <w:style w:type="character" w:customStyle="1" w:styleId="BalloonTextChar">
    <w:name w:val="Balloon Text Char"/>
    <w:link w:val="BalloonText"/>
    <w:rsid w:val="000050F4"/>
    <w:rPr>
      <w:rFonts w:ascii="Tahoma" w:hAnsi="Tahoma" w:cs="Tahoma"/>
      <w:sz w:val="16"/>
      <w:szCs w:val="16"/>
    </w:rPr>
  </w:style>
  <w:style w:type="paragraph" w:styleId="BodyTextIndent3">
    <w:name w:val="Body Text Indent 3"/>
    <w:basedOn w:val="Normal"/>
    <w:link w:val="BodyTextIndent3Char"/>
    <w:rsid w:val="00820122"/>
    <w:pPr>
      <w:spacing w:after="120"/>
      <w:ind w:left="360"/>
    </w:pPr>
    <w:rPr>
      <w:sz w:val="16"/>
      <w:szCs w:val="16"/>
    </w:rPr>
  </w:style>
  <w:style w:type="character" w:customStyle="1" w:styleId="BodyTextIndent3Char">
    <w:name w:val="Body Text Indent 3 Char"/>
    <w:link w:val="BodyTextIndent3"/>
    <w:rsid w:val="00820122"/>
    <w:rPr>
      <w:sz w:val="16"/>
      <w:szCs w:val="16"/>
    </w:rPr>
  </w:style>
  <w:style w:type="character" w:customStyle="1" w:styleId="BodyTextIndent2Char">
    <w:name w:val="Body Text Indent 2 Char"/>
    <w:link w:val="BodyTextIndent2"/>
    <w:rsid w:val="00A74DC0"/>
    <w:rPr>
      <w:rFonts w:ascii=".VnTime" w:hAnsi=".VnTime"/>
      <w:sz w:val="28"/>
    </w:rPr>
  </w:style>
  <w:style w:type="character" w:styleId="Hyperlink">
    <w:name w:val="Hyperlink"/>
    <w:basedOn w:val="DefaultParagraphFont"/>
    <w:uiPriority w:val="99"/>
    <w:unhideWhenUsed/>
    <w:rsid w:val="00496D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73E"/>
    <w:rPr>
      <w:sz w:val="28"/>
      <w:szCs w:val="28"/>
    </w:rPr>
  </w:style>
  <w:style w:type="paragraph" w:styleId="Heading2">
    <w:name w:val="heading 2"/>
    <w:basedOn w:val="Normal"/>
    <w:next w:val="Normal"/>
    <w:qFormat/>
    <w:rsid w:val="0014573E"/>
    <w:pPr>
      <w:keepNext/>
      <w:jc w:val="center"/>
      <w:outlineLvl w:val="1"/>
    </w:pPr>
    <w:rPr>
      <w:b/>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autoRedefine/>
    <w:rsid w:val="0014573E"/>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14573E"/>
    <w:pPr>
      <w:spacing w:line="300" w:lineRule="auto"/>
      <w:ind w:firstLine="720"/>
      <w:jc w:val="both"/>
    </w:pPr>
    <w:rPr>
      <w:rFonts w:ascii=".VnTime" w:hAnsi=".VnTime"/>
      <w:szCs w:val="20"/>
    </w:rPr>
  </w:style>
  <w:style w:type="character" w:styleId="Strong">
    <w:name w:val="Strong"/>
    <w:qFormat/>
    <w:rsid w:val="0014573E"/>
    <w:rPr>
      <w:b/>
      <w:bCs/>
    </w:rPr>
  </w:style>
  <w:style w:type="paragraph" w:styleId="Header">
    <w:name w:val="header"/>
    <w:basedOn w:val="Normal"/>
    <w:link w:val="HeaderChar"/>
    <w:rsid w:val="00EC19A7"/>
    <w:pPr>
      <w:tabs>
        <w:tab w:val="center" w:pos="4680"/>
        <w:tab w:val="right" w:pos="9360"/>
      </w:tabs>
    </w:pPr>
  </w:style>
  <w:style w:type="character" w:customStyle="1" w:styleId="HeaderChar">
    <w:name w:val="Header Char"/>
    <w:link w:val="Header"/>
    <w:rsid w:val="00EC19A7"/>
    <w:rPr>
      <w:sz w:val="28"/>
      <w:szCs w:val="28"/>
    </w:rPr>
  </w:style>
  <w:style w:type="paragraph" w:styleId="Footer">
    <w:name w:val="footer"/>
    <w:basedOn w:val="Normal"/>
    <w:link w:val="FooterChar"/>
    <w:rsid w:val="00EC19A7"/>
    <w:pPr>
      <w:tabs>
        <w:tab w:val="center" w:pos="4680"/>
        <w:tab w:val="right" w:pos="9360"/>
      </w:tabs>
    </w:pPr>
  </w:style>
  <w:style w:type="character" w:customStyle="1" w:styleId="FooterChar">
    <w:name w:val="Footer Char"/>
    <w:link w:val="Footer"/>
    <w:rsid w:val="00EC19A7"/>
    <w:rPr>
      <w:sz w:val="28"/>
      <w:szCs w:val="28"/>
    </w:rPr>
  </w:style>
  <w:style w:type="paragraph" w:styleId="BalloonText">
    <w:name w:val="Balloon Text"/>
    <w:basedOn w:val="Normal"/>
    <w:link w:val="BalloonTextChar"/>
    <w:rsid w:val="000050F4"/>
    <w:rPr>
      <w:rFonts w:ascii="Tahoma" w:hAnsi="Tahoma" w:cs="Tahoma"/>
      <w:sz w:val="16"/>
      <w:szCs w:val="16"/>
    </w:rPr>
  </w:style>
  <w:style w:type="character" w:customStyle="1" w:styleId="BalloonTextChar">
    <w:name w:val="Balloon Text Char"/>
    <w:link w:val="BalloonText"/>
    <w:rsid w:val="000050F4"/>
    <w:rPr>
      <w:rFonts w:ascii="Tahoma" w:hAnsi="Tahoma" w:cs="Tahoma"/>
      <w:sz w:val="16"/>
      <w:szCs w:val="16"/>
    </w:rPr>
  </w:style>
  <w:style w:type="paragraph" w:styleId="BodyTextIndent3">
    <w:name w:val="Body Text Indent 3"/>
    <w:basedOn w:val="Normal"/>
    <w:link w:val="BodyTextIndent3Char"/>
    <w:rsid w:val="00820122"/>
    <w:pPr>
      <w:spacing w:after="120"/>
      <w:ind w:left="360"/>
    </w:pPr>
    <w:rPr>
      <w:sz w:val="16"/>
      <w:szCs w:val="16"/>
    </w:rPr>
  </w:style>
  <w:style w:type="character" w:customStyle="1" w:styleId="BodyTextIndent3Char">
    <w:name w:val="Body Text Indent 3 Char"/>
    <w:link w:val="BodyTextIndent3"/>
    <w:rsid w:val="00820122"/>
    <w:rPr>
      <w:sz w:val="16"/>
      <w:szCs w:val="16"/>
    </w:rPr>
  </w:style>
  <w:style w:type="character" w:customStyle="1" w:styleId="BodyTextIndent2Char">
    <w:name w:val="Body Text Indent 2 Char"/>
    <w:link w:val="BodyTextIndent2"/>
    <w:rsid w:val="00A74DC0"/>
    <w:rPr>
      <w:rFonts w:ascii=".VnTime" w:hAnsi=".VnTime"/>
      <w:sz w:val="28"/>
    </w:rPr>
  </w:style>
  <w:style w:type="character" w:styleId="Hyperlink">
    <w:name w:val="Hyperlink"/>
    <w:basedOn w:val="DefaultParagraphFont"/>
    <w:uiPriority w:val="99"/>
    <w:unhideWhenUsed/>
    <w:rsid w:val="00496D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7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thong-tu-04-2005-tt-bnv-huong-dan-thuc-hien-che-do-phu-cap-tham-niem-vuot-khung-can-bo-cong-chuc-vien-chuc-52775.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99BD6-3850-42B2-8B83-ED950C6D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UBND TỈNH HÀ TĨNH</vt:lpstr>
    </vt:vector>
  </TitlesOfParts>
  <Company>Microsoft</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TỈNH HÀ TĨNH</dc:title>
  <dc:creator>Admin</dc:creator>
  <cp:lastModifiedBy>Windows 10</cp:lastModifiedBy>
  <cp:revision>8</cp:revision>
  <cp:lastPrinted>2019-12-20T00:48:00Z</cp:lastPrinted>
  <dcterms:created xsi:type="dcterms:W3CDTF">2024-07-03T09:18:00Z</dcterms:created>
  <dcterms:modified xsi:type="dcterms:W3CDTF">2024-11-27T00:47:00Z</dcterms:modified>
</cp:coreProperties>
</file>