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9" w:type="dxa"/>
        <w:jc w:val="center"/>
        <w:tblLook w:val="0000" w:firstRow="0" w:lastRow="0" w:firstColumn="0" w:lastColumn="0" w:noHBand="0" w:noVBand="0"/>
      </w:tblPr>
      <w:tblGrid>
        <w:gridCol w:w="2865"/>
        <w:gridCol w:w="6164"/>
      </w:tblGrid>
      <w:tr w:rsidR="002E0EDD">
        <w:trPr>
          <w:jc w:val="center"/>
        </w:trPr>
        <w:tc>
          <w:tcPr>
            <w:tcW w:w="2865" w:type="dxa"/>
          </w:tcPr>
          <w:p w:rsidR="002E0EDD" w:rsidRDefault="00000000">
            <w:pPr>
              <w:jc w:val="center"/>
              <w:rPr>
                <w:b/>
                <w:bCs/>
                <w:sz w:val="26"/>
                <w:szCs w:val="26"/>
              </w:rPr>
            </w:pPr>
            <w:r>
              <w:rPr>
                <w:b/>
                <w:bCs/>
                <w:sz w:val="26"/>
                <w:szCs w:val="26"/>
              </w:rPr>
              <w:t>ỦY BAN NHÂN DÂN</w:t>
            </w:r>
          </w:p>
          <w:p w:rsidR="002E0EDD" w:rsidRDefault="00000000">
            <w:pPr>
              <w:jc w:val="center"/>
              <w:rPr>
                <w:b/>
                <w:bCs/>
                <w:sz w:val="26"/>
                <w:szCs w:val="26"/>
              </w:rPr>
            </w:pPr>
            <w:r>
              <w:rPr>
                <w:b/>
                <w:bCs/>
                <w:sz w:val="26"/>
                <w:szCs w:val="26"/>
              </w:rPr>
              <w:t>TỈNH HÀ TĨNH</w:t>
            </w:r>
          </w:p>
          <w:p w:rsidR="002E0EDD" w:rsidRDefault="00000000">
            <w:pPr>
              <w:jc w:val="center"/>
              <w:rPr>
                <w:b/>
                <w:bCs/>
                <w:sz w:val="26"/>
                <w:szCs w:val="26"/>
              </w:rPr>
            </w:pPr>
            <w:r>
              <w:rPr>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575784</wp:posOffset>
                      </wp:positionH>
                      <wp:positionV relativeFrom="paragraph">
                        <wp:posOffset>29845</wp:posOffset>
                      </wp:positionV>
                      <wp:extent cx="55308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D05DF"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35pt" to="88.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"/>
                  </w:pict>
                </mc:Fallback>
              </mc:AlternateContent>
            </w:r>
          </w:p>
          <w:p w:rsidR="002E0EDD" w:rsidRDefault="00000000">
            <w:pPr>
              <w:spacing w:before="120"/>
              <w:jc w:val="center"/>
              <w:rPr>
                <w:b/>
                <w:bCs/>
                <w:sz w:val="26"/>
                <w:szCs w:val="26"/>
              </w:rPr>
            </w:pPr>
            <w:r>
              <w:rPr>
                <w:sz w:val="26"/>
                <w:szCs w:val="26"/>
              </w:rPr>
              <w:t>Số:            /QĐ-UBND</w:t>
            </w:r>
          </w:p>
        </w:tc>
        <w:tc>
          <w:tcPr>
            <w:tcW w:w="6164" w:type="dxa"/>
          </w:tcPr>
          <w:p w:rsidR="002E0EDD" w:rsidRDefault="00000000">
            <w:pPr>
              <w:pStyle w:val="BodyText"/>
              <w:jc w:val="center"/>
              <w:rPr>
                <w:szCs w:val="26"/>
              </w:rPr>
            </w:pPr>
            <w:r>
              <w:rPr>
                <w:szCs w:val="26"/>
              </w:rPr>
              <w:t xml:space="preserve">CỘNG HÒA XÃ HỘI CHỦ NGHĨA VIỆT </w:t>
            </w:r>
            <w:smartTag w:uri="urn:schemas-microsoft-com:office:smarttags" w:element="place">
              <w:smartTag w:uri="urn:schemas-microsoft-com:office:smarttags" w:element="country-region">
                <w:r>
                  <w:rPr>
                    <w:szCs w:val="26"/>
                  </w:rPr>
                  <w:t>NAM</w:t>
                </w:r>
              </w:smartTag>
            </w:smartTag>
          </w:p>
          <w:p w:rsidR="002E0EDD" w:rsidRDefault="00000000">
            <w:pPr>
              <w:pStyle w:val="Heading1"/>
              <w:jc w:val="center"/>
              <w:rPr>
                <w:szCs w:val="26"/>
              </w:rPr>
            </w:pPr>
            <w:r>
              <w:rPr>
                <w:szCs w:val="26"/>
              </w:rPr>
              <w:t>Độc lập - Tự do - Hạnh phúc</w:t>
            </w:r>
          </w:p>
          <w:p w:rsidR="002E0EDD" w:rsidRDefault="00000000">
            <w:pPr>
              <w:jc w:val="center"/>
              <w:rPr>
                <w:sz w:val="26"/>
                <w:szCs w:val="26"/>
              </w:rPr>
            </w:pPr>
            <w:r>
              <w:rPr>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904875</wp:posOffset>
                      </wp:positionH>
                      <wp:positionV relativeFrom="paragraph">
                        <wp:posOffset>48895</wp:posOffset>
                      </wp:positionV>
                      <wp:extent cx="1943735" cy="0"/>
                      <wp:effectExtent l="9525" t="10795" r="889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E3EDD"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3.85pt" to="224.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"/>
                  </w:pict>
                </mc:Fallback>
              </mc:AlternateContent>
            </w:r>
          </w:p>
          <w:p w:rsidR="002E0EDD" w:rsidRDefault="00000000">
            <w:pPr>
              <w:pStyle w:val="Heading4"/>
              <w:spacing w:before="120"/>
              <w:jc w:val="center"/>
              <w:rPr>
                <w:sz w:val="26"/>
                <w:szCs w:val="26"/>
              </w:rPr>
            </w:pPr>
            <w:r>
              <w:rPr>
                <w:szCs w:val="26"/>
              </w:rPr>
              <w:t xml:space="preserve">              Hà Tĩnh, ngày        tháng      năm 2024</w:t>
            </w:r>
          </w:p>
        </w:tc>
      </w:tr>
    </w:tbl>
    <w:p w:rsidR="002E0EDD" w:rsidRDefault="00000000">
      <w:pPr>
        <w:tabs>
          <w:tab w:val="left" w:pos="2042"/>
          <w:tab w:val="center" w:pos="4592"/>
        </w:tabs>
        <w:spacing w:before="240"/>
        <w:jc w:val="center"/>
        <w:rPr>
          <w:b/>
        </w:rPr>
      </w:pPr>
      <w:r>
        <w:rPr>
          <w:b/>
        </w:rPr>
        <w:t>QUYẾT ĐỊNH</w:t>
      </w:r>
    </w:p>
    <w:p w:rsidR="002E0EDD" w:rsidRDefault="00000000">
      <w:pPr>
        <w:jc w:val="center"/>
        <w:rPr>
          <w:b/>
        </w:rPr>
      </w:pPr>
      <w:r>
        <w:rPr>
          <w:b/>
        </w:rPr>
        <w:t>Về việc bổ sung dự toán cho Sở Kế hoạch và Đầu tư</w:t>
      </w:r>
    </w:p>
    <w:p w:rsidR="002E0EDD" w:rsidRDefault="00000000">
      <w:pPr>
        <w:spacing w:before="360" w:after="360"/>
        <w:jc w:val="center"/>
        <w:rPr>
          <w:b/>
        </w:rPr>
      </w:pPr>
      <w:r>
        <w:rPr>
          <w:b/>
          <w:noProof/>
          <w:lang w:val="vi-VN" w:eastAsia="vi-VN"/>
        </w:rPr>
        <mc:AlternateContent>
          <mc:Choice Requires="wps">
            <w:drawing>
              <wp:anchor distT="0" distB="0" distL="114300" distR="114300" simplePos="0" relativeHeight="251662848" behindDoc="0" locked="0" layoutInCell="1" allowOverlap="1">
                <wp:simplePos x="0" y="0"/>
                <wp:positionH relativeFrom="column">
                  <wp:posOffset>2429147</wp:posOffset>
                </wp:positionH>
                <wp:positionV relativeFrom="paragraph">
                  <wp:posOffset>10795</wp:posOffset>
                </wp:positionV>
                <wp:extent cx="996950" cy="1"/>
                <wp:effectExtent l="0" t="0" r="12700" b="19050"/>
                <wp:wrapNone/>
                <wp:docPr id="4" name="Straight Connector 4"/>
                <wp:cNvGraphicFramePr/>
                <a:graphic xmlns:a="http://schemas.openxmlformats.org/drawingml/2006/main">
                  <a:graphicData uri="http://schemas.microsoft.com/office/word/2010/wordprocessingShape">
                    <wps:wsp>
                      <wps:cNvCnPr/>
                      <wps:spPr>
                        <a:xfrm flipV="1">
                          <a:off x="0" y="0"/>
                          <a:ext cx="9969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58FFD" id="Straight Connector 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5pt,.85pt" to="26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" strokecolor="black [3040]"/>
            </w:pict>
          </mc:Fallback>
        </mc:AlternateContent>
      </w:r>
      <w:r>
        <w:rPr>
          <w:b/>
        </w:rPr>
        <w:t>ỦY BAN NHÂN DÂN TỈNH</w:t>
      </w:r>
    </w:p>
    <w:p w:rsidR="002E0EDD" w:rsidRDefault="00000000">
      <w:pPr>
        <w:spacing w:before="120" w:after="120"/>
        <w:ind w:firstLine="720"/>
        <w:jc w:val="both"/>
        <w:rPr>
          <w:i/>
        </w:rPr>
      </w:pPr>
      <w:r>
        <w:rPr>
          <w:i/>
        </w:rPr>
        <w:t>Căn cứ Luật Tổ chức chính quyền địa phương ngày 19/6/2015; Luật sửa đổi, bổ sung một số điều của Luật Tổ chức Chính phủ và Luật Tổ chức chính quyền địa phương ngày 22/11/2019;</w:t>
      </w:r>
    </w:p>
    <w:p w:rsidR="002E0EDD" w:rsidRDefault="00000000">
      <w:pPr>
        <w:spacing w:before="120" w:after="120"/>
        <w:ind w:firstLine="720"/>
        <w:jc w:val="both"/>
        <w:rPr>
          <w:i/>
        </w:rPr>
      </w:pPr>
      <w:r>
        <w:rPr>
          <w:i/>
        </w:rPr>
        <w:t>Căn cứ Luật Ngân sách Nhà nước ngày 25/6/2015;</w:t>
      </w:r>
    </w:p>
    <w:p w:rsidR="002E0EDD" w:rsidRDefault="00000000">
      <w:pPr>
        <w:spacing w:before="120" w:after="120"/>
        <w:ind w:firstLine="720"/>
        <w:jc w:val="both"/>
        <w:rPr>
          <w:i/>
        </w:rPr>
      </w:pPr>
      <w:r>
        <w:rPr>
          <w:i/>
        </w:rPr>
        <w:t xml:space="preserve">Căn cứ Thông tư số 18/2023/TT-BTC ngày 21/3/2023 của Bộ trưởng Bộ Tài chính quy định về thủ tục thu, nộp tiền phạt, bù trừ số tiền nộp phạt chênh lệch, biên lai thu tiền phạt và kinh phí từ ngân sách nhà nước bảo đảm hoạt động của các lực lượng xử phạt vi phạm hành chính; </w:t>
      </w:r>
    </w:p>
    <w:p w:rsidR="002E0EDD" w:rsidRDefault="00000000">
      <w:pPr>
        <w:spacing w:before="120" w:after="120"/>
        <w:ind w:firstLine="720"/>
        <w:jc w:val="both"/>
        <w:rPr>
          <w:i/>
        </w:rPr>
      </w:pPr>
      <w:r>
        <w:rPr>
          <w:i/>
        </w:rPr>
        <w:t>Căn cứ Thông tư số 327/TT-BTC ngày 26/12/2016 của Bộ trưởng Bộ Tài chính quy định việc lập dự toán, quản lý, sử dụng và quyết toán kinh phí được trích từ các khoản thu hồi phát hiện qua công tác thanh tra đã thực nộp vào ngân sách nhà nước;</w:t>
      </w:r>
    </w:p>
    <w:p w:rsidR="002E0EDD" w:rsidRDefault="00000000">
      <w:pPr>
        <w:spacing w:before="120" w:after="120"/>
        <w:ind w:firstLine="720"/>
        <w:jc w:val="both"/>
        <w:rPr>
          <w:i/>
        </w:rPr>
      </w:pPr>
      <w:r>
        <w:rPr>
          <w:i/>
        </w:rPr>
        <w:t>Căn cứ Nghị quyết số 70/2017/NQ-HĐND ngày 13/12/2024 của HĐND tỉnh quy định chế độ công tác phí, chế độ hội nghị;</w:t>
      </w:r>
    </w:p>
    <w:p w:rsidR="002E0EDD" w:rsidRDefault="00000000">
      <w:pPr>
        <w:spacing w:before="120" w:after="120"/>
        <w:ind w:firstLine="720"/>
        <w:jc w:val="both"/>
        <w:rPr>
          <w:i/>
        </w:rPr>
      </w:pPr>
      <w:r>
        <w:rPr>
          <w:i/>
        </w:rPr>
        <w:t xml:space="preserve">Căn cứ Quyết định số 3355/QĐ-UBND ngày 18/12/2023 </w:t>
      </w:r>
      <w:r w:rsidR="00C549F9">
        <w:rPr>
          <w:i/>
        </w:rPr>
        <w:t xml:space="preserve">của UBND tỉnh </w:t>
      </w:r>
      <w:r>
        <w:rPr>
          <w:i/>
        </w:rPr>
        <w:t>về việc phân bổ và giao dự toán thu chi ngân sách nhà nước năm 2024;</w:t>
      </w:r>
    </w:p>
    <w:p w:rsidR="002E0EDD" w:rsidRDefault="00000000">
      <w:pPr>
        <w:spacing w:before="120" w:after="120"/>
        <w:ind w:firstLine="720"/>
        <w:jc w:val="both"/>
        <w:rPr>
          <w:i/>
        </w:rPr>
      </w:pPr>
      <w:r>
        <w:rPr>
          <w:i/>
        </w:rPr>
        <w:t xml:space="preserve">Thực hiện Thông báo số 1178-TB/TU ngày 18/11/2024 của Ban Thường vụ Tỉnh ủy về Kết luận tại cuộc họp giao ban ngày 18/11/2024; </w:t>
      </w:r>
    </w:p>
    <w:p w:rsidR="002E0EDD" w:rsidRDefault="00000000">
      <w:pPr>
        <w:spacing w:before="120" w:after="120"/>
        <w:ind w:firstLine="720"/>
        <w:jc w:val="both"/>
        <w:rPr>
          <w:i/>
          <w:spacing w:val="-2"/>
        </w:rPr>
      </w:pPr>
      <w:r>
        <w:rPr>
          <w:i/>
          <w:spacing w:val="-2"/>
        </w:rPr>
        <w:t>Theo đề nghị của Sở Tài chính tại Văn bản số 5542/STC-NS ngày 27/11/2024 (trên cơ sở đề nghị của Sở Kế hoạch và Đầu tư tại Văn bản số 3311/SKHĐT-TT ngày 07/10/2024 và Văn bản số 3312/SKHĐT-VP ngày 07/10/2024)</w:t>
      </w:r>
      <w:r w:rsidR="006C062D">
        <w:rPr>
          <w:i/>
          <w:spacing w:val="-2"/>
        </w:rPr>
        <w:t xml:space="preserve">; </w:t>
      </w:r>
      <w:r w:rsidR="00B5348B" w:rsidRPr="00B5348B">
        <w:rPr>
          <w:i/>
          <w:spacing w:val="-2"/>
        </w:rPr>
        <w:t>ý kiến thống nhất đồng ý của các thành viên UBND tỉnh (qua phiếu biểu quyết).</w:t>
      </w:r>
    </w:p>
    <w:p w:rsidR="002E0EDD" w:rsidRDefault="00000000">
      <w:pPr>
        <w:spacing w:before="320" w:after="320"/>
        <w:ind w:firstLine="720"/>
        <w:jc w:val="center"/>
        <w:rPr>
          <w:b/>
        </w:rPr>
      </w:pPr>
      <w:r>
        <w:rPr>
          <w:b/>
        </w:rPr>
        <w:t>QUYẾT ĐỊNH:</w:t>
      </w:r>
    </w:p>
    <w:p w:rsidR="002E0EDD" w:rsidRDefault="00000000">
      <w:pPr>
        <w:spacing w:before="120" w:after="120"/>
        <w:ind w:firstLine="720"/>
        <w:jc w:val="both"/>
      </w:pPr>
      <w:r>
        <w:rPr>
          <w:b/>
        </w:rPr>
        <w:t>Điều 1</w:t>
      </w:r>
      <w:r>
        <w:t xml:space="preserve">. Trích ngân sách số tiền 660 triệu đồng </w:t>
      </w:r>
      <w:r>
        <w:rPr>
          <w:i/>
          <w:iCs/>
        </w:rPr>
        <w:t>(Sáu trăm sáu mươi triệu đồng)</w:t>
      </w:r>
      <w:r>
        <w:t xml:space="preserve"> bổ sung dự toán cho Sở Kế hoạch và Đầu tư như đề xuất của Sở Tài chính tại Văn bản số 5542/STC-NS ngày 27/11/2024, trong đó:</w:t>
      </w:r>
    </w:p>
    <w:p w:rsidR="002E0EDD" w:rsidRDefault="00000000">
      <w:pPr>
        <w:spacing w:before="120" w:after="120"/>
        <w:ind w:firstLine="720"/>
        <w:jc w:val="both"/>
      </w:pPr>
      <w:r>
        <w:t xml:space="preserve">- Trích số tiền 260 triệu đồng từ nguồn kinh phí chi hỗ trợ từ kết quả thu liên quan đến xử phạt, phí, lệ phí </w:t>
      </w:r>
      <w:r>
        <w:rPr>
          <w:i/>
          <w:iCs/>
        </w:rPr>
        <w:t>(tại điểm 15 Mục II Phụ lục số 02 ban hành kèm theo Quyết định số 3355/QĐ-UBND ngày 18/12/2023 của UBND tỉnh)</w:t>
      </w:r>
      <w:r>
        <w:t xml:space="preserve"> để hỗ trợ kinh phí phục vụ công tác xử lý vi phạm hành chính, xử lý kinh tế theo kết luận thanh tra; </w:t>
      </w:r>
    </w:p>
    <w:p w:rsidR="002E0EDD" w:rsidRDefault="00000000">
      <w:pPr>
        <w:spacing w:before="120" w:after="120"/>
        <w:ind w:firstLine="720"/>
        <w:jc w:val="both"/>
      </w:pPr>
      <w:r>
        <w:lastRenderedPageBreak/>
        <w:t xml:space="preserve">- Trích số tiền 400 triệu đồng từ nguồn kinh phí đột xuất, tăng biên chế, bổ sung quỹ lương </w:t>
      </w:r>
      <w:r>
        <w:rPr>
          <w:i/>
          <w:iCs/>
        </w:rPr>
        <w:t>(tại điểm 24 Mục A Phần I Phụ lục số 03 ban hành kèm Quyết định số 3355/QĐ-UBND ngày 18/12/2023 của UBND tỉnh)</w:t>
      </w:r>
      <w:r>
        <w:t xml:space="preserve"> để bổ sung kinh phí chi thường xuyên.</w:t>
      </w:r>
    </w:p>
    <w:p w:rsidR="002E0EDD" w:rsidRDefault="00000000">
      <w:pPr>
        <w:spacing w:before="120" w:after="120"/>
        <w:ind w:firstLine="720"/>
        <w:jc w:val="both"/>
      </w:pPr>
      <w:r>
        <w:rPr>
          <w:b/>
        </w:rPr>
        <w:t>Điều 2.</w:t>
      </w:r>
      <w:r>
        <w:t xml:space="preserve"> Trách nhiệm thực hiện:</w:t>
      </w:r>
    </w:p>
    <w:p w:rsidR="002E0EDD" w:rsidRDefault="00000000">
      <w:pPr>
        <w:spacing w:before="120" w:after="120"/>
        <w:ind w:firstLine="720"/>
        <w:jc w:val="both"/>
      </w:pPr>
      <w:r>
        <w:t>- Sở Tài chính, Kho bạc Nhà nước tỉnh và các cơ quan liên quan thực hiện giải ngân nguồn kinh phí kịp thời, đúng quy định.</w:t>
      </w:r>
    </w:p>
    <w:p w:rsidR="002E0EDD" w:rsidRDefault="00000000">
      <w:pPr>
        <w:spacing w:before="120" w:after="120"/>
        <w:ind w:firstLine="720"/>
        <w:jc w:val="both"/>
      </w:pPr>
      <w:r>
        <w:t>- Sở Kế hoạch và Đầu tư quản lý, sử dụng nguồn kinh phí được cấp hỗ trợ đúng mục đích và thanh toán, quyết toán theo đúng quy định hiện hành.</w:t>
      </w:r>
    </w:p>
    <w:p w:rsidR="002E0EDD" w:rsidRDefault="00000000">
      <w:pPr>
        <w:tabs>
          <w:tab w:val="left" w:pos="993"/>
        </w:tabs>
        <w:spacing w:before="120" w:after="120"/>
        <w:ind w:firstLine="720"/>
        <w:jc w:val="both"/>
      </w:pPr>
      <w:r>
        <w:t>- Sở Tài chính, Kho bạc Nhà nước tỉnh, Sở Kế hoạch và Đầu tư theo chức năng, nhiệm vụ phải chịu hoàn toàn trách nhiệm trước pháp luật, trước UBND tỉnh và Chủ tịch UBND tỉnh, các cơ quan thanh tra, kiểm tra về tính chính xác, đảm bảo theo đúng quy định của Luật Ngân sách nhà nước và các quy định pháp luật có liên quan đối với các thông tin, số liệu, kinh phí đề nghị hỗ trợ, nội dung thẩm định, thanh toán, quyết toán, kiểm soát chi và quá trình tổ chức thực hiện đảm bảo quy trình, quy định, tuyệt đối không để xảy ra thất thoát, lãng phí.</w:t>
      </w:r>
    </w:p>
    <w:p w:rsidR="002E0EDD" w:rsidRDefault="00000000">
      <w:pPr>
        <w:spacing w:before="120" w:after="120"/>
        <w:ind w:firstLine="720"/>
        <w:jc w:val="both"/>
      </w:pPr>
      <w:r>
        <w:rPr>
          <w:b/>
        </w:rPr>
        <w:t>Điều 3.</w:t>
      </w:r>
      <w:r>
        <w:t xml:space="preserve"> Quyết định này có hiệu lực kể từ ngày ban hành;</w:t>
      </w:r>
    </w:p>
    <w:p w:rsidR="002E0EDD" w:rsidRDefault="00000000">
      <w:pPr>
        <w:tabs>
          <w:tab w:val="left" w:pos="993"/>
        </w:tabs>
        <w:spacing w:before="120" w:after="120"/>
        <w:ind w:firstLine="720"/>
        <w:jc w:val="both"/>
      </w:pPr>
      <w:r>
        <w:t>Chánh Văn phòng UBND tỉnh; Giám đốc Sở Tài chính, Giám đốc Kho bạc Nhà nước tỉnh, Giám đốc Sở Kế hoạch và Đầu tư và các đơn vị có liên quan chịu trách nhiệm thi hành Quyết định này./.</w:t>
      </w:r>
    </w:p>
    <w:p w:rsidR="002E0EDD" w:rsidRDefault="002E0EDD">
      <w:pPr>
        <w:spacing w:before="60" w:after="60" w:line="300" w:lineRule="auto"/>
        <w:ind w:firstLine="720"/>
        <w:jc w:val="both"/>
        <w:rPr>
          <w:sz w:val="12"/>
        </w:rPr>
      </w:pPr>
    </w:p>
    <w:tbl>
      <w:tblPr>
        <w:tblW w:w="0" w:type="auto"/>
        <w:tblLook w:val="01E0" w:firstRow="1" w:lastRow="1" w:firstColumn="1" w:lastColumn="1" w:noHBand="0" w:noVBand="0"/>
      </w:tblPr>
      <w:tblGrid>
        <w:gridCol w:w="4530"/>
        <w:gridCol w:w="4542"/>
      </w:tblGrid>
      <w:tr w:rsidR="002E0EDD">
        <w:tc>
          <w:tcPr>
            <w:tcW w:w="4640" w:type="dxa"/>
          </w:tcPr>
          <w:p w:rsidR="002E0EDD" w:rsidRDefault="00000000">
            <w:pPr>
              <w:rPr>
                <w:b/>
                <w:i/>
                <w:sz w:val="24"/>
                <w:szCs w:val="24"/>
              </w:rPr>
            </w:pPr>
            <w:r>
              <w:rPr>
                <w:b/>
                <w:i/>
                <w:sz w:val="24"/>
                <w:szCs w:val="24"/>
              </w:rPr>
              <w:t>Nơi nhận:</w:t>
            </w:r>
          </w:p>
          <w:p w:rsidR="002E0EDD" w:rsidRDefault="00000000">
            <w:pPr>
              <w:rPr>
                <w:sz w:val="22"/>
                <w:szCs w:val="22"/>
              </w:rPr>
            </w:pPr>
            <w:r>
              <w:rPr>
                <w:sz w:val="22"/>
                <w:szCs w:val="22"/>
              </w:rPr>
              <w:t>- Như Điều 3;</w:t>
            </w:r>
          </w:p>
          <w:p w:rsidR="002E0EDD" w:rsidRDefault="00000000">
            <w:pPr>
              <w:rPr>
                <w:sz w:val="22"/>
                <w:szCs w:val="22"/>
              </w:rPr>
            </w:pPr>
            <w:r>
              <w:rPr>
                <w:sz w:val="22"/>
                <w:szCs w:val="22"/>
              </w:rPr>
              <w:t>- Chủ tịch, các PCT UBND tỉnh;</w:t>
            </w:r>
          </w:p>
          <w:p w:rsidR="002E0EDD" w:rsidRDefault="00000000">
            <w:pPr>
              <w:rPr>
                <w:sz w:val="22"/>
                <w:szCs w:val="22"/>
              </w:rPr>
            </w:pPr>
            <w:r>
              <w:rPr>
                <w:sz w:val="22"/>
                <w:szCs w:val="22"/>
              </w:rPr>
              <w:t>- Phó CVP theo dõi lĩnh vực;</w:t>
            </w:r>
          </w:p>
          <w:p w:rsidR="002E0EDD" w:rsidRDefault="00000000">
            <w:pPr>
              <w:rPr>
                <w:sz w:val="22"/>
                <w:szCs w:val="22"/>
              </w:rPr>
            </w:pPr>
            <w:r>
              <w:rPr>
                <w:sz w:val="22"/>
                <w:szCs w:val="22"/>
              </w:rPr>
              <w:t>- Lưu: VT, TH</w:t>
            </w:r>
            <w:r>
              <w:rPr>
                <w:sz w:val="22"/>
                <w:szCs w:val="22"/>
                <w:vertAlign w:val="subscript"/>
              </w:rPr>
              <w:t>1</w:t>
            </w:r>
            <w:r>
              <w:rPr>
                <w:sz w:val="22"/>
                <w:szCs w:val="22"/>
              </w:rPr>
              <w:t>.</w:t>
            </w:r>
          </w:p>
        </w:tc>
        <w:tc>
          <w:tcPr>
            <w:tcW w:w="4648" w:type="dxa"/>
          </w:tcPr>
          <w:p w:rsidR="002E0EDD" w:rsidRDefault="00000000">
            <w:pPr>
              <w:jc w:val="center"/>
              <w:rPr>
                <w:b/>
                <w:sz w:val="26"/>
                <w:szCs w:val="26"/>
              </w:rPr>
            </w:pPr>
            <w:r>
              <w:rPr>
                <w:b/>
                <w:sz w:val="26"/>
                <w:szCs w:val="26"/>
              </w:rPr>
              <w:t>TM. ỦY BAN NHÂN DÂN</w:t>
            </w:r>
          </w:p>
          <w:p w:rsidR="002E0EDD" w:rsidRDefault="00222769">
            <w:pPr>
              <w:jc w:val="center"/>
              <w:rPr>
                <w:b/>
                <w:sz w:val="26"/>
                <w:szCs w:val="26"/>
              </w:rPr>
            </w:pPr>
            <w:r>
              <w:rPr>
                <w:b/>
                <w:sz w:val="26"/>
                <w:szCs w:val="26"/>
              </w:rPr>
              <w:t>KT. CHỦ TỊCH</w:t>
            </w:r>
          </w:p>
          <w:p w:rsidR="00222769" w:rsidRDefault="00222769">
            <w:pPr>
              <w:jc w:val="center"/>
              <w:rPr>
                <w:b/>
                <w:sz w:val="26"/>
                <w:szCs w:val="26"/>
              </w:rPr>
            </w:pPr>
            <w:r>
              <w:rPr>
                <w:b/>
                <w:sz w:val="26"/>
                <w:szCs w:val="26"/>
              </w:rPr>
              <w:t>PHÓ CHỦ TỊCH</w:t>
            </w:r>
          </w:p>
          <w:p w:rsidR="002E0EDD" w:rsidRDefault="002E0EDD">
            <w:pPr>
              <w:jc w:val="center"/>
              <w:rPr>
                <w:b/>
                <w:sz w:val="26"/>
                <w:szCs w:val="26"/>
              </w:rPr>
            </w:pPr>
          </w:p>
          <w:p w:rsidR="002E0EDD" w:rsidRDefault="002E0EDD">
            <w:pPr>
              <w:jc w:val="center"/>
              <w:rPr>
                <w:b/>
                <w:sz w:val="26"/>
                <w:szCs w:val="26"/>
              </w:rPr>
            </w:pPr>
          </w:p>
          <w:p w:rsidR="002E0EDD" w:rsidRPr="00F615C8" w:rsidRDefault="002E0EDD">
            <w:pPr>
              <w:jc w:val="center"/>
              <w:rPr>
                <w:b/>
                <w:sz w:val="40"/>
                <w:szCs w:val="42"/>
              </w:rPr>
            </w:pPr>
          </w:p>
          <w:p w:rsidR="002E0EDD" w:rsidRDefault="002E0EDD">
            <w:pPr>
              <w:jc w:val="center"/>
              <w:rPr>
                <w:b/>
                <w:sz w:val="24"/>
                <w:szCs w:val="26"/>
              </w:rPr>
            </w:pPr>
          </w:p>
          <w:p w:rsidR="002E0EDD" w:rsidRDefault="002E0EDD">
            <w:pPr>
              <w:jc w:val="center"/>
              <w:rPr>
                <w:b/>
                <w:sz w:val="24"/>
                <w:szCs w:val="26"/>
              </w:rPr>
            </w:pPr>
          </w:p>
          <w:p w:rsidR="002E0EDD" w:rsidRDefault="002E0EDD">
            <w:pPr>
              <w:jc w:val="center"/>
              <w:rPr>
                <w:b/>
                <w:sz w:val="26"/>
                <w:szCs w:val="26"/>
              </w:rPr>
            </w:pPr>
          </w:p>
          <w:p w:rsidR="002E0EDD" w:rsidRDefault="00222769">
            <w:pPr>
              <w:jc w:val="center"/>
              <w:rPr>
                <w:b/>
              </w:rPr>
            </w:pPr>
            <w:r>
              <w:rPr>
                <w:b/>
              </w:rPr>
              <w:t>Trần Báu Hà</w:t>
            </w:r>
          </w:p>
        </w:tc>
      </w:tr>
    </w:tbl>
    <w:p w:rsidR="002E0EDD" w:rsidRDefault="00000000">
      <w:pPr>
        <w:tabs>
          <w:tab w:val="left" w:pos="2367"/>
        </w:tabs>
        <w:rPr>
          <w:sz w:val="2"/>
        </w:rPr>
      </w:pPr>
      <w:r>
        <w:tab/>
      </w:r>
    </w:p>
    <w:sectPr w:rsidR="002E0EDD" w:rsidSect="002A5593">
      <w:headerReference w:type="default" r:id="rId8"/>
      <w:pgSz w:w="11907" w:h="16840" w:code="9"/>
      <w:pgMar w:top="993" w:right="1134"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610E" w:rsidRDefault="00FB610E">
      <w:r>
        <w:separator/>
      </w:r>
    </w:p>
  </w:endnote>
  <w:endnote w:type="continuationSeparator" w:id="0">
    <w:p w:rsidR="00FB610E" w:rsidRDefault="00FB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610E" w:rsidRDefault="00FB610E">
      <w:r>
        <w:separator/>
      </w:r>
    </w:p>
  </w:footnote>
  <w:footnote w:type="continuationSeparator" w:id="0">
    <w:p w:rsidR="00FB610E" w:rsidRDefault="00FB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29011"/>
      <w:docPartObj>
        <w:docPartGallery w:val="Page Numbers (Top of Page)"/>
        <w:docPartUnique/>
      </w:docPartObj>
    </w:sdtPr>
    <w:sdtEndPr>
      <w:rPr>
        <w:noProof/>
      </w:rPr>
    </w:sdtEndPr>
    <w:sdtContent>
      <w:p w:rsidR="002E0EDD"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E0EDD" w:rsidRDefault="002E0ED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3A3A"/>
    <w:multiLevelType w:val="hybridMultilevel"/>
    <w:tmpl w:val="15ACB642"/>
    <w:lvl w:ilvl="0" w:tplc="136685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BD7FF1"/>
    <w:multiLevelType w:val="hybridMultilevel"/>
    <w:tmpl w:val="15828E50"/>
    <w:lvl w:ilvl="0" w:tplc="C9BA8FD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3429985">
    <w:abstractNumId w:val="0"/>
  </w:num>
  <w:num w:numId="2" w16cid:durableId="208078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DD"/>
    <w:rsid w:val="000818C3"/>
    <w:rsid w:val="001D47C9"/>
    <w:rsid w:val="00222769"/>
    <w:rsid w:val="002A5593"/>
    <w:rsid w:val="002B443F"/>
    <w:rsid w:val="002E0EDD"/>
    <w:rsid w:val="00427D67"/>
    <w:rsid w:val="00432BDC"/>
    <w:rsid w:val="006C062D"/>
    <w:rsid w:val="00835F01"/>
    <w:rsid w:val="009064D5"/>
    <w:rsid w:val="00B5348B"/>
    <w:rsid w:val="00B82024"/>
    <w:rsid w:val="00C549F9"/>
    <w:rsid w:val="00D616BA"/>
    <w:rsid w:val="00F615C8"/>
    <w:rsid w:val="00FB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8DCD53"/>
  <w15:docId w15:val="{BD4CA38F-A65B-45F9-A946-38798020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outlineLvl w:val="0"/>
    </w:pPr>
    <w:rPr>
      <w:b/>
      <w:bCs/>
      <w:szCs w:val="24"/>
    </w:rPr>
  </w:style>
  <w:style w:type="paragraph" w:styleId="Heading4">
    <w:name w:val="heading 4"/>
    <w:basedOn w:val="Normal"/>
    <w:next w:val="Normal"/>
    <w:qFormat/>
    <w:pPr>
      <w:keepNext/>
      <w:outlineLvl w:val="3"/>
    </w:pPr>
    <w:rPr>
      <w:i/>
      <w:iCs/>
      <w:szCs w:val="24"/>
    </w:rPr>
  </w:style>
  <w:style w:type="paragraph" w:styleId="Heading5">
    <w:name w:val="heading 5"/>
    <w:basedOn w:val="Normal"/>
    <w:next w:val="Normal"/>
    <w:qFormat/>
    <w:pPr>
      <w:keepNext/>
      <w:jc w:val="center"/>
      <w:outlineLvl w:val="4"/>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6"/>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8"/>
      <w:szCs w:val="28"/>
    </w:rPr>
  </w:style>
  <w:style w:type="paragraph" w:styleId="Revision">
    <w:name w:val="Revision"/>
    <w:hidden/>
    <w:uiPriority w:val="99"/>
    <w:semiHidden/>
    <w:rsid w:val="00D616B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441802">
      <w:bodyDiv w:val="1"/>
      <w:marLeft w:val="0"/>
      <w:marRight w:val="0"/>
      <w:marTop w:val="0"/>
      <w:marBottom w:val="0"/>
      <w:divBdr>
        <w:top w:val="none" w:sz="0" w:space="0" w:color="auto"/>
        <w:left w:val="none" w:sz="0" w:space="0" w:color="auto"/>
        <w:bottom w:val="none" w:sz="0" w:space="0" w:color="auto"/>
        <w:right w:val="none" w:sz="0" w:space="0" w:color="auto"/>
      </w:divBdr>
    </w:div>
    <w:div w:id="380902757">
      <w:bodyDiv w:val="1"/>
      <w:marLeft w:val="0"/>
      <w:marRight w:val="0"/>
      <w:marTop w:val="0"/>
      <w:marBottom w:val="0"/>
      <w:divBdr>
        <w:top w:val="none" w:sz="0" w:space="0" w:color="auto"/>
        <w:left w:val="none" w:sz="0" w:space="0" w:color="auto"/>
        <w:bottom w:val="none" w:sz="0" w:space="0" w:color="auto"/>
        <w:right w:val="none" w:sz="0" w:space="0" w:color="auto"/>
      </w:divBdr>
    </w:div>
    <w:div w:id="1349792291">
      <w:bodyDiv w:val="1"/>
      <w:marLeft w:val="0"/>
      <w:marRight w:val="0"/>
      <w:marTop w:val="0"/>
      <w:marBottom w:val="0"/>
      <w:divBdr>
        <w:top w:val="none" w:sz="0" w:space="0" w:color="auto"/>
        <w:left w:val="none" w:sz="0" w:space="0" w:color="auto"/>
        <w:bottom w:val="none" w:sz="0" w:space="0" w:color="auto"/>
        <w:right w:val="none" w:sz="0" w:space="0" w:color="auto"/>
      </w:divBdr>
    </w:div>
    <w:div w:id="1645546048">
      <w:bodyDiv w:val="1"/>
      <w:marLeft w:val="0"/>
      <w:marRight w:val="0"/>
      <w:marTop w:val="0"/>
      <w:marBottom w:val="0"/>
      <w:divBdr>
        <w:top w:val="none" w:sz="0" w:space="0" w:color="auto"/>
        <w:left w:val="none" w:sz="0" w:space="0" w:color="auto"/>
        <w:bottom w:val="none" w:sz="0" w:space="0" w:color="auto"/>
        <w:right w:val="none" w:sz="0" w:space="0" w:color="auto"/>
      </w:divBdr>
    </w:div>
    <w:div w:id="1774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E44E-DE43-409E-A483-E09EC415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h</dc:creator>
  <cp:lastModifiedBy>TPC</cp:lastModifiedBy>
  <cp:revision>13</cp:revision>
  <cp:lastPrinted>2024-12-16T01:02:00Z</cp:lastPrinted>
  <dcterms:created xsi:type="dcterms:W3CDTF">2024-12-06T08:09:00Z</dcterms:created>
  <dcterms:modified xsi:type="dcterms:W3CDTF">2024-12-16T03:34:00Z</dcterms:modified>
</cp:coreProperties>
</file>