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jc w:val="center"/>
        <w:tblLook w:val="01E0" w:firstRow="1" w:lastRow="1" w:firstColumn="1" w:lastColumn="1" w:noHBand="0" w:noVBand="0"/>
      </w:tblPr>
      <w:tblGrid>
        <w:gridCol w:w="3567"/>
        <w:gridCol w:w="6018"/>
      </w:tblGrid>
      <w:tr w:rsidR="004F4C4B" w:rsidRPr="00B97FF3" w14:paraId="7DDF5162" w14:textId="77777777">
        <w:trPr>
          <w:cantSplit/>
          <w:jc w:val="center"/>
        </w:trPr>
        <w:tc>
          <w:tcPr>
            <w:tcW w:w="3567" w:type="dxa"/>
          </w:tcPr>
          <w:p w14:paraId="7D59283C" w14:textId="77777777" w:rsidR="004F4C4B" w:rsidRDefault="005A2CA6">
            <w:pPr>
              <w:widowControl w:val="0"/>
              <w:jc w:val="center"/>
              <w:rPr>
                <w:rFonts w:ascii="Times New Roman" w:hAnsi="Times New Roman"/>
                <w:b/>
                <w:sz w:val="26"/>
                <w:szCs w:val="26"/>
                <w:lang w:val="nl-NL"/>
              </w:rPr>
            </w:pPr>
            <w:r>
              <w:rPr>
                <w:rFonts w:ascii="Times New Roman" w:hAnsi="Times New Roman"/>
                <w:b/>
                <w:sz w:val="26"/>
                <w:szCs w:val="26"/>
                <w:lang w:val="nl-NL"/>
              </w:rPr>
              <w:t xml:space="preserve">ỦY BAN NHÂN DÂN </w:t>
            </w:r>
          </w:p>
          <w:p w14:paraId="60698672" w14:textId="77777777" w:rsidR="004F4C4B" w:rsidRDefault="005A2CA6">
            <w:pPr>
              <w:widowControl w:val="0"/>
              <w:jc w:val="center"/>
              <w:rPr>
                <w:rFonts w:ascii="Times New Roman" w:hAnsi="Times New Roman"/>
                <w:sz w:val="26"/>
                <w:szCs w:val="26"/>
                <w:lang w:val="nl-NL"/>
              </w:rPr>
            </w:pPr>
            <w:r>
              <w:rPr>
                <w:rFonts w:ascii="Times New Roman" w:hAnsi="Times New Roman"/>
                <w:b/>
                <w:sz w:val="26"/>
                <w:szCs w:val="26"/>
                <w:lang w:val="nl-NL"/>
              </w:rPr>
              <w:t>TỈNH HÀ TĨNH</w:t>
            </w:r>
          </w:p>
          <w:p w14:paraId="4B57BEF8" w14:textId="77777777" w:rsidR="004F4C4B" w:rsidRDefault="005A2CA6">
            <w:pPr>
              <w:widowControl w:val="0"/>
              <w:jc w:val="center"/>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75ABAAB2" wp14:editId="55C06AAC">
                      <wp:simplePos x="0" y="0"/>
                      <wp:positionH relativeFrom="column">
                        <wp:posOffset>704215</wp:posOffset>
                      </wp:positionH>
                      <wp:positionV relativeFrom="paragraph">
                        <wp:posOffset>13335</wp:posOffset>
                      </wp:positionV>
                      <wp:extent cx="685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1C7E8836"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05pt" to="1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"/>
                  </w:pict>
                </mc:Fallback>
              </mc:AlternateContent>
            </w:r>
          </w:p>
          <w:p w14:paraId="6A7B7A32" w14:textId="5A25474D" w:rsidR="004F4C4B" w:rsidRDefault="005A2CA6" w:rsidP="005D2244">
            <w:pPr>
              <w:widowControl w:val="0"/>
              <w:spacing w:before="120"/>
              <w:jc w:val="center"/>
              <w:rPr>
                <w:rFonts w:ascii="Times New Roman" w:hAnsi="Times New Roman"/>
                <w:b/>
                <w:sz w:val="26"/>
                <w:szCs w:val="26"/>
                <w:lang w:val="nl-NL"/>
              </w:rPr>
            </w:pPr>
            <w:r>
              <w:rPr>
                <w:rFonts w:ascii="Times New Roman" w:hAnsi="Times New Roman"/>
                <w:sz w:val="26"/>
                <w:szCs w:val="26"/>
                <w:lang w:val="nl-NL"/>
              </w:rPr>
              <w:t>Số:           /QĐ-UBND</w:t>
            </w:r>
          </w:p>
        </w:tc>
        <w:tc>
          <w:tcPr>
            <w:tcW w:w="6018" w:type="dxa"/>
          </w:tcPr>
          <w:p w14:paraId="1E0BC940" w14:textId="77777777" w:rsidR="004F4C4B" w:rsidRDefault="005A2CA6">
            <w:pPr>
              <w:widowControl w:val="0"/>
              <w:jc w:val="center"/>
              <w:rPr>
                <w:rFonts w:ascii="Times New Roman" w:hAnsi="Times New Roman"/>
                <w:b/>
                <w:sz w:val="26"/>
                <w:szCs w:val="26"/>
                <w:lang w:val="nl-NL"/>
              </w:rPr>
            </w:pPr>
            <w:r>
              <w:rPr>
                <w:rFonts w:ascii="Times New Roman" w:hAnsi="Times New Roman"/>
                <w:b/>
                <w:sz w:val="26"/>
                <w:szCs w:val="26"/>
                <w:lang w:val="nl-NL"/>
              </w:rPr>
              <w:t>CỘNG HÒA XÃ HỘI CHỦ NGHĨA VIỆT NAM</w:t>
            </w:r>
          </w:p>
          <w:p w14:paraId="4534641B" w14:textId="77777777" w:rsidR="004F4C4B" w:rsidRDefault="005A2CA6">
            <w:pPr>
              <w:widowControl w:val="0"/>
              <w:jc w:val="center"/>
              <w:rPr>
                <w:rFonts w:ascii="Times New Roman" w:hAnsi="Times New Roman"/>
                <w:b/>
                <w:sz w:val="26"/>
                <w:szCs w:val="26"/>
                <w:lang w:val="nl-NL"/>
              </w:rPr>
            </w:pPr>
            <w:r>
              <w:rPr>
                <w:rFonts w:ascii="Times New Roman" w:hAnsi="Times New Roman"/>
                <w:b/>
                <w:sz w:val="26"/>
                <w:szCs w:val="26"/>
                <w:lang w:val="nl-NL"/>
              </w:rPr>
              <w:t>Độc lập - Tự do - Hạnh phúc</w:t>
            </w:r>
          </w:p>
          <w:p w14:paraId="05F14112" w14:textId="77777777" w:rsidR="004F4C4B" w:rsidRDefault="005A2CA6">
            <w:pPr>
              <w:widowControl w:val="0"/>
              <w:jc w:val="right"/>
              <w:rPr>
                <w:rFonts w:ascii="Times New Roman" w:hAnsi="Times New Roman"/>
                <w:i/>
                <w:sz w:val="26"/>
                <w:szCs w:val="26"/>
                <w:lang w:val="nl-NL"/>
              </w:rPr>
            </w:pPr>
            <w:r>
              <w:rPr>
                <w:rFonts w:ascii="Times New Roman" w:hAnsi="Times New Roman"/>
                <w:i/>
                <w:noProof/>
                <w:sz w:val="26"/>
                <w:szCs w:val="26"/>
              </w:rPr>
              <mc:AlternateContent>
                <mc:Choice Requires="wps">
                  <w:drawing>
                    <wp:anchor distT="0" distB="0" distL="114300" distR="114300" simplePos="0" relativeHeight="251658240" behindDoc="0" locked="0" layoutInCell="1" allowOverlap="1" wp14:anchorId="51C91F2D" wp14:editId="2BBDE142">
                      <wp:simplePos x="0" y="0"/>
                      <wp:positionH relativeFrom="column">
                        <wp:posOffset>805815</wp:posOffset>
                      </wp:positionH>
                      <wp:positionV relativeFrom="paragraph">
                        <wp:posOffset>6985</wp:posOffset>
                      </wp:positionV>
                      <wp:extent cx="207835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2415A351"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5pt" to="22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EZsAEAAEgDAAAOAAAAZHJzL2Uyb0RvYy54bWysU8Fu2zAMvQ/YPwi6L3YyZO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"/>
                  </w:pict>
                </mc:Fallback>
              </mc:AlternateContent>
            </w:r>
          </w:p>
          <w:p w14:paraId="1359FA2D" w14:textId="42BC5DB9" w:rsidR="004F4C4B" w:rsidRDefault="00E00AD1" w:rsidP="005D2244">
            <w:pPr>
              <w:widowControl w:val="0"/>
              <w:spacing w:before="120"/>
              <w:jc w:val="center"/>
              <w:rPr>
                <w:rFonts w:ascii="Times New Roman" w:hAnsi="Times New Roman"/>
                <w:i/>
                <w:szCs w:val="28"/>
                <w:lang w:val="nl-NL"/>
              </w:rPr>
            </w:pPr>
            <w:r>
              <w:rPr>
                <w:rFonts w:ascii="Times New Roman" w:hAnsi="Times New Roman"/>
                <w:i/>
                <w:szCs w:val="28"/>
                <w:lang w:val="nl-NL"/>
              </w:rPr>
              <w:t xml:space="preserve">                </w:t>
            </w:r>
            <w:r w:rsidR="005A2CA6">
              <w:rPr>
                <w:rFonts w:ascii="Times New Roman" w:hAnsi="Times New Roman"/>
                <w:i/>
                <w:szCs w:val="28"/>
                <w:lang w:val="nl-NL"/>
              </w:rPr>
              <w:t>Hà Tĩnh, ngày      tháng      năm 2024</w:t>
            </w:r>
          </w:p>
        </w:tc>
      </w:tr>
    </w:tbl>
    <w:p w14:paraId="3AFACDE8" w14:textId="77777777" w:rsidR="00B97FF3" w:rsidRDefault="00B97FF3" w:rsidP="00B97FF3">
      <w:pPr>
        <w:widowControl w:val="0"/>
        <w:jc w:val="center"/>
        <w:rPr>
          <w:rFonts w:ascii="Times New Roman" w:hAnsi="Times New Roman"/>
          <w:b/>
          <w:szCs w:val="28"/>
          <w:lang w:val="nl-NL"/>
        </w:rPr>
      </w:pPr>
    </w:p>
    <w:p w14:paraId="0C09B264" w14:textId="77777777" w:rsidR="00355707" w:rsidRDefault="00355707" w:rsidP="00B97FF3">
      <w:pPr>
        <w:widowControl w:val="0"/>
        <w:jc w:val="center"/>
        <w:rPr>
          <w:rFonts w:ascii="Times New Roman" w:hAnsi="Times New Roman"/>
          <w:b/>
          <w:szCs w:val="28"/>
          <w:lang w:val="nl-NL"/>
        </w:rPr>
      </w:pPr>
    </w:p>
    <w:p w14:paraId="7B420FEA" w14:textId="1B7253E8" w:rsidR="004F4C4B" w:rsidRDefault="005A2CA6" w:rsidP="00B97FF3">
      <w:pPr>
        <w:widowControl w:val="0"/>
        <w:jc w:val="center"/>
        <w:rPr>
          <w:rFonts w:ascii="Times New Roman" w:hAnsi="Times New Roman"/>
          <w:b/>
          <w:szCs w:val="28"/>
          <w:lang w:val="nl-NL"/>
        </w:rPr>
      </w:pPr>
      <w:r>
        <w:rPr>
          <w:rFonts w:ascii="Times New Roman" w:hAnsi="Times New Roman"/>
          <w:b/>
          <w:szCs w:val="28"/>
          <w:lang w:val="nl-NL"/>
        </w:rPr>
        <w:t>QUYẾT ĐỊNH</w:t>
      </w:r>
    </w:p>
    <w:p w14:paraId="12F1B84D" w14:textId="77777777" w:rsidR="00B97FF3" w:rsidRDefault="005A2CA6" w:rsidP="00B97FF3">
      <w:pPr>
        <w:widowControl w:val="0"/>
        <w:jc w:val="center"/>
        <w:rPr>
          <w:rFonts w:ascii="Times New Roman" w:hAnsi="Times New Roman"/>
          <w:b/>
          <w:szCs w:val="28"/>
          <w:lang w:val="nl-NL"/>
        </w:rPr>
      </w:pPr>
      <w:r>
        <w:rPr>
          <w:rFonts w:ascii="Times New Roman" w:hAnsi="Times New Roman"/>
          <w:b/>
          <w:szCs w:val="28"/>
          <w:lang w:val="nl-NL"/>
        </w:rPr>
        <w:t xml:space="preserve">Về việc phê duyệt </w:t>
      </w:r>
      <w:r w:rsidR="00B97FF3">
        <w:rPr>
          <w:rFonts w:ascii="Times New Roman" w:hAnsi="Times New Roman"/>
          <w:b/>
          <w:szCs w:val="28"/>
          <w:lang w:val="nl-NL"/>
        </w:rPr>
        <w:t>P</w:t>
      </w:r>
      <w:r>
        <w:rPr>
          <w:rFonts w:ascii="Times New Roman" w:hAnsi="Times New Roman"/>
          <w:b/>
          <w:szCs w:val="28"/>
          <w:lang w:val="nl-NL"/>
        </w:rPr>
        <w:t xml:space="preserve">hương án đấu giá quyền khai thác khoáng sản </w:t>
      </w:r>
    </w:p>
    <w:p w14:paraId="306972D4" w14:textId="03F02481" w:rsidR="004F4C4B" w:rsidRDefault="005A2CA6" w:rsidP="00B97FF3">
      <w:pPr>
        <w:widowControl w:val="0"/>
        <w:jc w:val="center"/>
        <w:rPr>
          <w:rFonts w:ascii="Times New Roman" w:hAnsi="Times New Roman"/>
          <w:b/>
          <w:lang w:val="nl-NL"/>
        </w:rPr>
      </w:pPr>
      <w:r>
        <w:rPr>
          <w:rFonts w:ascii="Times New Roman" w:hAnsi="Times New Roman"/>
          <w:b/>
          <w:szCs w:val="28"/>
          <w:lang w:val="nl-NL"/>
        </w:rPr>
        <w:t xml:space="preserve">làm vật liệu xây dựng </w:t>
      </w:r>
      <w:r w:rsidR="00B97FF3">
        <w:rPr>
          <w:rFonts w:ascii="Times New Roman" w:hAnsi="Times New Roman"/>
          <w:b/>
          <w:szCs w:val="28"/>
          <w:lang w:val="nl-NL"/>
        </w:rPr>
        <w:t xml:space="preserve">thông </w:t>
      </w:r>
      <w:r w:rsidR="005D2244" w:rsidRPr="005D2244">
        <w:rPr>
          <w:rFonts w:ascii="Times New Roman" w:hAnsi="Times New Roman"/>
          <w:b/>
          <w:szCs w:val="28"/>
          <w:lang w:val="nl-NL"/>
        </w:rPr>
        <w:t>t</w:t>
      </w:r>
      <w:r w:rsidRPr="005D2244">
        <w:rPr>
          <w:rFonts w:ascii="Times New Roman" w:hAnsi="Times New Roman"/>
          <w:b/>
          <w:szCs w:val="28"/>
          <w:lang w:val="nl-NL"/>
        </w:rPr>
        <w:t>hường</w:t>
      </w:r>
      <w:r>
        <w:rPr>
          <w:rFonts w:ascii="Times New Roman" w:hAnsi="Times New Roman"/>
          <w:b/>
          <w:szCs w:val="28"/>
          <w:lang w:val="nl-NL"/>
        </w:rPr>
        <w:t xml:space="preserve"> trên địa bàn tỉnh đợt 1 năm 2024</w:t>
      </w:r>
    </w:p>
    <w:p w14:paraId="5866FB5E" w14:textId="77777777" w:rsidR="004F4C4B" w:rsidRDefault="005A2CA6" w:rsidP="00B97FF3">
      <w:pPr>
        <w:pStyle w:val="Tenvb"/>
        <w:outlineLvl w:val="9"/>
      </w:pPr>
      <w:r>
        <w:rPr>
          <w:noProof/>
          <w:lang w:val="en-US"/>
        </w:rPr>
        <mc:AlternateContent>
          <mc:Choice Requires="wps">
            <w:drawing>
              <wp:anchor distT="0" distB="0" distL="114300" distR="114300" simplePos="0" relativeHeight="251656704" behindDoc="0" locked="0" layoutInCell="1" allowOverlap="1" wp14:anchorId="2E7767A3" wp14:editId="35CF96B5">
                <wp:simplePos x="0" y="0"/>
                <wp:positionH relativeFrom="column">
                  <wp:posOffset>2346325</wp:posOffset>
                </wp:positionH>
                <wp:positionV relativeFrom="paragraph">
                  <wp:posOffset>31750</wp:posOffset>
                </wp:positionV>
                <wp:extent cx="104648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57E6D33E"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2.5pt" to="26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l/sAEAAEgDAAAOAAAAZHJzL2Uyb0RvYy54bWysU8Fu2zAMvQ/YPwi6L3aCtu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"/>
            </w:pict>
          </mc:Fallback>
        </mc:AlternateContent>
      </w:r>
    </w:p>
    <w:p w14:paraId="758F0F07" w14:textId="77777777" w:rsidR="00B97FF3" w:rsidRPr="005D2244" w:rsidRDefault="00B97FF3" w:rsidP="00B97FF3">
      <w:pPr>
        <w:pStyle w:val="Tenvb"/>
        <w:outlineLvl w:val="9"/>
        <w:rPr>
          <w:sz w:val="42"/>
        </w:rPr>
      </w:pPr>
    </w:p>
    <w:p w14:paraId="41C86E19" w14:textId="77777777" w:rsidR="00C43A21" w:rsidRPr="005D2244" w:rsidRDefault="00C43A21" w:rsidP="00B97FF3">
      <w:pPr>
        <w:pStyle w:val="Tenvb"/>
        <w:outlineLvl w:val="9"/>
        <w:rPr>
          <w:sz w:val="4"/>
        </w:rPr>
      </w:pPr>
    </w:p>
    <w:p w14:paraId="01C62283" w14:textId="24789A69" w:rsidR="004F4C4B" w:rsidRDefault="005A2CA6" w:rsidP="00B97FF3">
      <w:pPr>
        <w:pStyle w:val="Tenvb"/>
        <w:outlineLvl w:val="9"/>
      </w:pPr>
      <w:r>
        <w:t>ỦY BAN NHÂN DÂN TỈNH</w:t>
      </w:r>
    </w:p>
    <w:p w14:paraId="15A8748D" w14:textId="77777777" w:rsidR="00C43A21" w:rsidRPr="005D2244" w:rsidRDefault="00C43A21" w:rsidP="00B97FF3">
      <w:pPr>
        <w:pStyle w:val="Tenvb"/>
        <w:outlineLvl w:val="9"/>
        <w:rPr>
          <w:sz w:val="54"/>
        </w:rPr>
      </w:pPr>
    </w:p>
    <w:p w14:paraId="2926BB81" w14:textId="77777777" w:rsidR="004F4C4B" w:rsidRPr="005D2244" w:rsidRDefault="004F4C4B" w:rsidP="00B97FF3">
      <w:pPr>
        <w:tabs>
          <w:tab w:val="left" w:pos="993"/>
        </w:tabs>
        <w:jc w:val="center"/>
        <w:rPr>
          <w:rFonts w:ascii="Times New Roman" w:hAnsi="Times New Roman"/>
          <w:i/>
          <w:sz w:val="2"/>
          <w:szCs w:val="28"/>
          <w:lang w:val="nl-NL"/>
        </w:rPr>
      </w:pPr>
    </w:p>
    <w:p w14:paraId="4DF41B62" w14:textId="39DD8637" w:rsidR="004F4C4B" w:rsidRDefault="005A2CA6" w:rsidP="00B97FF3">
      <w:pPr>
        <w:tabs>
          <w:tab w:val="left" w:pos="993"/>
        </w:tabs>
        <w:spacing w:before="120" w:after="120"/>
        <w:ind w:firstLine="720"/>
        <w:jc w:val="both"/>
        <w:rPr>
          <w:rFonts w:ascii="Times New Roman" w:hAnsi="Times New Roman"/>
          <w:i/>
          <w:szCs w:val="28"/>
          <w:lang w:val="nl-NL"/>
        </w:rPr>
      </w:pPr>
      <w:r>
        <w:rPr>
          <w:rFonts w:ascii="Times New Roman" w:hAnsi="Times New Roman"/>
          <w:i/>
          <w:szCs w:val="28"/>
          <w:lang w:val="nl-NL"/>
        </w:rPr>
        <w:t xml:space="preserve">Căn cứ Luật Tổ chức </w:t>
      </w:r>
      <w:r w:rsidR="00B97FF3">
        <w:rPr>
          <w:rFonts w:ascii="Times New Roman" w:hAnsi="Times New Roman"/>
          <w:i/>
          <w:szCs w:val="28"/>
          <w:lang w:val="nl-NL"/>
        </w:rPr>
        <w:t>c</w:t>
      </w:r>
      <w:r>
        <w:rPr>
          <w:rFonts w:ascii="Times New Roman" w:hAnsi="Times New Roman"/>
          <w:i/>
          <w:szCs w:val="28"/>
          <w:lang w:val="nl-NL"/>
        </w:rPr>
        <w:t xml:space="preserve">hính quyền địa phương ngày 19/6/2015; Luật sửa đổi, bổ sung một số điều của Luật Tổ chức Chính phủ và Luật Tổ chức </w:t>
      </w:r>
      <w:r w:rsidR="00B97FF3">
        <w:rPr>
          <w:rFonts w:ascii="Times New Roman" w:hAnsi="Times New Roman"/>
          <w:i/>
          <w:szCs w:val="28"/>
          <w:lang w:val="nl-NL"/>
        </w:rPr>
        <w:t>c</w:t>
      </w:r>
      <w:r>
        <w:rPr>
          <w:rFonts w:ascii="Times New Roman" w:hAnsi="Times New Roman"/>
          <w:i/>
          <w:szCs w:val="28"/>
          <w:lang w:val="nl-NL"/>
        </w:rPr>
        <w:t>hính quyền địa phương ngày 22/11/2019;</w:t>
      </w:r>
    </w:p>
    <w:p w14:paraId="28CB4F14" w14:textId="77777777" w:rsidR="004F4C4B" w:rsidRDefault="005A2CA6" w:rsidP="00B97FF3">
      <w:pPr>
        <w:tabs>
          <w:tab w:val="left" w:pos="993"/>
        </w:tabs>
        <w:spacing w:before="120" w:after="120"/>
        <w:ind w:firstLine="720"/>
        <w:jc w:val="both"/>
        <w:rPr>
          <w:rFonts w:ascii="Times New Roman" w:eastAsia="Calibri" w:hAnsi="Times New Roman"/>
          <w:i/>
          <w:szCs w:val="28"/>
          <w:lang w:val="nl-NL"/>
        </w:rPr>
      </w:pPr>
      <w:r>
        <w:rPr>
          <w:rFonts w:ascii="Times New Roman" w:eastAsia="Calibri" w:hAnsi="Times New Roman"/>
          <w:i/>
          <w:szCs w:val="28"/>
          <w:lang w:val="nl-NL"/>
        </w:rPr>
        <w:t xml:space="preserve">Căn cứ Luật Khoáng sản ngày 17/11/2010; </w:t>
      </w:r>
    </w:p>
    <w:p w14:paraId="1AA568E4" w14:textId="77777777" w:rsidR="004F4C4B" w:rsidRDefault="005A2CA6" w:rsidP="00B97FF3">
      <w:pPr>
        <w:spacing w:before="120" w:after="120"/>
        <w:ind w:firstLine="720"/>
        <w:jc w:val="both"/>
        <w:rPr>
          <w:rFonts w:ascii="Times New Roman" w:eastAsia="Calibri" w:hAnsi="Times New Roman"/>
          <w:i/>
          <w:szCs w:val="28"/>
          <w:lang w:val="nl-NL"/>
        </w:rPr>
      </w:pPr>
      <w:r>
        <w:rPr>
          <w:rFonts w:ascii="Times New Roman" w:eastAsia="Calibri" w:hAnsi="Times New Roman"/>
          <w:i/>
          <w:szCs w:val="28"/>
          <w:lang w:val="nl-NL"/>
        </w:rPr>
        <w:t>Căn cứ Luật Đấu giá tài sản ngày 17/11/2016;</w:t>
      </w:r>
    </w:p>
    <w:p w14:paraId="56B5B643" w14:textId="057782C2" w:rsidR="004F4C4B" w:rsidRDefault="005A2CA6" w:rsidP="00B97FF3">
      <w:pPr>
        <w:spacing w:before="120" w:after="120"/>
        <w:ind w:firstLine="720"/>
        <w:jc w:val="both"/>
        <w:rPr>
          <w:rFonts w:ascii="Times New Roman" w:eastAsia="Calibri" w:hAnsi="Times New Roman"/>
          <w:i/>
          <w:lang w:val="nl-NL"/>
        </w:rPr>
      </w:pPr>
      <w:r>
        <w:rPr>
          <w:rFonts w:ascii="Times New Roman" w:eastAsia="Calibri" w:hAnsi="Times New Roman"/>
          <w:i/>
          <w:szCs w:val="28"/>
          <w:lang w:val="nl-NL"/>
        </w:rPr>
        <w:t xml:space="preserve">Căn cứ các Nghị định của Chính phủ: </w:t>
      </w:r>
      <w:r w:rsidR="00B97FF3">
        <w:rPr>
          <w:rFonts w:ascii="Times New Roman" w:eastAsia="Calibri" w:hAnsi="Times New Roman"/>
          <w:i/>
          <w:szCs w:val="28"/>
          <w:lang w:val="nl-NL"/>
        </w:rPr>
        <w:t>s</w:t>
      </w:r>
      <w:r>
        <w:rPr>
          <w:rFonts w:ascii="Times New Roman" w:eastAsia="Calibri" w:hAnsi="Times New Roman"/>
          <w:i/>
          <w:szCs w:val="28"/>
          <w:lang w:val="nl-NL"/>
        </w:rPr>
        <w:t>ố 22/2012/NĐ-CP ngày 26/3/2012 quy định về đấu giá quyền khai</w:t>
      </w:r>
      <w:r>
        <w:rPr>
          <w:rFonts w:ascii="Times New Roman" w:eastAsia="Calibri" w:hAnsi="Times New Roman"/>
          <w:i/>
          <w:lang w:val="nl-NL"/>
        </w:rPr>
        <w:t xml:space="preserve"> thác khoáng sản; số 158/2016/NĐ-CP ngày 29/11/2016 quy định chi tiết thi hành một số điều của Luật khoáng sản; số 67/2019/NĐ-CP ngày 31/7/2019 quy định về phương pháp tính, mức thu tiền cấp quyền khai thác khoáng sản; số 22/2023/NĐ-CP ngày 12/5/2023 sửa đổi, bổ sung một số điều của các Nghị định liên quan đến hoạt động kinh doanh trong lĩnh vực tài nguyên và môi trường;</w:t>
      </w:r>
    </w:p>
    <w:p w14:paraId="141E1477" w14:textId="77777777" w:rsidR="004F4C4B" w:rsidRPr="00E00AD1" w:rsidRDefault="005A2CA6" w:rsidP="00B97FF3">
      <w:pPr>
        <w:widowControl w:val="0"/>
        <w:spacing w:before="120" w:after="120"/>
        <w:ind w:firstLine="720"/>
        <w:jc w:val="both"/>
        <w:rPr>
          <w:rFonts w:ascii="Times New Roman" w:hAnsi="Times New Roman"/>
          <w:i/>
          <w:szCs w:val="28"/>
          <w:lang w:val="nl-NL"/>
        </w:rPr>
      </w:pPr>
      <w:r w:rsidRPr="00E00AD1">
        <w:rPr>
          <w:rFonts w:ascii="Times New Roman" w:hAnsi="Times New Roman"/>
          <w:i/>
          <w:szCs w:val="28"/>
          <w:lang w:val="nl-NL"/>
        </w:rPr>
        <w:t>Căn cứ Quyết định số 1363/QĐ-TTg ngày 08/11/2022 của Thủ tướng Chính phủ về phê duyệt Quy hoạch tỉnh Hà Tĩnh thời kỳ 2021 - 2030, tầm nhìn đến năm 2050;</w:t>
      </w:r>
    </w:p>
    <w:p w14:paraId="6103D0D3" w14:textId="0272BB7C" w:rsidR="004F4C4B" w:rsidRDefault="005A2CA6" w:rsidP="00B97FF3">
      <w:pPr>
        <w:spacing w:before="120" w:after="120"/>
        <w:ind w:firstLine="720"/>
        <w:jc w:val="both"/>
        <w:rPr>
          <w:rFonts w:ascii="Times New Roman" w:eastAsia="Calibri" w:hAnsi="Times New Roman"/>
          <w:i/>
          <w:lang w:val="nl-NL"/>
        </w:rPr>
      </w:pPr>
      <w:r>
        <w:rPr>
          <w:rFonts w:ascii="Times New Roman" w:eastAsia="Calibri" w:hAnsi="Times New Roman"/>
          <w:i/>
          <w:lang w:val="nl-NL"/>
        </w:rPr>
        <w:t xml:space="preserve">Căn cứ Thông tư </w:t>
      </w:r>
      <w:r w:rsidR="00E00AD1">
        <w:rPr>
          <w:rFonts w:ascii="Times New Roman" w:eastAsia="Calibri" w:hAnsi="Times New Roman"/>
          <w:i/>
          <w:lang w:val="nl-NL"/>
        </w:rPr>
        <w:t xml:space="preserve">liên </w:t>
      </w:r>
      <w:r>
        <w:rPr>
          <w:rFonts w:ascii="Times New Roman" w:eastAsia="Calibri" w:hAnsi="Times New Roman"/>
          <w:i/>
          <w:lang w:val="nl-NL"/>
        </w:rPr>
        <w:t xml:space="preserve">tịch số 54/2014/TTLT-BTNMT-BTC ngày 09/9/2014 của Bộ Tài nguyên và Môi trường - Bộ Tài chính quy định chi tiết một số điều của Nghị định số 22/2012/NĐ-CP ngày 26/3/2012 của Chính phủ; </w:t>
      </w:r>
    </w:p>
    <w:p w14:paraId="6A6F2650" w14:textId="29EA03B7" w:rsidR="004F4C4B" w:rsidRDefault="005A2CA6" w:rsidP="00B97FF3">
      <w:pPr>
        <w:spacing w:before="120" w:after="120"/>
        <w:ind w:firstLine="720"/>
        <w:jc w:val="both"/>
        <w:rPr>
          <w:rFonts w:ascii="Times New Roman" w:eastAsia="Calibri" w:hAnsi="Times New Roman"/>
          <w:i/>
          <w:lang w:val="nl-NL"/>
        </w:rPr>
      </w:pPr>
      <w:r>
        <w:rPr>
          <w:rFonts w:ascii="Times New Roman" w:eastAsia="Calibri" w:hAnsi="Times New Roman"/>
          <w:i/>
          <w:lang w:val="nl-NL"/>
        </w:rPr>
        <w:t xml:space="preserve">Căn cứ các Thông tư của </w:t>
      </w:r>
      <w:r w:rsidR="00E00AD1">
        <w:rPr>
          <w:rFonts w:ascii="Times New Roman" w:eastAsia="Calibri" w:hAnsi="Times New Roman"/>
          <w:i/>
          <w:lang w:val="nl-NL"/>
        </w:rPr>
        <w:t xml:space="preserve">Bộ trưởng </w:t>
      </w:r>
      <w:r>
        <w:rPr>
          <w:rFonts w:ascii="Times New Roman" w:eastAsia="Calibri" w:hAnsi="Times New Roman"/>
          <w:i/>
          <w:lang w:val="nl-NL"/>
        </w:rPr>
        <w:t xml:space="preserve">Bộ Tài chính: </w:t>
      </w:r>
      <w:r w:rsidR="00B97FF3">
        <w:rPr>
          <w:rFonts w:ascii="Times New Roman" w:eastAsia="Calibri" w:hAnsi="Times New Roman"/>
          <w:i/>
          <w:lang w:val="nl-NL"/>
        </w:rPr>
        <w:t>s</w:t>
      </w:r>
      <w:r>
        <w:rPr>
          <w:rFonts w:ascii="Times New Roman" w:eastAsia="Calibri" w:hAnsi="Times New Roman"/>
          <w:i/>
          <w:lang w:val="nl-NL"/>
        </w:rPr>
        <w:t>ố 44/2017/TT-BTC ngày 12/5/2017 quy định về khung giá tính thuế tài nguyên đối với nhóm, loại tài nguyên có tính chất lý, hoá giống nhau; số 45/2017/TT-BTC ngày 12/5/2017 quy định khung thù lao dịch vụ đấu giá tài sản theo quy định tại Luật Đấu giá tài sản; số 48/2017/TT-BTC ngày 15/5/2017 quy định chế độ tài chính trong hoạt động đấu giá tài sản; số 05/2020/TT-BTC ngày 20/01/2020 về sửa đổi, bổ sung một số điều của Thông tư số 44/2017/TT-BTC; số 108/2020/TT-BTC ngày 21/12/2020 về sửa đổi, bổ sung một số điều của Thông tư số 45/2017/TT-BTC;</w:t>
      </w:r>
    </w:p>
    <w:p w14:paraId="451DA7F9" w14:textId="5CE1CD83" w:rsidR="004F4C4B" w:rsidRDefault="005A2CA6" w:rsidP="00B97FF3">
      <w:pPr>
        <w:spacing w:before="120" w:after="120"/>
        <w:ind w:firstLine="720"/>
        <w:jc w:val="both"/>
        <w:rPr>
          <w:rFonts w:ascii="Times New Roman" w:eastAsia="Calibri" w:hAnsi="Times New Roman"/>
          <w:i/>
          <w:lang w:val="nl-NL"/>
        </w:rPr>
      </w:pPr>
      <w:r>
        <w:rPr>
          <w:rFonts w:ascii="Times New Roman" w:eastAsia="Calibri" w:hAnsi="Times New Roman"/>
          <w:i/>
          <w:lang w:val="nl-NL"/>
        </w:rPr>
        <w:lastRenderedPageBreak/>
        <w:t xml:space="preserve">Căn cứ Thông tư số 02/2022/TT-BTP ngày 08/02/2022 của </w:t>
      </w:r>
      <w:r w:rsidR="00E00AD1">
        <w:rPr>
          <w:rFonts w:ascii="Times New Roman" w:eastAsia="Calibri" w:hAnsi="Times New Roman"/>
          <w:i/>
          <w:lang w:val="nl-NL"/>
        </w:rPr>
        <w:t xml:space="preserve">Bộ trưởng </w:t>
      </w:r>
      <w:r>
        <w:rPr>
          <w:rFonts w:ascii="Times New Roman" w:eastAsia="Calibri" w:hAnsi="Times New Roman"/>
          <w:i/>
          <w:lang w:val="nl-NL"/>
        </w:rPr>
        <w:t>Bộ Tư pháp hướng dẫn lựa chọn tổ chức đấu giá tài sản;</w:t>
      </w:r>
    </w:p>
    <w:p w14:paraId="1DC1DE4A" w14:textId="119D5083" w:rsidR="004F4C4B" w:rsidRDefault="005A2CA6" w:rsidP="00B97FF3">
      <w:pPr>
        <w:widowControl w:val="0"/>
        <w:spacing w:before="120" w:after="120"/>
        <w:ind w:firstLine="720"/>
        <w:jc w:val="both"/>
        <w:rPr>
          <w:rFonts w:ascii="Times New Roman" w:hAnsi="Times New Roman"/>
          <w:bCs/>
          <w:i/>
          <w:lang w:val="nl-NL"/>
        </w:rPr>
      </w:pPr>
      <w:r>
        <w:rPr>
          <w:rFonts w:ascii="Times New Roman" w:hAnsi="Times New Roman"/>
          <w:i/>
          <w:szCs w:val="28"/>
          <w:lang w:val="nl-NL"/>
        </w:rPr>
        <w:t xml:space="preserve">Căn cứ các </w:t>
      </w:r>
      <w:r>
        <w:rPr>
          <w:rFonts w:ascii="Times New Roman" w:hAnsi="Times New Roman"/>
          <w:bCs/>
          <w:i/>
          <w:lang w:val="nl-NL"/>
        </w:rPr>
        <w:t>Quyết định của UBND tỉnh:</w:t>
      </w:r>
      <w:r w:rsidR="00E00AD1">
        <w:rPr>
          <w:rFonts w:ascii="Times New Roman" w:hAnsi="Times New Roman"/>
          <w:bCs/>
          <w:i/>
          <w:lang w:val="nl-NL"/>
        </w:rPr>
        <w:t xml:space="preserve"> </w:t>
      </w:r>
      <w:r w:rsidR="00B97FF3">
        <w:rPr>
          <w:rFonts w:ascii="Times New Roman" w:hAnsi="Times New Roman"/>
          <w:bCs/>
          <w:i/>
          <w:lang w:val="nl-NL"/>
        </w:rPr>
        <w:t>s</w:t>
      </w:r>
      <w:r>
        <w:rPr>
          <w:rFonts w:ascii="Times New Roman" w:hAnsi="Times New Roman"/>
          <w:bCs/>
          <w:i/>
          <w:lang w:val="nl-NL"/>
        </w:rPr>
        <w:t xml:space="preserve">ố 3506/QĐ-UBND ngày 18/11/2014 về việc phê duyệt kết quả khoanh định khu vực không đấu giá quyền khai thác khoáng sản trên địa bàn tỉnh; số 672/QĐ-UBND ngày 14/02/2015 về việc phê duyệt khu vực cấm, tạm cấm hoạt động khoáng sản; số 40/2015/QĐ-UBND ngày 24/8/2015 quy định về mức thu, chế độ thu nộp, quản lý và sử dụng phí tham gia đấu giá quyền khai thác khoáng sản trên địa bàn tỉnh; số 57/2019/QĐ-UBND ngày 18/10/2019 quy định về đấu giá quyền sử dụng đất để giao đất có thu tiền sử dụng đất hoặc cho thuê đất và đấu giá quyền khai thác khoáng sản trên địa bàn tỉnh; số </w:t>
      </w:r>
      <w:r w:rsidRPr="00B97FF3">
        <w:rPr>
          <w:rFonts w:ascii="Times New Roman" w:hAnsi="Times New Roman"/>
          <w:i/>
          <w:iCs/>
          <w:lang w:val="nl-NL"/>
        </w:rPr>
        <w:t>562/QĐ-UBND ngày 27/02/2024 về việc phê duyệt Kế hoạch đấu giá quyền khai thác khoáng sản làm vật liệu xây dựng thông thường năm 2024; số 779/QĐ-UBND ngày 02/4/2024 về việc phê duyệt bổ sung mỏ cát khu vực Cụp Bàu, phường Kỳ Phương, thị xã Kỳ Anh vào Kế hoạch đấu giá quyền khai thác khoáng sản làm vật liệu xây dựng thông thường năm 2024; số 1038/QĐ-UBND ngày 23/4/2024 về việc phê duyệt dự toán kinh phí tổ chức đấu giá quyền khai thác khoáng sản làm VLXD thông thường năm 2024 (đợt 1)</w:t>
      </w:r>
      <w:r>
        <w:rPr>
          <w:rFonts w:ascii="Times New Roman" w:hAnsi="Times New Roman"/>
          <w:bCs/>
          <w:i/>
          <w:lang w:val="nl-NL"/>
        </w:rPr>
        <w:t>;</w:t>
      </w:r>
    </w:p>
    <w:p w14:paraId="317986C3" w14:textId="315556ED" w:rsidR="004F4C4B" w:rsidRDefault="00857770" w:rsidP="00B97FF3">
      <w:pPr>
        <w:widowControl w:val="0"/>
        <w:spacing w:before="120" w:after="120"/>
        <w:ind w:firstLine="720"/>
        <w:jc w:val="both"/>
        <w:rPr>
          <w:rFonts w:ascii="Times New Roman" w:hAnsi="Times New Roman"/>
          <w:i/>
          <w:kern w:val="40"/>
          <w:szCs w:val="28"/>
          <w:lang w:val="nl-NL"/>
        </w:rPr>
      </w:pPr>
      <w:r>
        <w:rPr>
          <w:rFonts w:ascii="Times New Roman" w:hAnsi="Times New Roman"/>
          <w:i/>
          <w:kern w:val="40"/>
          <w:szCs w:val="28"/>
          <w:lang w:val="nl-NL"/>
        </w:rPr>
        <w:t xml:space="preserve">Theo </w:t>
      </w:r>
      <w:r w:rsidR="005A2CA6">
        <w:rPr>
          <w:rFonts w:ascii="Times New Roman" w:hAnsi="Times New Roman"/>
          <w:i/>
          <w:kern w:val="40"/>
          <w:szCs w:val="28"/>
          <w:lang w:val="nl-NL"/>
        </w:rPr>
        <w:t>đề nghị của Sở Tài nguyên và Môi trường tại Văn bản số</w:t>
      </w:r>
      <w:r w:rsidR="00B97FF3">
        <w:rPr>
          <w:rFonts w:ascii="Times New Roman" w:hAnsi="Times New Roman"/>
          <w:i/>
          <w:kern w:val="40"/>
          <w:szCs w:val="28"/>
          <w:lang w:val="nl-NL"/>
        </w:rPr>
        <w:t xml:space="preserve"> 2254</w:t>
      </w:r>
      <w:r w:rsidR="005A2CA6">
        <w:rPr>
          <w:rFonts w:ascii="Times New Roman" w:hAnsi="Times New Roman"/>
          <w:i/>
          <w:kern w:val="40"/>
          <w:szCs w:val="28"/>
          <w:lang w:val="nl-NL"/>
        </w:rPr>
        <w:t>/STNMT-KS ngày</w:t>
      </w:r>
      <w:r w:rsidR="00B97FF3">
        <w:rPr>
          <w:rFonts w:ascii="Times New Roman" w:hAnsi="Times New Roman"/>
          <w:i/>
          <w:kern w:val="40"/>
          <w:szCs w:val="28"/>
          <w:lang w:val="nl-NL"/>
        </w:rPr>
        <w:t xml:space="preserve"> 24/5</w:t>
      </w:r>
      <w:r w:rsidR="005A2CA6">
        <w:rPr>
          <w:rFonts w:ascii="Times New Roman" w:hAnsi="Times New Roman"/>
          <w:i/>
          <w:kern w:val="40"/>
          <w:szCs w:val="28"/>
          <w:lang w:val="nl-NL"/>
        </w:rPr>
        <w:t>/2024</w:t>
      </w:r>
      <w:r w:rsidR="00B97FF3">
        <w:rPr>
          <w:rFonts w:ascii="Times New Roman" w:hAnsi="Times New Roman"/>
          <w:i/>
          <w:kern w:val="40"/>
          <w:szCs w:val="28"/>
          <w:lang w:val="nl-NL"/>
        </w:rPr>
        <w:t xml:space="preserve">; thực hiện Kết luận của UBND tỉnh tại Phiên họp ngày </w:t>
      </w:r>
      <w:r w:rsidR="00146089">
        <w:rPr>
          <w:rFonts w:ascii="Times New Roman" w:hAnsi="Times New Roman"/>
          <w:i/>
          <w:kern w:val="40"/>
          <w:szCs w:val="28"/>
          <w:lang w:val="nl-NL"/>
        </w:rPr>
        <w:t>09/7/2024 (Thông báo số 314/TB-UBND ngày 09/7/2024).</w:t>
      </w:r>
    </w:p>
    <w:p w14:paraId="02B85D64" w14:textId="77777777" w:rsidR="00B97FF3" w:rsidRDefault="00B97FF3" w:rsidP="00B97FF3">
      <w:pPr>
        <w:widowControl w:val="0"/>
        <w:jc w:val="center"/>
        <w:outlineLvl w:val="0"/>
        <w:rPr>
          <w:rFonts w:ascii="Times New Roman" w:hAnsi="Times New Roman"/>
          <w:b/>
          <w:szCs w:val="28"/>
          <w:lang w:val="nl-NL"/>
        </w:rPr>
      </w:pPr>
    </w:p>
    <w:p w14:paraId="1E33C46D" w14:textId="4F2CBF6B" w:rsidR="004F4C4B" w:rsidRDefault="005A2CA6" w:rsidP="00B97FF3">
      <w:pPr>
        <w:widowControl w:val="0"/>
        <w:jc w:val="center"/>
        <w:outlineLvl w:val="0"/>
        <w:rPr>
          <w:rFonts w:ascii="Times New Roman" w:hAnsi="Times New Roman"/>
          <w:b/>
          <w:szCs w:val="28"/>
          <w:lang w:val="nl-NL"/>
        </w:rPr>
      </w:pPr>
      <w:r>
        <w:rPr>
          <w:rFonts w:ascii="Times New Roman" w:hAnsi="Times New Roman"/>
          <w:b/>
          <w:szCs w:val="28"/>
          <w:lang w:val="nl-NL"/>
        </w:rPr>
        <w:t>QUYẾT ĐỊNH:</w:t>
      </w:r>
    </w:p>
    <w:p w14:paraId="33AF5C3A" w14:textId="77777777" w:rsidR="00B97FF3" w:rsidRDefault="00B97FF3" w:rsidP="00B97FF3">
      <w:pPr>
        <w:widowControl w:val="0"/>
        <w:jc w:val="center"/>
        <w:outlineLvl w:val="0"/>
        <w:rPr>
          <w:rFonts w:ascii="Times New Roman" w:hAnsi="Times New Roman"/>
          <w:b/>
          <w:szCs w:val="28"/>
          <w:lang w:val="nl-NL"/>
        </w:rPr>
      </w:pPr>
    </w:p>
    <w:p w14:paraId="7349FA05" w14:textId="3D36BCD6" w:rsidR="004F4C4B" w:rsidRPr="00B978EB" w:rsidRDefault="005A2CA6" w:rsidP="00355707">
      <w:pPr>
        <w:widowControl w:val="0"/>
        <w:spacing w:before="120" w:after="120"/>
        <w:ind w:firstLine="720"/>
        <w:jc w:val="both"/>
        <w:rPr>
          <w:rFonts w:ascii="Times New Roman" w:hAnsi="Times New Roman"/>
          <w:szCs w:val="28"/>
          <w:lang w:val="nl-NL"/>
        </w:rPr>
      </w:pPr>
      <w:r w:rsidRPr="00B978EB">
        <w:rPr>
          <w:rFonts w:ascii="Times New Roman" w:hAnsi="Times New Roman"/>
          <w:b/>
          <w:szCs w:val="28"/>
          <w:lang w:val="nl-NL"/>
        </w:rPr>
        <w:t>Điều 1.</w:t>
      </w:r>
      <w:r w:rsidRPr="00B978EB">
        <w:rPr>
          <w:rFonts w:ascii="Times New Roman" w:hAnsi="Times New Roman"/>
          <w:szCs w:val="28"/>
          <w:lang w:val="nl-NL"/>
        </w:rPr>
        <w:t xml:space="preserve"> Phê duyệt phương án đấu giá quyền khai thác khoáng sản làm vật liệu xây dựng thông thường trên địa bàn tỉnh đợt 1 năm 2024</w:t>
      </w:r>
      <w:r w:rsidR="00B97FF3" w:rsidRPr="00B978EB">
        <w:rPr>
          <w:rFonts w:ascii="Times New Roman" w:hAnsi="Times New Roman"/>
          <w:szCs w:val="28"/>
          <w:lang w:val="nl-NL"/>
        </w:rPr>
        <w:t xml:space="preserve"> </w:t>
      </w:r>
      <w:r w:rsidR="00B97FF3" w:rsidRPr="00B978EB">
        <w:rPr>
          <w:rFonts w:ascii="Times New Roman" w:hAnsi="Times New Roman"/>
          <w:i/>
          <w:iCs/>
          <w:szCs w:val="28"/>
          <w:lang w:val="nl-NL"/>
        </w:rPr>
        <w:t>(c</w:t>
      </w:r>
      <w:r w:rsidRPr="00B978EB">
        <w:rPr>
          <w:rFonts w:ascii="Times New Roman" w:hAnsi="Times New Roman"/>
          <w:i/>
          <w:szCs w:val="28"/>
          <w:lang w:val="nl-NL"/>
        </w:rPr>
        <w:t>ó Phương án kèm theo).</w:t>
      </w:r>
    </w:p>
    <w:p w14:paraId="094F0227" w14:textId="696DA0F3" w:rsidR="00B97FF3" w:rsidRDefault="00B97FF3" w:rsidP="00355707">
      <w:pPr>
        <w:shd w:val="clear" w:color="auto" w:fill="FFFFFF"/>
        <w:spacing w:before="120" w:after="120"/>
        <w:ind w:firstLine="720"/>
        <w:jc w:val="both"/>
        <w:rPr>
          <w:rFonts w:ascii="Times New Roman" w:hAnsi="Times New Roman"/>
          <w:b/>
          <w:bCs/>
          <w:szCs w:val="28"/>
          <w:lang w:val="nl-NL"/>
        </w:rPr>
      </w:pPr>
      <w:r w:rsidRPr="00001350">
        <w:rPr>
          <w:rFonts w:ascii="Times New Roman" w:hAnsi="Times New Roman"/>
          <w:b/>
          <w:bCs/>
          <w:szCs w:val="28"/>
          <w:lang w:val="nl-NL"/>
        </w:rPr>
        <w:t xml:space="preserve">Điều </w:t>
      </w:r>
      <w:r>
        <w:rPr>
          <w:rFonts w:ascii="Times New Roman" w:hAnsi="Times New Roman"/>
          <w:b/>
          <w:bCs/>
          <w:szCs w:val="28"/>
          <w:lang w:val="nl-NL"/>
        </w:rPr>
        <w:t>2</w:t>
      </w:r>
      <w:r w:rsidRPr="00001350">
        <w:rPr>
          <w:rFonts w:ascii="Times New Roman" w:hAnsi="Times New Roman"/>
          <w:b/>
          <w:bCs/>
          <w:szCs w:val="28"/>
          <w:lang w:val="nl-NL"/>
        </w:rPr>
        <w:t>.</w:t>
      </w:r>
      <w:r>
        <w:rPr>
          <w:rFonts w:ascii="Times New Roman" w:hAnsi="Times New Roman"/>
          <w:szCs w:val="28"/>
          <w:lang w:val="nl-NL"/>
        </w:rPr>
        <w:t xml:space="preserve"> </w:t>
      </w:r>
      <w:r w:rsidRPr="00276FF4">
        <w:rPr>
          <w:rFonts w:ascii="Times New Roman" w:hAnsi="Times New Roman"/>
          <w:szCs w:val="28"/>
          <w:lang w:val="nl-NL"/>
        </w:rPr>
        <w:t xml:space="preserve">Sở Tài nguyên và Môi trường (đơn vị tham mưu) chịu </w:t>
      </w:r>
      <w:r>
        <w:rPr>
          <w:rFonts w:ascii="Times New Roman" w:hAnsi="Times New Roman"/>
          <w:szCs w:val="28"/>
          <w:lang w:val="nl-NL"/>
        </w:rPr>
        <w:t>t</w:t>
      </w:r>
      <w:r w:rsidRPr="00276FF4">
        <w:rPr>
          <w:rFonts w:ascii="Times New Roman" w:hAnsi="Times New Roman"/>
          <w:szCs w:val="28"/>
          <w:lang w:val="nl-NL"/>
        </w:rPr>
        <w:t xml:space="preserve">rách nhiệm </w:t>
      </w:r>
      <w:r>
        <w:rPr>
          <w:rFonts w:ascii="Times New Roman" w:hAnsi="Times New Roman"/>
          <w:szCs w:val="28"/>
          <w:lang w:val="nl-NL"/>
        </w:rPr>
        <w:t xml:space="preserve">toàn diện </w:t>
      </w:r>
      <w:r w:rsidRPr="00276FF4">
        <w:rPr>
          <w:rFonts w:ascii="Times New Roman" w:hAnsi="Times New Roman"/>
          <w:szCs w:val="28"/>
          <w:lang w:val="nl-NL"/>
        </w:rPr>
        <w:t xml:space="preserve">trước pháp luật, UBND tỉnh và các cơ quan </w:t>
      </w:r>
      <w:r>
        <w:rPr>
          <w:rFonts w:ascii="Times New Roman" w:hAnsi="Times New Roman"/>
          <w:szCs w:val="28"/>
          <w:lang w:val="nl-NL"/>
        </w:rPr>
        <w:t>liên quan</w:t>
      </w:r>
      <w:r w:rsidRPr="00276FF4">
        <w:rPr>
          <w:rFonts w:ascii="Times New Roman" w:hAnsi="Times New Roman"/>
          <w:szCs w:val="28"/>
          <w:lang w:val="nl-NL"/>
        </w:rPr>
        <w:t xml:space="preserve"> về hồ sơ, nội dung thông tin, số liệu đề xuất, nội dung thẩm định tại văn bản nêu trên và quá trình tổ chức thực hiện</w:t>
      </w:r>
      <w:r>
        <w:rPr>
          <w:rFonts w:ascii="Times New Roman" w:hAnsi="Times New Roman"/>
          <w:szCs w:val="28"/>
          <w:lang w:val="nl-NL"/>
        </w:rPr>
        <w:t>, đảm bảo tuân thủ quy định của pháp luật về khoáng sản, giá, đấu giá và các quy định có liên quan</w:t>
      </w:r>
      <w:r w:rsidRPr="00276FF4">
        <w:rPr>
          <w:rFonts w:ascii="Times New Roman" w:hAnsi="Times New Roman"/>
          <w:color w:val="000000"/>
          <w:lang w:val="nl-NL"/>
        </w:rPr>
        <w:t>.</w:t>
      </w:r>
    </w:p>
    <w:p w14:paraId="78099922" w14:textId="29F43137" w:rsidR="004F4C4B" w:rsidRDefault="005A2CA6" w:rsidP="00355707">
      <w:pPr>
        <w:widowControl w:val="0"/>
        <w:spacing w:before="120" w:after="120"/>
        <w:ind w:firstLine="720"/>
        <w:jc w:val="both"/>
        <w:rPr>
          <w:rFonts w:ascii="Times New Roman" w:hAnsi="Times New Roman"/>
          <w:szCs w:val="28"/>
          <w:lang w:val="nl-NL"/>
        </w:rPr>
      </w:pPr>
      <w:r>
        <w:rPr>
          <w:rFonts w:ascii="Times New Roman" w:hAnsi="Times New Roman"/>
          <w:b/>
          <w:szCs w:val="28"/>
          <w:lang w:val="nl-NL"/>
        </w:rPr>
        <w:t xml:space="preserve">Điều </w:t>
      </w:r>
      <w:r w:rsidR="00B97FF3">
        <w:rPr>
          <w:rFonts w:ascii="Times New Roman" w:hAnsi="Times New Roman"/>
          <w:b/>
          <w:szCs w:val="28"/>
          <w:lang w:val="nl-NL"/>
        </w:rPr>
        <w:t>3</w:t>
      </w:r>
      <w:r>
        <w:rPr>
          <w:rFonts w:ascii="Times New Roman" w:hAnsi="Times New Roman"/>
          <w:b/>
          <w:szCs w:val="28"/>
          <w:lang w:val="nl-NL"/>
        </w:rPr>
        <w:t xml:space="preserve">. </w:t>
      </w:r>
      <w:r>
        <w:rPr>
          <w:rFonts w:ascii="Times New Roman" w:hAnsi="Times New Roman"/>
          <w:szCs w:val="28"/>
          <w:lang w:val="nl-NL"/>
        </w:rPr>
        <w:t>Trách nhiệm t</w:t>
      </w:r>
      <w:bookmarkStart w:id="0" w:name="_GoBack"/>
      <w:bookmarkEnd w:id="0"/>
      <w:r>
        <w:rPr>
          <w:rFonts w:ascii="Times New Roman" w:hAnsi="Times New Roman"/>
          <w:szCs w:val="28"/>
          <w:lang w:val="nl-NL"/>
        </w:rPr>
        <w:t>ổ chức thực hiện:</w:t>
      </w:r>
    </w:p>
    <w:p w14:paraId="2344AF5B" w14:textId="77777777" w:rsidR="004F4C4B" w:rsidRDefault="005A2CA6" w:rsidP="00355707">
      <w:pPr>
        <w:widowControl w:val="0"/>
        <w:spacing w:before="120" w:after="120"/>
        <w:ind w:firstLine="720"/>
        <w:jc w:val="both"/>
        <w:rPr>
          <w:rFonts w:ascii="Times New Roman" w:hAnsi="Times New Roman"/>
          <w:szCs w:val="28"/>
          <w:lang w:val="nl-NL"/>
        </w:rPr>
      </w:pPr>
      <w:r>
        <w:rPr>
          <w:rFonts w:ascii="Times New Roman" w:hAnsi="Times New Roman"/>
          <w:szCs w:val="28"/>
          <w:lang w:val="nl-NL"/>
        </w:rPr>
        <w:t>- Sở Tài nguyên và Môi trường triển khai các công việc, hồ sơ, thủ tục tiếp theo để đấu giá quyền khai thác khoáng sản các mỏ nêu tại Điều 1 Quyết định này bảo đảm đúng quy định của pháp luật.</w:t>
      </w:r>
    </w:p>
    <w:p w14:paraId="1D07EF3B" w14:textId="2DC48B88" w:rsidR="004F4C4B" w:rsidRPr="00B97FF3" w:rsidRDefault="005A2CA6" w:rsidP="00355707">
      <w:pPr>
        <w:widowControl w:val="0"/>
        <w:spacing w:before="120" w:after="120"/>
        <w:ind w:firstLine="720"/>
        <w:jc w:val="both"/>
        <w:rPr>
          <w:rFonts w:ascii="Times New Roman" w:hAnsi="Times New Roman"/>
          <w:spacing w:val="-2"/>
          <w:szCs w:val="28"/>
          <w:lang w:val="nl-NL"/>
        </w:rPr>
      </w:pPr>
      <w:r w:rsidRPr="00B97FF3">
        <w:rPr>
          <w:rFonts w:ascii="Times New Roman" w:hAnsi="Times New Roman"/>
          <w:spacing w:val="-2"/>
          <w:szCs w:val="28"/>
          <w:lang w:val="nl-NL"/>
        </w:rPr>
        <w:t xml:space="preserve">- Các </w:t>
      </w:r>
      <w:r w:rsidR="00857770">
        <w:rPr>
          <w:rFonts w:ascii="Times New Roman" w:hAnsi="Times New Roman"/>
          <w:spacing w:val="-2"/>
          <w:szCs w:val="28"/>
          <w:lang w:val="nl-NL"/>
        </w:rPr>
        <w:t>S</w:t>
      </w:r>
      <w:r w:rsidRPr="00B97FF3">
        <w:rPr>
          <w:rFonts w:ascii="Times New Roman" w:hAnsi="Times New Roman"/>
          <w:spacing w:val="-2"/>
          <w:szCs w:val="28"/>
          <w:lang w:val="nl-NL"/>
        </w:rPr>
        <w:t xml:space="preserve">ở: Tư pháp, Tài chính, Xây dựng, Kế hoạch và Đầu tư theo chức năng, nhiệm vụ được giao, </w:t>
      </w:r>
      <w:r w:rsidR="00B97FF3" w:rsidRPr="00B97FF3">
        <w:rPr>
          <w:rFonts w:ascii="Times New Roman" w:hAnsi="Times New Roman"/>
          <w:spacing w:val="-2"/>
          <w:szCs w:val="28"/>
          <w:lang w:val="nl-NL"/>
        </w:rPr>
        <w:t xml:space="preserve">chịu </w:t>
      </w:r>
      <w:r w:rsidRPr="00B97FF3">
        <w:rPr>
          <w:rFonts w:ascii="Times New Roman" w:hAnsi="Times New Roman"/>
          <w:spacing w:val="-2"/>
          <w:szCs w:val="28"/>
          <w:lang w:val="nl-NL"/>
        </w:rPr>
        <w:t>trách nhiệm phối hợp chặt chẽ với Sở Tài nguyên và Môi trường để tổ chức đấu giá quyền khai thác khoáng sản; đồng thời thực hiện những nội dung công việc thuộc thẩm quyền theo quy định của pháp luật.</w:t>
      </w:r>
    </w:p>
    <w:p w14:paraId="325C3856" w14:textId="77777777" w:rsidR="005D2244" w:rsidRDefault="005D2244" w:rsidP="00355707">
      <w:pPr>
        <w:widowControl w:val="0"/>
        <w:spacing w:before="120" w:after="120"/>
        <w:ind w:firstLine="720"/>
        <w:jc w:val="both"/>
        <w:rPr>
          <w:rFonts w:ascii="Times New Roman" w:hAnsi="Times New Roman"/>
          <w:b/>
          <w:szCs w:val="28"/>
          <w:lang w:val="nl-NL"/>
        </w:rPr>
      </w:pPr>
    </w:p>
    <w:p w14:paraId="5471749D" w14:textId="6829A08B" w:rsidR="004F4C4B" w:rsidRDefault="005A2CA6" w:rsidP="00355707">
      <w:pPr>
        <w:widowControl w:val="0"/>
        <w:spacing w:before="120" w:after="120"/>
        <w:ind w:firstLine="720"/>
        <w:jc w:val="both"/>
        <w:rPr>
          <w:rFonts w:ascii="Times New Roman" w:hAnsi="Times New Roman"/>
          <w:szCs w:val="28"/>
          <w:lang w:val="nl-NL"/>
        </w:rPr>
      </w:pPr>
      <w:r>
        <w:rPr>
          <w:rFonts w:ascii="Times New Roman" w:hAnsi="Times New Roman"/>
          <w:b/>
          <w:szCs w:val="28"/>
          <w:lang w:val="nl-NL"/>
        </w:rPr>
        <w:lastRenderedPageBreak/>
        <w:t xml:space="preserve">Điều </w:t>
      </w:r>
      <w:r w:rsidR="003A61AC">
        <w:rPr>
          <w:rFonts w:ascii="Times New Roman" w:hAnsi="Times New Roman"/>
          <w:b/>
          <w:szCs w:val="28"/>
          <w:lang w:val="nl-NL"/>
        </w:rPr>
        <w:t>4</w:t>
      </w:r>
      <w:r>
        <w:rPr>
          <w:rFonts w:ascii="Times New Roman" w:hAnsi="Times New Roman"/>
          <w:b/>
          <w:szCs w:val="28"/>
          <w:lang w:val="nl-NL"/>
        </w:rPr>
        <w:t>.</w:t>
      </w:r>
      <w:r>
        <w:rPr>
          <w:rFonts w:ascii="Times New Roman" w:hAnsi="Times New Roman"/>
          <w:szCs w:val="28"/>
          <w:lang w:val="nl-NL"/>
        </w:rPr>
        <w:t xml:space="preserve"> Quyết định này có hiệu lực kể từ ngày </w:t>
      </w:r>
      <w:r w:rsidR="00B97FF3">
        <w:rPr>
          <w:rFonts w:ascii="Times New Roman" w:hAnsi="Times New Roman"/>
          <w:szCs w:val="28"/>
          <w:lang w:val="nl-NL"/>
        </w:rPr>
        <w:t>ban hành</w:t>
      </w:r>
      <w:r w:rsidR="00857770">
        <w:rPr>
          <w:rFonts w:ascii="Times New Roman" w:hAnsi="Times New Roman"/>
          <w:szCs w:val="28"/>
          <w:lang w:val="nl-NL"/>
        </w:rPr>
        <w:t>;</w:t>
      </w:r>
    </w:p>
    <w:p w14:paraId="1F937E22" w14:textId="2000E0EB" w:rsidR="004F4C4B" w:rsidRDefault="005A2CA6" w:rsidP="00355707">
      <w:pPr>
        <w:widowControl w:val="0"/>
        <w:spacing w:before="120" w:after="120"/>
        <w:ind w:firstLine="720"/>
        <w:jc w:val="both"/>
        <w:rPr>
          <w:rFonts w:ascii="Times New Roman" w:hAnsi="Times New Roman"/>
          <w:szCs w:val="28"/>
          <w:lang w:val="nl-NL"/>
        </w:rPr>
      </w:pPr>
      <w:r>
        <w:rPr>
          <w:rFonts w:ascii="Times New Roman" w:hAnsi="Times New Roman"/>
          <w:szCs w:val="28"/>
          <w:lang w:val="nl-NL"/>
        </w:rPr>
        <w:t xml:space="preserve">Chánh Văn phòng </w:t>
      </w:r>
      <w:r w:rsidR="00857770">
        <w:rPr>
          <w:rFonts w:ascii="Times New Roman" w:hAnsi="Times New Roman"/>
          <w:szCs w:val="28"/>
          <w:lang w:val="nl-NL"/>
        </w:rPr>
        <w:t>UBND</w:t>
      </w:r>
      <w:r>
        <w:rPr>
          <w:rFonts w:ascii="Times New Roman" w:hAnsi="Times New Roman"/>
          <w:szCs w:val="28"/>
          <w:lang w:val="nl-NL"/>
        </w:rPr>
        <w:t xml:space="preserve"> tỉnh; Giám đốc các </w:t>
      </w:r>
      <w:r w:rsidR="003A61AC">
        <w:rPr>
          <w:rFonts w:ascii="Times New Roman" w:hAnsi="Times New Roman"/>
          <w:szCs w:val="28"/>
          <w:lang w:val="nl-NL"/>
        </w:rPr>
        <w:t>S</w:t>
      </w:r>
      <w:r>
        <w:rPr>
          <w:rFonts w:ascii="Times New Roman" w:hAnsi="Times New Roman"/>
          <w:szCs w:val="28"/>
          <w:lang w:val="nl-NL"/>
        </w:rPr>
        <w:t>ở: Tài nguyên và Môi trường, Tư pháp, Tài chính, Xây dựng, Kế hoạch và Đầu tư</w:t>
      </w:r>
      <w:r w:rsidR="003A61AC">
        <w:rPr>
          <w:rFonts w:ascii="Times New Roman" w:hAnsi="Times New Roman"/>
          <w:szCs w:val="28"/>
          <w:lang w:val="nl-NL"/>
        </w:rPr>
        <w:t>; Trưởng</w:t>
      </w:r>
      <w:r>
        <w:rPr>
          <w:rFonts w:ascii="Times New Roman" w:hAnsi="Times New Roman"/>
          <w:szCs w:val="28"/>
          <w:lang w:val="nl-NL"/>
        </w:rPr>
        <w:t xml:space="preserve"> Ban Quản lý Khu kinh tế tỉnh; Chủ tịch UBND các huyện: Thạch Hà, Hương Khê; Chủ tịch UBND thị xã Kỳ Anh </w:t>
      </w:r>
      <w:r>
        <w:rPr>
          <w:rFonts w:ascii="Times New Roman" w:hAnsi="Times New Roman"/>
          <w:lang w:val="nl-NL"/>
        </w:rPr>
        <w:t>và Thủ trưởng các cơ quan liên quan</w:t>
      </w:r>
      <w:r>
        <w:rPr>
          <w:rFonts w:ascii="Times New Roman" w:hAnsi="Times New Roman"/>
          <w:szCs w:val="28"/>
          <w:lang w:val="nl-NL"/>
        </w:rPr>
        <w:t xml:space="preserve"> </w:t>
      </w:r>
      <w:r>
        <w:rPr>
          <w:rFonts w:ascii="Times New Roman" w:hAnsi="Times New Roman"/>
          <w:szCs w:val="24"/>
          <w:lang w:val="nl-NL"/>
        </w:rPr>
        <w:t>chịu trách nhiệm thi hành Quyết định này./.</w:t>
      </w:r>
    </w:p>
    <w:p w14:paraId="785AA2AF" w14:textId="77777777" w:rsidR="004F4C4B" w:rsidRDefault="004F4C4B">
      <w:pPr>
        <w:widowControl w:val="0"/>
        <w:spacing w:before="120" w:line="340" w:lineRule="exact"/>
        <w:jc w:val="both"/>
        <w:rPr>
          <w:rFonts w:ascii="Times New Roman" w:hAnsi="Times New Roman"/>
          <w:szCs w:val="28"/>
          <w:lang w:val="nl-NL"/>
        </w:rPr>
      </w:pPr>
    </w:p>
    <w:tbl>
      <w:tblPr>
        <w:tblW w:w="9180" w:type="dxa"/>
        <w:tblLook w:val="01E0" w:firstRow="1" w:lastRow="1" w:firstColumn="1" w:lastColumn="1" w:noHBand="0" w:noVBand="0"/>
      </w:tblPr>
      <w:tblGrid>
        <w:gridCol w:w="4786"/>
        <w:gridCol w:w="4394"/>
      </w:tblGrid>
      <w:tr w:rsidR="004F4C4B" w:rsidRPr="00B97FF3" w14:paraId="6B239AD8" w14:textId="77777777" w:rsidTr="003A61AC">
        <w:tc>
          <w:tcPr>
            <w:tcW w:w="4786" w:type="dxa"/>
          </w:tcPr>
          <w:p w14:paraId="48200697" w14:textId="77777777" w:rsidR="004F4C4B" w:rsidRDefault="005A2CA6">
            <w:pPr>
              <w:widowControl w:val="0"/>
              <w:rPr>
                <w:rFonts w:ascii="Times New Roman" w:hAnsi="Times New Roman"/>
                <w:b/>
                <w:i/>
                <w:szCs w:val="28"/>
                <w:lang w:val="nl-NL"/>
              </w:rPr>
            </w:pPr>
            <w:r>
              <w:rPr>
                <w:rFonts w:ascii="Times New Roman" w:hAnsi="Times New Roman"/>
                <w:b/>
                <w:i/>
                <w:sz w:val="24"/>
                <w:szCs w:val="28"/>
                <w:lang w:val="nl-NL"/>
              </w:rPr>
              <w:t>Nơi nhận:</w:t>
            </w:r>
            <w:r>
              <w:rPr>
                <w:rFonts w:ascii="Times New Roman" w:hAnsi="Times New Roman"/>
                <w:b/>
                <w:i/>
                <w:szCs w:val="28"/>
                <w:lang w:val="nl-NL"/>
              </w:rPr>
              <w:tab/>
            </w:r>
            <w:r>
              <w:rPr>
                <w:rFonts w:ascii="Times New Roman" w:hAnsi="Times New Roman"/>
                <w:b/>
                <w:i/>
                <w:szCs w:val="28"/>
                <w:lang w:val="nl-NL"/>
              </w:rPr>
              <w:tab/>
            </w:r>
            <w:r>
              <w:rPr>
                <w:rFonts w:ascii="Times New Roman" w:hAnsi="Times New Roman"/>
                <w:b/>
                <w:i/>
                <w:szCs w:val="28"/>
                <w:lang w:val="nl-NL"/>
              </w:rPr>
              <w:tab/>
            </w:r>
            <w:r>
              <w:rPr>
                <w:rFonts w:ascii="Times New Roman" w:hAnsi="Times New Roman"/>
                <w:b/>
                <w:i/>
                <w:szCs w:val="28"/>
                <w:lang w:val="nl-NL"/>
              </w:rPr>
              <w:tab/>
            </w:r>
          </w:p>
          <w:p w14:paraId="0FA9A1CE" w14:textId="4025F65E" w:rsidR="004F4C4B" w:rsidRDefault="005A2CA6">
            <w:pPr>
              <w:widowControl w:val="0"/>
              <w:rPr>
                <w:rFonts w:ascii="Times New Roman" w:hAnsi="Times New Roman"/>
                <w:sz w:val="22"/>
                <w:szCs w:val="28"/>
                <w:lang w:val="nl-NL"/>
              </w:rPr>
            </w:pPr>
            <w:r>
              <w:rPr>
                <w:rFonts w:ascii="Times New Roman" w:hAnsi="Times New Roman"/>
                <w:sz w:val="22"/>
                <w:szCs w:val="28"/>
                <w:lang w:val="nl-NL"/>
              </w:rPr>
              <w:t xml:space="preserve">- Như Điều </w:t>
            </w:r>
            <w:r w:rsidR="00E64AD7">
              <w:rPr>
                <w:rFonts w:ascii="Times New Roman" w:hAnsi="Times New Roman"/>
                <w:sz w:val="22"/>
                <w:szCs w:val="28"/>
                <w:lang w:val="nl-NL"/>
              </w:rPr>
              <w:t>4</w:t>
            </w:r>
            <w:r>
              <w:rPr>
                <w:rFonts w:ascii="Times New Roman" w:hAnsi="Times New Roman"/>
                <w:sz w:val="22"/>
                <w:szCs w:val="28"/>
                <w:lang w:val="nl-NL"/>
              </w:rPr>
              <w:t>;</w:t>
            </w:r>
          </w:p>
          <w:p w14:paraId="79B1123B" w14:textId="77777777" w:rsidR="004F4C4B" w:rsidRDefault="005A2CA6">
            <w:pPr>
              <w:widowControl w:val="0"/>
              <w:rPr>
                <w:rFonts w:ascii="Times New Roman" w:hAnsi="Times New Roman"/>
                <w:sz w:val="22"/>
                <w:szCs w:val="28"/>
                <w:lang w:val="nl-NL"/>
              </w:rPr>
            </w:pPr>
            <w:r>
              <w:rPr>
                <w:rFonts w:ascii="Times New Roman" w:hAnsi="Times New Roman"/>
                <w:sz w:val="22"/>
                <w:szCs w:val="28"/>
                <w:lang w:val="nl-NL"/>
              </w:rPr>
              <w:t>- Chủ tịch, PCT UBND tỉnh;</w:t>
            </w:r>
          </w:p>
          <w:p w14:paraId="19155CB1" w14:textId="5CC16AD7" w:rsidR="004F4C4B" w:rsidRDefault="005A2CA6">
            <w:pPr>
              <w:widowControl w:val="0"/>
              <w:rPr>
                <w:rFonts w:ascii="Times New Roman" w:hAnsi="Times New Roman"/>
                <w:sz w:val="22"/>
                <w:szCs w:val="28"/>
                <w:lang w:val="nl-NL"/>
              </w:rPr>
            </w:pPr>
            <w:r>
              <w:rPr>
                <w:rFonts w:ascii="Times New Roman" w:hAnsi="Times New Roman"/>
                <w:sz w:val="22"/>
                <w:szCs w:val="28"/>
                <w:lang w:val="nl-NL"/>
              </w:rPr>
              <w:t>- C</w:t>
            </w:r>
            <w:r w:rsidR="00857770">
              <w:rPr>
                <w:rFonts w:ascii="Times New Roman" w:hAnsi="Times New Roman"/>
                <w:sz w:val="22"/>
                <w:szCs w:val="28"/>
                <w:lang w:val="nl-NL"/>
              </w:rPr>
              <w:t xml:space="preserve">ác </w:t>
            </w:r>
            <w:r>
              <w:rPr>
                <w:rFonts w:ascii="Times New Roman" w:hAnsi="Times New Roman"/>
                <w:sz w:val="22"/>
                <w:szCs w:val="28"/>
                <w:lang w:val="nl-NL"/>
              </w:rPr>
              <w:t>P</w:t>
            </w:r>
            <w:r w:rsidR="00857770">
              <w:rPr>
                <w:rFonts w:ascii="Times New Roman" w:hAnsi="Times New Roman"/>
                <w:sz w:val="22"/>
                <w:szCs w:val="28"/>
                <w:lang w:val="nl-NL"/>
              </w:rPr>
              <w:t xml:space="preserve">hó </w:t>
            </w:r>
            <w:r>
              <w:rPr>
                <w:rFonts w:ascii="Times New Roman" w:hAnsi="Times New Roman"/>
                <w:sz w:val="22"/>
                <w:szCs w:val="28"/>
                <w:lang w:val="nl-NL"/>
              </w:rPr>
              <w:t>CVP UBND tỉnh;</w:t>
            </w:r>
          </w:p>
          <w:p w14:paraId="6391C47F" w14:textId="77777777" w:rsidR="004F4C4B" w:rsidRDefault="005A2CA6">
            <w:pPr>
              <w:widowControl w:val="0"/>
              <w:rPr>
                <w:rFonts w:ascii="Times New Roman" w:hAnsi="Times New Roman"/>
                <w:sz w:val="22"/>
                <w:szCs w:val="28"/>
                <w:lang w:val="nl-NL"/>
              </w:rPr>
            </w:pPr>
            <w:r>
              <w:rPr>
                <w:rFonts w:ascii="Times New Roman" w:hAnsi="Times New Roman"/>
                <w:sz w:val="22"/>
                <w:szCs w:val="28"/>
                <w:lang w:val="nl-NL"/>
              </w:rPr>
              <w:t>- Trung tâm CB-TH;</w:t>
            </w:r>
          </w:p>
          <w:p w14:paraId="6A2C1FF0" w14:textId="785245F3" w:rsidR="004F4C4B" w:rsidRDefault="005A2CA6">
            <w:pPr>
              <w:widowControl w:val="0"/>
              <w:rPr>
                <w:rFonts w:ascii="Times New Roman" w:hAnsi="Times New Roman"/>
                <w:szCs w:val="28"/>
                <w:lang w:val="nl-NL"/>
              </w:rPr>
            </w:pPr>
            <w:r>
              <w:rPr>
                <w:rFonts w:ascii="Times New Roman" w:hAnsi="Times New Roman"/>
                <w:sz w:val="22"/>
                <w:szCs w:val="28"/>
                <w:lang w:val="nl-NL"/>
              </w:rPr>
              <w:t>- Lưu</w:t>
            </w:r>
            <w:r w:rsidR="00857770">
              <w:rPr>
                <w:rFonts w:ascii="Times New Roman" w:hAnsi="Times New Roman"/>
                <w:sz w:val="22"/>
                <w:szCs w:val="28"/>
                <w:lang w:val="nl-NL"/>
              </w:rPr>
              <w:t>:</w:t>
            </w:r>
            <w:r>
              <w:rPr>
                <w:rFonts w:ascii="Times New Roman" w:hAnsi="Times New Roman"/>
                <w:sz w:val="22"/>
                <w:szCs w:val="28"/>
                <w:lang w:val="nl-NL"/>
              </w:rPr>
              <w:t xml:space="preserve"> VT, </w:t>
            </w:r>
            <w:r w:rsidR="00857770">
              <w:rPr>
                <w:rFonts w:ascii="Times New Roman" w:hAnsi="Times New Roman"/>
                <w:sz w:val="22"/>
                <w:szCs w:val="28"/>
                <w:lang w:val="nl-NL"/>
              </w:rPr>
              <w:t xml:space="preserve">TH, </w:t>
            </w:r>
            <w:r>
              <w:rPr>
                <w:rFonts w:ascii="Times New Roman" w:hAnsi="Times New Roman"/>
                <w:sz w:val="22"/>
                <w:szCs w:val="28"/>
                <w:lang w:val="nl-NL"/>
              </w:rPr>
              <w:t>NL.</w:t>
            </w:r>
          </w:p>
        </w:tc>
        <w:tc>
          <w:tcPr>
            <w:tcW w:w="4394" w:type="dxa"/>
          </w:tcPr>
          <w:p w14:paraId="39D2384B" w14:textId="77777777" w:rsidR="004F4C4B" w:rsidRDefault="005A2CA6">
            <w:pPr>
              <w:widowControl w:val="0"/>
              <w:jc w:val="center"/>
              <w:rPr>
                <w:rFonts w:ascii="Times New Roman" w:hAnsi="Times New Roman"/>
                <w:b/>
                <w:sz w:val="26"/>
                <w:szCs w:val="26"/>
                <w:lang w:val="nl-NL"/>
              </w:rPr>
            </w:pPr>
            <w:r>
              <w:rPr>
                <w:rFonts w:ascii="Times New Roman" w:hAnsi="Times New Roman"/>
                <w:b/>
                <w:sz w:val="26"/>
                <w:szCs w:val="26"/>
                <w:lang w:val="nl-NL"/>
              </w:rPr>
              <w:t>TM. ỦY BAN NHÂN DÂN</w:t>
            </w:r>
          </w:p>
          <w:p w14:paraId="50C6639F" w14:textId="77777777" w:rsidR="004F4C4B" w:rsidRDefault="005A2CA6">
            <w:pPr>
              <w:widowControl w:val="0"/>
              <w:jc w:val="center"/>
              <w:rPr>
                <w:rFonts w:ascii="Times New Roman" w:hAnsi="Times New Roman"/>
                <w:b/>
                <w:sz w:val="26"/>
                <w:szCs w:val="26"/>
                <w:lang w:val="nl-NL"/>
              </w:rPr>
            </w:pPr>
            <w:r>
              <w:rPr>
                <w:rFonts w:ascii="Times New Roman" w:hAnsi="Times New Roman"/>
                <w:b/>
                <w:sz w:val="26"/>
                <w:szCs w:val="26"/>
                <w:lang w:val="nl-NL"/>
              </w:rPr>
              <w:t>KT. CHỦ TỊCH</w:t>
            </w:r>
          </w:p>
          <w:p w14:paraId="65E8A473" w14:textId="77777777" w:rsidR="004F4C4B" w:rsidRDefault="005A2CA6">
            <w:pPr>
              <w:widowControl w:val="0"/>
              <w:jc w:val="center"/>
              <w:rPr>
                <w:rFonts w:ascii="Times New Roman" w:hAnsi="Times New Roman"/>
                <w:b/>
                <w:szCs w:val="28"/>
                <w:lang w:val="nl-NL"/>
              </w:rPr>
            </w:pPr>
            <w:r>
              <w:rPr>
                <w:rFonts w:ascii="Times New Roman" w:hAnsi="Times New Roman"/>
                <w:b/>
                <w:sz w:val="26"/>
                <w:szCs w:val="26"/>
                <w:lang w:val="nl-NL"/>
              </w:rPr>
              <w:t>PHÓ CHỦ TỊCH</w:t>
            </w:r>
          </w:p>
          <w:p w14:paraId="28F9B9E1" w14:textId="77777777" w:rsidR="004F4C4B" w:rsidRDefault="004F4C4B">
            <w:pPr>
              <w:widowControl w:val="0"/>
              <w:jc w:val="center"/>
              <w:rPr>
                <w:rFonts w:ascii="Times New Roman" w:hAnsi="Times New Roman"/>
                <w:b/>
                <w:szCs w:val="28"/>
                <w:lang w:val="nl-NL"/>
              </w:rPr>
            </w:pPr>
          </w:p>
          <w:p w14:paraId="0F5CA803" w14:textId="77777777" w:rsidR="004F4C4B" w:rsidRDefault="004F4C4B">
            <w:pPr>
              <w:widowControl w:val="0"/>
              <w:jc w:val="center"/>
              <w:rPr>
                <w:rFonts w:ascii="Times New Roman" w:hAnsi="Times New Roman"/>
                <w:b/>
                <w:szCs w:val="28"/>
                <w:lang w:val="nl-NL"/>
              </w:rPr>
            </w:pPr>
          </w:p>
          <w:p w14:paraId="290FB9C1" w14:textId="77777777" w:rsidR="00185A73" w:rsidRDefault="00185A73">
            <w:pPr>
              <w:widowControl w:val="0"/>
              <w:jc w:val="center"/>
              <w:rPr>
                <w:rFonts w:ascii="Times New Roman" w:hAnsi="Times New Roman"/>
                <w:b/>
                <w:szCs w:val="28"/>
                <w:lang w:val="nl-NL"/>
              </w:rPr>
            </w:pPr>
          </w:p>
          <w:p w14:paraId="07B24C0E" w14:textId="77777777" w:rsidR="00185A73" w:rsidRDefault="00185A73">
            <w:pPr>
              <w:widowControl w:val="0"/>
              <w:jc w:val="center"/>
              <w:rPr>
                <w:rFonts w:ascii="Times New Roman" w:hAnsi="Times New Roman"/>
                <w:b/>
                <w:szCs w:val="28"/>
                <w:lang w:val="nl-NL"/>
              </w:rPr>
            </w:pPr>
          </w:p>
          <w:p w14:paraId="70A62233" w14:textId="77777777" w:rsidR="004F4C4B" w:rsidRDefault="004F4C4B">
            <w:pPr>
              <w:widowControl w:val="0"/>
              <w:jc w:val="center"/>
              <w:rPr>
                <w:rFonts w:ascii="Times New Roman" w:hAnsi="Times New Roman"/>
                <w:b/>
                <w:szCs w:val="28"/>
                <w:lang w:val="nl-NL"/>
              </w:rPr>
            </w:pPr>
          </w:p>
          <w:p w14:paraId="307AF7B0" w14:textId="77777777" w:rsidR="004F4C4B" w:rsidRDefault="004F4C4B">
            <w:pPr>
              <w:widowControl w:val="0"/>
              <w:rPr>
                <w:rFonts w:ascii="Times New Roman" w:hAnsi="Times New Roman"/>
                <w:b/>
                <w:szCs w:val="28"/>
                <w:lang w:val="nl-NL"/>
              </w:rPr>
            </w:pPr>
          </w:p>
          <w:p w14:paraId="787CE9D5" w14:textId="2F686BA4" w:rsidR="004F4C4B" w:rsidRDefault="005A2CA6">
            <w:pPr>
              <w:widowControl w:val="0"/>
              <w:jc w:val="center"/>
              <w:rPr>
                <w:rFonts w:ascii="Times New Roman" w:hAnsi="Times New Roman"/>
                <w:b/>
                <w:szCs w:val="28"/>
                <w:lang w:val="nl-NL"/>
              </w:rPr>
            </w:pPr>
            <w:r>
              <w:rPr>
                <w:rFonts w:ascii="Times New Roman" w:hAnsi="Times New Roman"/>
                <w:b/>
                <w:szCs w:val="28"/>
                <w:lang w:val="nl-NL"/>
              </w:rPr>
              <w:t xml:space="preserve"> Trần</w:t>
            </w:r>
            <w:r w:rsidR="00185A73">
              <w:rPr>
                <w:rFonts w:ascii="Times New Roman" w:hAnsi="Times New Roman"/>
                <w:b/>
                <w:szCs w:val="28"/>
                <w:lang w:val="nl-NL"/>
              </w:rPr>
              <w:t xml:space="preserve"> </w:t>
            </w:r>
            <w:r>
              <w:rPr>
                <w:rFonts w:ascii="Times New Roman" w:hAnsi="Times New Roman"/>
                <w:b/>
                <w:szCs w:val="28"/>
                <w:lang w:val="nl-NL"/>
              </w:rPr>
              <w:t xml:space="preserve"> Báu </w:t>
            </w:r>
            <w:r w:rsidR="00185A73">
              <w:rPr>
                <w:rFonts w:ascii="Times New Roman" w:hAnsi="Times New Roman"/>
                <w:b/>
                <w:szCs w:val="28"/>
                <w:lang w:val="nl-NL"/>
              </w:rPr>
              <w:t xml:space="preserve"> </w:t>
            </w:r>
            <w:r>
              <w:rPr>
                <w:rFonts w:ascii="Times New Roman" w:hAnsi="Times New Roman"/>
                <w:b/>
                <w:szCs w:val="28"/>
                <w:lang w:val="nl-NL"/>
              </w:rPr>
              <w:t>Hà</w:t>
            </w:r>
          </w:p>
        </w:tc>
      </w:tr>
    </w:tbl>
    <w:p w14:paraId="525D031F" w14:textId="77777777" w:rsidR="003A61AC" w:rsidRDefault="003A61AC">
      <w:pPr>
        <w:sectPr w:rsidR="003A61AC">
          <w:headerReference w:type="default" r:id="rId9"/>
          <w:pgSz w:w="11907" w:h="16840" w:code="9"/>
          <w:pgMar w:top="1134" w:right="1134" w:bottom="1134" w:left="1701" w:header="720" w:footer="187" w:gutter="0"/>
          <w:pgNumType w:chapStyle="1"/>
          <w:cols w:space="720"/>
          <w:titlePg/>
        </w:sectPr>
      </w:pPr>
    </w:p>
    <w:p w14:paraId="495C5B9F" w14:textId="77777777" w:rsidR="004F4C4B" w:rsidRDefault="005A2CA6" w:rsidP="005D2244">
      <w:pPr>
        <w:ind w:firstLine="720"/>
        <w:jc w:val="center"/>
        <w:rPr>
          <w:rFonts w:ascii="Times New Roman" w:hAnsi="Times New Roman"/>
          <w:b/>
          <w:szCs w:val="22"/>
          <w:lang w:val="nl-NL"/>
        </w:rPr>
      </w:pPr>
      <w:r>
        <w:rPr>
          <w:rFonts w:ascii="Times New Roman" w:hAnsi="Times New Roman"/>
          <w:b/>
          <w:szCs w:val="22"/>
          <w:lang w:val="nl-NL"/>
        </w:rPr>
        <w:lastRenderedPageBreak/>
        <w:t>PHƯƠNG ÁN</w:t>
      </w:r>
    </w:p>
    <w:p w14:paraId="7733CE6E" w14:textId="77777777" w:rsidR="004F4C4B" w:rsidRDefault="005A2CA6" w:rsidP="005D2244">
      <w:pPr>
        <w:jc w:val="center"/>
        <w:rPr>
          <w:rFonts w:ascii="Times New Roman" w:hAnsi="Times New Roman"/>
          <w:b/>
          <w:szCs w:val="22"/>
          <w:lang w:val="nl-NL"/>
        </w:rPr>
      </w:pPr>
      <w:r>
        <w:rPr>
          <w:rFonts w:ascii="Times New Roman" w:hAnsi="Times New Roman"/>
          <w:b/>
          <w:szCs w:val="22"/>
          <w:lang w:val="nl-NL"/>
        </w:rPr>
        <w:t>Đấu giá quyền khai thác khoáng sản làm vật liệu xây dựng thông thường trên địa bàn tỉnh đợt 1 năm 2024</w:t>
      </w:r>
    </w:p>
    <w:p w14:paraId="198352D7" w14:textId="0824AFE3" w:rsidR="004F4C4B" w:rsidRDefault="005A2CA6">
      <w:pPr>
        <w:spacing w:before="120"/>
        <w:jc w:val="center"/>
        <w:rPr>
          <w:rFonts w:ascii="Times New Roman" w:eastAsia="Calibri" w:hAnsi="Times New Roman"/>
          <w:i/>
          <w:sz w:val="30"/>
          <w:szCs w:val="24"/>
          <w:lang w:val="nl-NL"/>
        </w:rPr>
      </w:pPr>
      <w:r>
        <w:rPr>
          <w:rFonts w:ascii="Times New Roman" w:hAnsi="Times New Roman"/>
          <w:i/>
          <w:szCs w:val="22"/>
          <w:lang w:val="nl-NL"/>
        </w:rPr>
        <w:t>(Kèm theo Quyết định số</w:t>
      </w:r>
      <w:r w:rsidR="00857770">
        <w:rPr>
          <w:rFonts w:ascii="Times New Roman" w:hAnsi="Times New Roman"/>
          <w:i/>
          <w:szCs w:val="22"/>
          <w:lang w:val="nl-NL"/>
        </w:rPr>
        <w:t>:</w:t>
      </w:r>
      <w:r>
        <w:rPr>
          <w:rFonts w:ascii="Times New Roman" w:hAnsi="Times New Roman"/>
          <w:i/>
          <w:szCs w:val="22"/>
          <w:lang w:val="nl-NL"/>
        </w:rPr>
        <w:t xml:space="preserve"> </w:t>
      </w:r>
      <w:r w:rsidR="003A61AC">
        <w:rPr>
          <w:rFonts w:ascii="Times New Roman" w:hAnsi="Times New Roman"/>
          <w:i/>
          <w:szCs w:val="22"/>
          <w:lang w:val="nl-NL"/>
        </w:rPr>
        <w:t xml:space="preserve">      </w:t>
      </w:r>
      <w:r>
        <w:rPr>
          <w:rFonts w:ascii="Times New Roman" w:hAnsi="Times New Roman"/>
          <w:i/>
          <w:szCs w:val="22"/>
          <w:lang w:val="nl-NL"/>
        </w:rPr>
        <w:t xml:space="preserve">/QĐ-UBND ngày </w:t>
      </w:r>
      <w:r w:rsidR="003A61AC">
        <w:rPr>
          <w:rFonts w:ascii="Times New Roman" w:hAnsi="Times New Roman"/>
          <w:i/>
          <w:szCs w:val="22"/>
          <w:lang w:val="nl-NL"/>
        </w:rPr>
        <w:t xml:space="preserve">    </w:t>
      </w:r>
      <w:r>
        <w:rPr>
          <w:rFonts w:ascii="Times New Roman" w:hAnsi="Times New Roman"/>
          <w:i/>
          <w:szCs w:val="22"/>
          <w:lang w:val="nl-NL"/>
        </w:rPr>
        <w:t>/</w:t>
      </w:r>
      <w:r w:rsidR="003A61AC">
        <w:rPr>
          <w:rFonts w:ascii="Times New Roman" w:hAnsi="Times New Roman"/>
          <w:i/>
          <w:szCs w:val="22"/>
          <w:lang w:val="nl-NL"/>
        </w:rPr>
        <w:t xml:space="preserve">     </w:t>
      </w:r>
      <w:r>
        <w:rPr>
          <w:rFonts w:ascii="Times New Roman" w:hAnsi="Times New Roman"/>
          <w:i/>
          <w:szCs w:val="22"/>
          <w:lang w:val="nl-NL"/>
        </w:rPr>
        <w:t xml:space="preserve">/2024 </w:t>
      </w:r>
      <w:r>
        <w:rPr>
          <w:rFonts w:ascii="Times New Roman" w:eastAsia="Calibri" w:hAnsi="Times New Roman"/>
          <w:i/>
          <w:szCs w:val="24"/>
          <w:lang w:val="nl-NL"/>
        </w:rPr>
        <w:t>của UBND tỉnh</w:t>
      </w:r>
      <w:r>
        <w:rPr>
          <w:rFonts w:ascii="Times New Roman" w:hAnsi="Times New Roman"/>
          <w:i/>
          <w:szCs w:val="22"/>
          <w:lang w:val="nl-NL"/>
        </w:rPr>
        <w:t>)</w:t>
      </w:r>
    </w:p>
    <w:p w14:paraId="5E0DC5C4" w14:textId="77777777" w:rsidR="004F4C4B" w:rsidRDefault="004F4C4B">
      <w:pPr>
        <w:spacing w:before="120"/>
        <w:ind w:firstLine="720"/>
        <w:jc w:val="both"/>
        <w:rPr>
          <w:rFonts w:ascii="Times New Roman" w:hAnsi="Times New Roman"/>
          <w:sz w:val="18"/>
          <w:lang w:val="nl-NL"/>
        </w:rPr>
      </w:pPr>
    </w:p>
    <w:p w14:paraId="5168CADE" w14:textId="77777777" w:rsidR="004F4C4B" w:rsidRPr="005D2244" w:rsidRDefault="005A2CA6">
      <w:pPr>
        <w:spacing w:before="120"/>
        <w:ind w:firstLine="720"/>
        <w:jc w:val="both"/>
        <w:rPr>
          <w:rFonts w:ascii="Times New Roman" w:hAnsi="Times New Roman"/>
          <w:b/>
          <w:sz w:val="26"/>
          <w:lang w:val="nl-NL"/>
        </w:rPr>
      </w:pPr>
      <w:r w:rsidRPr="005D2244">
        <w:rPr>
          <w:rFonts w:ascii="Times New Roman" w:hAnsi="Times New Roman"/>
          <w:b/>
          <w:sz w:val="26"/>
          <w:lang w:val="nl-NL"/>
        </w:rPr>
        <w:t>I. THÔNG TIN VỀ MỎ ĐẤU GIÁ</w:t>
      </w:r>
    </w:p>
    <w:p w14:paraId="3C3B783F" w14:textId="77777777" w:rsidR="004F4C4B" w:rsidRDefault="005A2CA6">
      <w:pPr>
        <w:spacing w:before="120"/>
        <w:ind w:firstLine="720"/>
        <w:jc w:val="both"/>
        <w:rPr>
          <w:rFonts w:ascii="Times New Roman" w:hAnsi="Times New Roman"/>
          <w:b/>
          <w:lang w:val="nl-NL"/>
        </w:rPr>
      </w:pPr>
      <w:r>
        <w:rPr>
          <w:rFonts w:ascii="Times New Roman" w:hAnsi="Times New Roman"/>
          <w:b/>
          <w:lang w:val="nl-NL"/>
        </w:rPr>
        <w:t>1. Mỏ đất san lấp Ngọc Sơn 1, xã Ngọc Sơn, huyện Thạch Hà:</w:t>
      </w:r>
    </w:p>
    <w:p w14:paraId="5080DB4F" w14:textId="77777777" w:rsidR="004F4C4B" w:rsidRDefault="005A2CA6">
      <w:pPr>
        <w:spacing w:before="120"/>
        <w:ind w:firstLine="720"/>
        <w:jc w:val="both"/>
        <w:rPr>
          <w:rFonts w:ascii="Times New Roman" w:hAnsi="Times New Roman"/>
          <w:lang w:val="nl-NL"/>
        </w:rPr>
      </w:pPr>
      <w:r>
        <w:rPr>
          <w:rFonts w:ascii="Times New Roman" w:hAnsi="Times New Roman"/>
          <w:lang w:val="nl-NL"/>
        </w:rPr>
        <w:t>- Diện tích mỏ: 8,63ha.</w:t>
      </w:r>
    </w:p>
    <w:p w14:paraId="7A6A380B" w14:textId="77777777" w:rsidR="004F4C4B" w:rsidRDefault="005A2CA6">
      <w:pPr>
        <w:spacing w:before="120"/>
        <w:ind w:firstLine="720"/>
        <w:jc w:val="both"/>
        <w:rPr>
          <w:rFonts w:ascii="Times New Roman" w:hAnsi="Times New Roman"/>
          <w:lang w:val="nl-NL"/>
        </w:rPr>
      </w:pPr>
      <w:r>
        <w:rPr>
          <w:rFonts w:ascii="Times New Roman" w:hAnsi="Times New Roman"/>
          <w:lang w:val="nl-NL"/>
        </w:rPr>
        <w:t xml:space="preserve">- Tài nguyên dự báo theo kết quả điều tra, khảo sát: </w:t>
      </w:r>
      <w:r w:rsidRPr="00B97FF3">
        <w:rPr>
          <w:rFonts w:ascii="Times New Roman" w:hAnsi="Times New Roman"/>
          <w:lang w:val="nl-NL"/>
        </w:rPr>
        <w:t>1.440.366</w:t>
      </w:r>
      <w:r>
        <w:rPr>
          <w:rFonts w:ascii="Times New Roman" w:hAnsi="Times New Roman"/>
          <w:lang w:val="nl-NL"/>
        </w:rPr>
        <w:t>m</w:t>
      </w:r>
      <w:r>
        <w:rPr>
          <w:rFonts w:ascii="Times New Roman" w:hAnsi="Times New Roman"/>
          <w:vertAlign w:val="superscript"/>
          <w:lang w:val="nl-NL"/>
        </w:rPr>
        <w:t>3</w:t>
      </w:r>
      <w:r>
        <w:rPr>
          <w:rFonts w:ascii="Times New Roman" w:hAnsi="Times New Roman"/>
          <w:lang w:val="nl-NL"/>
        </w:rPr>
        <w:t>.</w:t>
      </w:r>
    </w:p>
    <w:p w14:paraId="57F4EFBC" w14:textId="77777777" w:rsidR="004F4C4B" w:rsidRDefault="005A2CA6">
      <w:pPr>
        <w:spacing w:before="120"/>
        <w:ind w:firstLine="720"/>
        <w:jc w:val="both"/>
        <w:rPr>
          <w:rFonts w:ascii="Times New Roman" w:hAnsi="Times New Roman"/>
          <w:lang w:val="nl-NL"/>
        </w:rPr>
      </w:pPr>
      <w:r w:rsidRPr="00B97FF3">
        <w:rPr>
          <w:rFonts w:ascii="Times New Roman" w:hAnsi="Times New Roman"/>
          <w:lang w:val="nl-NL"/>
        </w:rPr>
        <w:t xml:space="preserve">- Dự toán Đề án thăm dò khoáng sản: </w:t>
      </w:r>
      <w:r>
        <w:rPr>
          <w:rFonts w:ascii="Times New Roman" w:eastAsia="Calibri" w:hAnsi="Times New Roman"/>
          <w:lang w:val="nl-NL"/>
        </w:rPr>
        <w:t>486.844.000</w:t>
      </w:r>
      <w:r w:rsidRPr="00B97FF3">
        <w:rPr>
          <w:rFonts w:ascii="Times New Roman" w:hAnsi="Times New Roman"/>
          <w:lang w:val="nl-NL"/>
        </w:rPr>
        <w:t xml:space="preserve"> đồng.</w:t>
      </w:r>
    </w:p>
    <w:p w14:paraId="6A9DF54F" w14:textId="77777777" w:rsidR="004F4C4B" w:rsidRDefault="005A2CA6">
      <w:pPr>
        <w:spacing w:before="120"/>
        <w:ind w:firstLine="720"/>
        <w:jc w:val="both"/>
        <w:rPr>
          <w:rFonts w:ascii="Times New Roman" w:hAnsi="Times New Roman"/>
          <w:lang w:val="nl-NL"/>
        </w:rPr>
      </w:pPr>
      <w:r>
        <w:rPr>
          <w:rFonts w:ascii="Times New Roman" w:hAnsi="Times New Roman"/>
          <w:lang w:val="nl-NL"/>
        </w:rPr>
        <w:t>- Khu vực mỏ chưa được thăm dò, chưa cấp phép cho tổ chức, cá nhân nào để hoạt động khoáng sản.</w:t>
      </w:r>
    </w:p>
    <w:p w14:paraId="48D8B4C3" w14:textId="62342590" w:rsidR="004F4C4B" w:rsidRDefault="005A2CA6">
      <w:pPr>
        <w:spacing w:before="120"/>
        <w:ind w:firstLine="720"/>
        <w:jc w:val="both"/>
        <w:rPr>
          <w:rFonts w:ascii="Times New Roman" w:hAnsi="Times New Roman"/>
          <w:szCs w:val="26"/>
          <w:lang w:val="vi-VN"/>
        </w:rPr>
      </w:pPr>
      <w:r>
        <w:rPr>
          <w:rFonts w:ascii="Times New Roman" w:hAnsi="Times New Roman"/>
          <w:szCs w:val="26"/>
          <w:lang w:val="vi-VN"/>
        </w:rPr>
        <w:t xml:space="preserve">- Hiện trạng: </w:t>
      </w:r>
      <w:r w:rsidR="00857770">
        <w:rPr>
          <w:rFonts w:ascii="Times New Roman" w:hAnsi="Times New Roman"/>
          <w:szCs w:val="26"/>
        </w:rPr>
        <w:t>đ</w:t>
      </w:r>
      <w:r w:rsidR="00857770">
        <w:rPr>
          <w:rFonts w:ascii="Times New Roman" w:hAnsi="Times New Roman"/>
          <w:szCs w:val="26"/>
          <w:lang w:val="vi-VN"/>
        </w:rPr>
        <w:t xml:space="preserve">ất </w:t>
      </w:r>
      <w:r>
        <w:rPr>
          <w:rFonts w:ascii="Times New Roman" w:hAnsi="Times New Roman"/>
          <w:szCs w:val="26"/>
          <w:lang w:val="vi-VN"/>
        </w:rPr>
        <w:t xml:space="preserve">thuộc đồi, núi dốc, hiện đang trồng keo do hộ gia đình, cá nhân quản lý, sử dụng; có đường lối mòn nhỏ dẫn vào khu vực mỏ; vị trí đường nhánh đấu nối vào Quốc lộ 8C tại Km51+060 đã được Bộ Giao thông vận tải thỏa thuận, UBND tỉnh phê duyệt danh mục đấu nối. </w:t>
      </w:r>
    </w:p>
    <w:p w14:paraId="3C9B673F" w14:textId="4D270A6C" w:rsidR="004F4C4B" w:rsidRDefault="005A2CA6">
      <w:pPr>
        <w:spacing w:before="120"/>
        <w:ind w:firstLine="720"/>
        <w:jc w:val="both"/>
        <w:rPr>
          <w:rFonts w:ascii="Times New Roman" w:hAnsi="Times New Roman"/>
          <w:szCs w:val="26"/>
          <w:lang w:val="vi-VN"/>
        </w:rPr>
      </w:pPr>
      <w:r>
        <w:rPr>
          <w:rFonts w:ascii="Times New Roman" w:hAnsi="Times New Roman"/>
          <w:szCs w:val="26"/>
          <w:lang w:val="vi-VN"/>
        </w:rPr>
        <w:t xml:space="preserve">- </w:t>
      </w:r>
      <w:r w:rsidRPr="00B97FF3">
        <w:rPr>
          <w:rFonts w:ascii="Times New Roman" w:hAnsi="Times New Roman"/>
          <w:szCs w:val="26"/>
          <w:lang w:val="vi-VN"/>
        </w:rPr>
        <w:t xml:space="preserve">Quy hoạch: </w:t>
      </w:r>
      <w:r w:rsidR="00857770">
        <w:rPr>
          <w:rFonts w:ascii="Times New Roman" w:hAnsi="Times New Roman"/>
          <w:szCs w:val="26"/>
        </w:rPr>
        <w:t>p</w:t>
      </w:r>
      <w:r w:rsidR="00857770" w:rsidRPr="00B97FF3">
        <w:rPr>
          <w:rFonts w:ascii="Times New Roman" w:hAnsi="Times New Roman"/>
          <w:szCs w:val="26"/>
          <w:lang w:val="vi-VN"/>
        </w:rPr>
        <w:t xml:space="preserve">hù </w:t>
      </w:r>
      <w:r w:rsidRPr="00B97FF3">
        <w:rPr>
          <w:rFonts w:ascii="Times New Roman" w:hAnsi="Times New Roman"/>
          <w:szCs w:val="26"/>
          <w:lang w:val="vi-VN"/>
        </w:rPr>
        <w:t xml:space="preserve">hợp với </w:t>
      </w:r>
      <w:r w:rsidRPr="00B97FF3">
        <w:rPr>
          <w:rFonts w:ascii="Times New Roman" w:eastAsia="Calibri" w:hAnsi="Times New Roman"/>
          <w:lang w:val="vi-VN"/>
        </w:rPr>
        <w:t>p</w:t>
      </w:r>
      <w:r>
        <w:rPr>
          <w:rFonts w:ascii="Times New Roman" w:eastAsia="Calibri" w:hAnsi="Times New Roman"/>
          <w:lang w:val="vi-VN"/>
        </w:rPr>
        <w:t>hương án thăm dò, khai thác, sử dụng và bảo vệ tài nguyên khoáng sản trong Quy hoạch tỉnh Hà Tĩnh thời kỳ 2021-2030, tầm nhìn đến năm 2050 đã được Thủ tướng Chính phủ phê duyệt tại Quyết định số 1363/QĐ-TTg ngày 08/11/2022</w:t>
      </w:r>
      <w:r w:rsidRPr="00B97FF3">
        <w:rPr>
          <w:rFonts w:ascii="Times New Roman" w:eastAsia="Calibri" w:hAnsi="Times New Roman"/>
          <w:lang w:val="vi-VN"/>
        </w:rPr>
        <w:t xml:space="preserve">; </w:t>
      </w:r>
      <w:r>
        <w:rPr>
          <w:rFonts w:ascii="Times New Roman" w:hAnsi="Times New Roman"/>
          <w:szCs w:val="26"/>
          <w:lang w:val="vi-VN"/>
        </w:rPr>
        <w:t>Quy hoạch sử dụng đất thời kỳ 2021-2030 huyện Thạch Hà đã được UBND tỉnh phê duyệt tại Quyết định số 1851/QĐ-UBND ngày 08/9/2022.</w:t>
      </w:r>
    </w:p>
    <w:p w14:paraId="30D49D86" w14:textId="77777777" w:rsidR="004F4C4B" w:rsidRDefault="005A2CA6">
      <w:pPr>
        <w:spacing w:before="120"/>
        <w:ind w:firstLine="720"/>
        <w:jc w:val="both"/>
        <w:rPr>
          <w:rFonts w:ascii="Times New Roman" w:hAnsi="Times New Roman"/>
          <w:lang w:val="nl-NL"/>
        </w:rPr>
      </w:pPr>
      <w:r>
        <w:rPr>
          <w:rFonts w:ascii="Times New Roman" w:hAnsi="Times New Roman"/>
          <w:lang w:val="nl-NL"/>
        </w:rPr>
        <w:t>- Tổ chức, cá nhân trúng đấu giá có trách nhiệm tự thực hiện công tác thỏa thuận bồi thường, GPMB, các thủ tục có liên quan và hoàn thiện hồ sơ thuê đất theo quy định của pháp luật.</w:t>
      </w:r>
    </w:p>
    <w:p w14:paraId="67ABFC03" w14:textId="77777777" w:rsidR="004F4C4B" w:rsidRPr="003A61AC" w:rsidRDefault="005A2CA6">
      <w:pPr>
        <w:spacing w:before="120"/>
        <w:ind w:firstLine="720"/>
        <w:jc w:val="both"/>
        <w:rPr>
          <w:rFonts w:ascii="Times New Roman Bold" w:hAnsi="Times New Roman Bold"/>
          <w:b/>
          <w:spacing w:val="-4"/>
          <w:lang w:val="nl-NL"/>
        </w:rPr>
      </w:pPr>
      <w:r w:rsidRPr="003A61AC">
        <w:rPr>
          <w:rFonts w:ascii="Times New Roman Bold" w:hAnsi="Times New Roman Bold"/>
          <w:b/>
          <w:spacing w:val="-4"/>
          <w:lang w:val="nl-NL"/>
        </w:rPr>
        <w:t>2. Mỏ đất san lấp Lưu Vĩnh Sơn 1, xã Lưu Vĩnh Sơn, huyện Thạch Hà:</w:t>
      </w:r>
    </w:p>
    <w:p w14:paraId="4BEFF33A" w14:textId="77777777" w:rsidR="004F4C4B" w:rsidRDefault="005A2CA6">
      <w:pPr>
        <w:spacing w:before="120"/>
        <w:ind w:firstLine="720"/>
        <w:jc w:val="both"/>
        <w:rPr>
          <w:rFonts w:ascii="Times New Roman" w:hAnsi="Times New Roman"/>
          <w:lang w:val="nl-NL"/>
        </w:rPr>
      </w:pPr>
      <w:r>
        <w:rPr>
          <w:rFonts w:ascii="Times New Roman" w:hAnsi="Times New Roman"/>
          <w:lang w:val="nl-NL"/>
        </w:rPr>
        <w:t>- Diện tích mỏ: 17,28ha.</w:t>
      </w:r>
    </w:p>
    <w:p w14:paraId="4F52E6BD" w14:textId="77777777" w:rsidR="004F4C4B" w:rsidRDefault="005A2CA6">
      <w:pPr>
        <w:spacing w:before="120"/>
        <w:ind w:firstLine="720"/>
        <w:jc w:val="both"/>
        <w:rPr>
          <w:rFonts w:ascii="Times New Roman" w:hAnsi="Times New Roman"/>
          <w:lang w:val="nl-NL"/>
        </w:rPr>
      </w:pPr>
      <w:r>
        <w:rPr>
          <w:rFonts w:ascii="Times New Roman" w:hAnsi="Times New Roman"/>
          <w:lang w:val="nl-NL"/>
        </w:rPr>
        <w:t xml:space="preserve">- Tài nguyên dự báo theo kết quả điều tra, khảo sát: </w:t>
      </w:r>
      <w:r w:rsidRPr="00B97FF3">
        <w:rPr>
          <w:rFonts w:ascii="Times New Roman" w:hAnsi="Times New Roman"/>
          <w:lang w:val="nl-NL"/>
        </w:rPr>
        <w:t>2.770.811</w:t>
      </w:r>
      <w:r>
        <w:rPr>
          <w:rFonts w:ascii="Times New Roman" w:hAnsi="Times New Roman"/>
          <w:lang w:val="nl-NL"/>
        </w:rPr>
        <w:t>m</w:t>
      </w:r>
      <w:r>
        <w:rPr>
          <w:rFonts w:ascii="Times New Roman" w:hAnsi="Times New Roman"/>
          <w:vertAlign w:val="superscript"/>
          <w:lang w:val="nl-NL"/>
        </w:rPr>
        <w:t>3</w:t>
      </w:r>
      <w:r>
        <w:rPr>
          <w:rFonts w:ascii="Times New Roman" w:hAnsi="Times New Roman"/>
          <w:lang w:val="nl-NL"/>
        </w:rPr>
        <w:t>.</w:t>
      </w:r>
    </w:p>
    <w:p w14:paraId="3A6AC55D" w14:textId="77777777" w:rsidR="004F4C4B" w:rsidRDefault="005A2CA6">
      <w:pPr>
        <w:spacing w:before="120"/>
        <w:ind w:firstLine="720"/>
        <w:jc w:val="both"/>
        <w:rPr>
          <w:rFonts w:ascii="Times New Roman" w:hAnsi="Times New Roman"/>
          <w:lang w:val="nl-NL"/>
        </w:rPr>
      </w:pPr>
      <w:r w:rsidRPr="00B97FF3">
        <w:rPr>
          <w:rFonts w:ascii="Times New Roman" w:hAnsi="Times New Roman"/>
          <w:lang w:val="nl-NL"/>
        </w:rPr>
        <w:t xml:space="preserve">- Dự toán Đề án thăm dò khoáng sản: </w:t>
      </w:r>
      <w:r>
        <w:rPr>
          <w:rFonts w:ascii="Times New Roman" w:eastAsia="Calibri" w:hAnsi="Times New Roman"/>
          <w:lang w:val="nl-NL"/>
        </w:rPr>
        <w:t>936.534.000</w:t>
      </w:r>
      <w:r w:rsidRPr="00B97FF3">
        <w:rPr>
          <w:rFonts w:ascii="Times New Roman" w:hAnsi="Times New Roman"/>
          <w:lang w:val="nl-NL"/>
        </w:rPr>
        <w:t xml:space="preserve"> đồng.</w:t>
      </w:r>
    </w:p>
    <w:p w14:paraId="2D225F6C" w14:textId="77777777" w:rsidR="004F4C4B" w:rsidRDefault="005A2CA6">
      <w:pPr>
        <w:spacing w:before="120"/>
        <w:ind w:firstLine="720"/>
        <w:jc w:val="both"/>
        <w:rPr>
          <w:rFonts w:ascii="Times New Roman" w:hAnsi="Times New Roman"/>
          <w:lang w:val="nl-NL"/>
        </w:rPr>
      </w:pPr>
      <w:r>
        <w:rPr>
          <w:rFonts w:ascii="Times New Roman" w:hAnsi="Times New Roman"/>
          <w:lang w:val="nl-NL"/>
        </w:rPr>
        <w:t>- Khu vực mỏ chưa được thăm dò, chưa cấp phép cho tổ chức, cá nhân nào để hoạt động khoáng sản.</w:t>
      </w:r>
    </w:p>
    <w:p w14:paraId="1AB37586" w14:textId="6DC7AD3E" w:rsidR="004F4C4B" w:rsidRDefault="005A2CA6">
      <w:pPr>
        <w:spacing w:before="120"/>
        <w:ind w:firstLine="720"/>
        <w:jc w:val="both"/>
        <w:rPr>
          <w:rFonts w:ascii="Times New Roman" w:hAnsi="Times New Roman"/>
          <w:color w:val="000000"/>
          <w:lang w:val="vi-VN"/>
        </w:rPr>
      </w:pPr>
      <w:r>
        <w:rPr>
          <w:rFonts w:ascii="Times New Roman" w:hAnsi="Times New Roman"/>
          <w:color w:val="000000"/>
          <w:lang w:val="vi-VN"/>
        </w:rPr>
        <w:t xml:space="preserve">- Hiện trạng: </w:t>
      </w:r>
      <w:r w:rsidR="00857770">
        <w:rPr>
          <w:rFonts w:ascii="Times New Roman" w:hAnsi="Times New Roman"/>
          <w:color w:val="000000"/>
        </w:rPr>
        <w:t>đ</w:t>
      </w:r>
      <w:r w:rsidR="00857770">
        <w:rPr>
          <w:rFonts w:ascii="Times New Roman" w:hAnsi="Times New Roman"/>
          <w:color w:val="000000"/>
          <w:lang w:val="vi-VN"/>
        </w:rPr>
        <w:t xml:space="preserve">ất </w:t>
      </w:r>
      <w:r>
        <w:rPr>
          <w:rFonts w:ascii="Times New Roman" w:hAnsi="Times New Roman"/>
          <w:color w:val="000000"/>
          <w:lang w:val="vi-VN"/>
        </w:rPr>
        <w:t>thuộc đồi, núi dốc cao nằm cách đường Quốc lộ 8C khoảng 01km, cách hồ Đập Bún khoảng 1,3km, cách xa khu dân cư</w:t>
      </w:r>
      <w:r>
        <w:rPr>
          <w:rFonts w:ascii="Times New Roman" w:hAnsi="Times New Roman"/>
          <w:color w:val="000000"/>
          <w:lang w:val="nl-NL"/>
        </w:rPr>
        <w:t>; đất do hộ gia đình, cá nhân quản lý, sử dụng</w:t>
      </w:r>
      <w:r>
        <w:rPr>
          <w:rFonts w:ascii="Times New Roman" w:hAnsi="Times New Roman"/>
          <w:color w:val="000000"/>
          <w:lang w:val="vi-VN"/>
        </w:rPr>
        <w:t xml:space="preserve">. Từ Quốc lộ 8C có tuyến đường đất lâm nghiệp vào khu vực mỏ. </w:t>
      </w:r>
    </w:p>
    <w:p w14:paraId="71B04D80" w14:textId="710DE4B1" w:rsidR="004F4C4B" w:rsidRDefault="005A2CA6">
      <w:pPr>
        <w:spacing w:before="120"/>
        <w:ind w:firstLine="720"/>
        <w:jc w:val="both"/>
        <w:rPr>
          <w:rFonts w:ascii="Times New Roman" w:hAnsi="Times New Roman"/>
          <w:szCs w:val="26"/>
          <w:lang w:val="vi-VN"/>
        </w:rPr>
      </w:pPr>
      <w:r>
        <w:rPr>
          <w:rFonts w:ascii="Times New Roman" w:hAnsi="Times New Roman"/>
          <w:szCs w:val="26"/>
          <w:lang w:val="vi-VN"/>
        </w:rPr>
        <w:t xml:space="preserve">- </w:t>
      </w:r>
      <w:r w:rsidRPr="00B97FF3">
        <w:rPr>
          <w:rFonts w:ascii="Times New Roman" w:hAnsi="Times New Roman"/>
          <w:szCs w:val="26"/>
          <w:lang w:val="vi-VN"/>
        </w:rPr>
        <w:t xml:space="preserve">Quy hoạch: </w:t>
      </w:r>
      <w:r w:rsidR="00857770">
        <w:rPr>
          <w:rFonts w:ascii="Times New Roman" w:hAnsi="Times New Roman"/>
          <w:szCs w:val="26"/>
        </w:rPr>
        <w:t>p</w:t>
      </w:r>
      <w:r w:rsidRPr="00B97FF3">
        <w:rPr>
          <w:rFonts w:ascii="Times New Roman" w:hAnsi="Times New Roman"/>
          <w:szCs w:val="26"/>
          <w:lang w:val="vi-VN"/>
        </w:rPr>
        <w:t xml:space="preserve">hù hợp với </w:t>
      </w:r>
      <w:r w:rsidRPr="00B97FF3">
        <w:rPr>
          <w:rFonts w:ascii="Times New Roman" w:eastAsia="Calibri" w:hAnsi="Times New Roman"/>
          <w:lang w:val="vi-VN"/>
        </w:rPr>
        <w:t>p</w:t>
      </w:r>
      <w:r>
        <w:rPr>
          <w:rFonts w:ascii="Times New Roman" w:eastAsia="Calibri" w:hAnsi="Times New Roman"/>
          <w:lang w:val="vi-VN"/>
        </w:rPr>
        <w:t>hương án thăm dò, khai thác, sử dụng và bảo vệ tài nguyên khoáng sản trong Quy hoạch tỉnh Hà Tĩnh thời kỳ 2021-2030, tầm nhìn đến năm 2050 đã được Thủ tướng Chính phủ phê duyệt tại Quyết định số 1363/QĐ-TTg ngày 08/11/2022</w:t>
      </w:r>
      <w:r w:rsidRPr="00B97FF3">
        <w:rPr>
          <w:rFonts w:ascii="Times New Roman" w:eastAsia="Calibri" w:hAnsi="Times New Roman"/>
          <w:lang w:val="vi-VN"/>
        </w:rPr>
        <w:t xml:space="preserve">; </w:t>
      </w:r>
      <w:r>
        <w:rPr>
          <w:rFonts w:ascii="Times New Roman" w:hAnsi="Times New Roman"/>
          <w:szCs w:val="26"/>
          <w:lang w:val="vi-VN"/>
        </w:rPr>
        <w:t>Quy hoạch sử dụng đất thời kỳ 2021-2030</w:t>
      </w:r>
      <w:r w:rsidR="00857770">
        <w:rPr>
          <w:rFonts w:ascii="Times New Roman" w:hAnsi="Times New Roman"/>
          <w:szCs w:val="26"/>
        </w:rPr>
        <w:t xml:space="preserve"> </w:t>
      </w:r>
      <w:r>
        <w:rPr>
          <w:rFonts w:ascii="Times New Roman" w:hAnsi="Times New Roman"/>
          <w:szCs w:val="26"/>
          <w:lang w:val="vi-VN"/>
        </w:rPr>
        <w:lastRenderedPageBreak/>
        <w:t>huyện Thạch Hà đã được UBND tỉnh phê duyệt tại Quyết định số 1851/QĐ-UBND ngày 08/9/2022.</w:t>
      </w:r>
    </w:p>
    <w:p w14:paraId="139A0DB5" w14:textId="77777777" w:rsidR="004F4C4B" w:rsidRDefault="005A2CA6">
      <w:pPr>
        <w:spacing w:before="120"/>
        <w:ind w:firstLine="720"/>
        <w:jc w:val="both"/>
        <w:rPr>
          <w:rFonts w:ascii="Times New Roman" w:hAnsi="Times New Roman"/>
          <w:lang w:val="nl-NL"/>
        </w:rPr>
      </w:pPr>
      <w:r>
        <w:rPr>
          <w:rFonts w:ascii="Times New Roman" w:hAnsi="Times New Roman"/>
          <w:lang w:val="nl-NL"/>
        </w:rPr>
        <w:t>- Tổ chức, cá nhân trúng đấu giá có trách nhiệm tự thực hiện công tác thỏa thuận bồi thường, GPMB, các thủ tục có liên quan và hoàn thiện hồ sơ thuê đất theo quy định của pháp luật.</w:t>
      </w:r>
    </w:p>
    <w:p w14:paraId="180C82F1" w14:textId="77777777" w:rsidR="004F4C4B" w:rsidRDefault="005A2CA6">
      <w:pPr>
        <w:spacing w:before="120"/>
        <w:ind w:firstLine="720"/>
        <w:jc w:val="both"/>
        <w:rPr>
          <w:rFonts w:ascii="Times New Roman" w:hAnsi="Times New Roman"/>
          <w:b/>
          <w:lang w:val="nl-NL"/>
        </w:rPr>
      </w:pPr>
      <w:r>
        <w:rPr>
          <w:rFonts w:ascii="Times New Roman" w:hAnsi="Times New Roman"/>
          <w:lang w:val="nl-NL"/>
        </w:rPr>
        <w:t xml:space="preserve"> </w:t>
      </w:r>
      <w:r>
        <w:rPr>
          <w:rFonts w:ascii="Times New Roman" w:hAnsi="Times New Roman"/>
          <w:b/>
          <w:lang w:val="nl-NL"/>
        </w:rPr>
        <w:t>3. Mỏ đất làm gạch, ngói xã Hà Linh, huyện Hương Khê:</w:t>
      </w:r>
    </w:p>
    <w:p w14:paraId="33081525" w14:textId="77777777" w:rsidR="004F4C4B" w:rsidRDefault="005A2CA6">
      <w:pPr>
        <w:spacing w:before="120"/>
        <w:ind w:firstLine="720"/>
        <w:jc w:val="both"/>
        <w:rPr>
          <w:rFonts w:ascii="Times New Roman" w:hAnsi="Times New Roman"/>
          <w:lang w:val="nl-NL"/>
        </w:rPr>
      </w:pPr>
      <w:r>
        <w:rPr>
          <w:rFonts w:ascii="Times New Roman" w:hAnsi="Times New Roman"/>
          <w:lang w:val="nl-NL"/>
        </w:rPr>
        <w:t>- Diện tích mỏ: 20,65ha.</w:t>
      </w:r>
    </w:p>
    <w:p w14:paraId="581FEBC1" w14:textId="77777777" w:rsidR="004F4C4B" w:rsidRDefault="005A2CA6">
      <w:pPr>
        <w:spacing w:before="120"/>
        <w:ind w:firstLine="720"/>
        <w:jc w:val="both"/>
        <w:rPr>
          <w:rFonts w:ascii="Times New Roman" w:hAnsi="Times New Roman"/>
          <w:lang w:val="nl-NL"/>
        </w:rPr>
      </w:pPr>
      <w:r>
        <w:rPr>
          <w:rFonts w:ascii="Times New Roman" w:hAnsi="Times New Roman"/>
          <w:lang w:val="nl-NL"/>
        </w:rPr>
        <w:t xml:space="preserve">- Tài nguyên dự báo theo kết quả điều tra, khảo sát: </w:t>
      </w:r>
      <w:r w:rsidRPr="00B97FF3">
        <w:rPr>
          <w:rFonts w:ascii="Times New Roman" w:hAnsi="Times New Roman"/>
          <w:lang w:val="nl-NL"/>
        </w:rPr>
        <w:t>2.279.711</w:t>
      </w:r>
      <w:r>
        <w:rPr>
          <w:rFonts w:ascii="Times New Roman" w:hAnsi="Times New Roman"/>
          <w:lang w:val="nl-NL"/>
        </w:rPr>
        <w:t>m</w:t>
      </w:r>
      <w:r>
        <w:rPr>
          <w:rFonts w:ascii="Times New Roman" w:hAnsi="Times New Roman"/>
          <w:vertAlign w:val="superscript"/>
          <w:lang w:val="nl-NL"/>
        </w:rPr>
        <w:t>3</w:t>
      </w:r>
      <w:r>
        <w:rPr>
          <w:rFonts w:ascii="Times New Roman" w:hAnsi="Times New Roman"/>
          <w:lang w:val="nl-NL"/>
        </w:rPr>
        <w:t>.</w:t>
      </w:r>
    </w:p>
    <w:p w14:paraId="5BA4379C" w14:textId="77777777" w:rsidR="004F4C4B" w:rsidRDefault="005A2CA6">
      <w:pPr>
        <w:spacing w:before="120"/>
        <w:ind w:firstLine="720"/>
        <w:jc w:val="both"/>
        <w:rPr>
          <w:rFonts w:ascii="Times New Roman" w:hAnsi="Times New Roman"/>
          <w:lang w:val="nl-NL"/>
        </w:rPr>
      </w:pPr>
      <w:r w:rsidRPr="00B97FF3">
        <w:rPr>
          <w:rFonts w:ascii="Times New Roman" w:hAnsi="Times New Roman"/>
          <w:lang w:val="nl-NL"/>
        </w:rPr>
        <w:t xml:space="preserve">- Dự toán Đề án thăm dò khoáng sản: </w:t>
      </w:r>
      <w:r w:rsidRPr="00B97FF3">
        <w:rPr>
          <w:rFonts w:ascii="Times New Roman" w:eastAsia="Calibri" w:hAnsi="Times New Roman"/>
          <w:lang w:val="nl-NL"/>
        </w:rPr>
        <w:t>1.411.141.000</w:t>
      </w:r>
      <w:r w:rsidRPr="00B97FF3">
        <w:rPr>
          <w:rFonts w:ascii="Times New Roman" w:hAnsi="Times New Roman"/>
          <w:lang w:val="nl-NL"/>
        </w:rPr>
        <w:t xml:space="preserve"> đồng.</w:t>
      </w:r>
    </w:p>
    <w:p w14:paraId="45F6361C" w14:textId="77777777" w:rsidR="004F4C4B" w:rsidRDefault="005A2CA6">
      <w:pPr>
        <w:spacing w:before="120"/>
        <w:ind w:firstLine="720"/>
        <w:jc w:val="both"/>
        <w:rPr>
          <w:rFonts w:ascii="Times New Roman" w:hAnsi="Times New Roman"/>
          <w:lang w:val="nl-NL"/>
        </w:rPr>
      </w:pPr>
      <w:r>
        <w:rPr>
          <w:rFonts w:ascii="Times New Roman" w:hAnsi="Times New Roman"/>
          <w:lang w:val="nl-NL"/>
        </w:rPr>
        <w:t>- Khu vực mỏ chưa được thăm dò, chưa cấp phép cho tổ chức, cá nhân nào để hoạt động khoáng sản.</w:t>
      </w:r>
    </w:p>
    <w:p w14:paraId="1186B33B" w14:textId="788A6DF3" w:rsidR="004F4C4B" w:rsidRDefault="005A2CA6">
      <w:pPr>
        <w:spacing w:before="120"/>
        <w:ind w:firstLine="720"/>
        <w:jc w:val="both"/>
        <w:rPr>
          <w:rFonts w:ascii="Times New Roman" w:hAnsi="Times New Roman"/>
          <w:szCs w:val="26"/>
          <w:lang w:val="vi-VN"/>
        </w:rPr>
      </w:pPr>
      <w:r>
        <w:rPr>
          <w:rFonts w:ascii="Times New Roman" w:hAnsi="Times New Roman"/>
          <w:szCs w:val="26"/>
          <w:lang w:val="vi-VN"/>
        </w:rPr>
        <w:t xml:space="preserve">- Hiện trạng: </w:t>
      </w:r>
      <w:r w:rsidR="00857770">
        <w:rPr>
          <w:rFonts w:ascii="Times New Roman" w:hAnsi="Times New Roman"/>
          <w:szCs w:val="26"/>
        </w:rPr>
        <w:t>đ</w:t>
      </w:r>
      <w:r w:rsidR="00857770">
        <w:rPr>
          <w:rFonts w:ascii="Times New Roman" w:hAnsi="Times New Roman"/>
          <w:szCs w:val="26"/>
          <w:lang w:val="vi-VN"/>
        </w:rPr>
        <w:t xml:space="preserve">ất </w:t>
      </w:r>
      <w:r>
        <w:rPr>
          <w:rFonts w:ascii="Times New Roman" w:hAnsi="Times New Roman"/>
          <w:szCs w:val="26"/>
          <w:lang w:val="vi-VN"/>
        </w:rPr>
        <w:t xml:space="preserve">thuộc đối tượng quy hoạch rừng sản xuất (chủ yếu diện tích trồng Keo và một số diện tích Cao su) do Công ty TNHH MTV Cao </w:t>
      </w:r>
      <w:r w:rsidR="00857770">
        <w:rPr>
          <w:rFonts w:ascii="Times New Roman" w:hAnsi="Times New Roman"/>
          <w:szCs w:val="26"/>
        </w:rPr>
        <w:t>s</w:t>
      </w:r>
      <w:r w:rsidR="00857770">
        <w:rPr>
          <w:rFonts w:ascii="Times New Roman" w:hAnsi="Times New Roman"/>
          <w:szCs w:val="26"/>
          <w:lang w:val="vi-VN"/>
        </w:rPr>
        <w:t xml:space="preserve">u </w:t>
      </w:r>
      <w:r>
        <w:rPr>
          <w:rFonts w:ascii="Times New Roman" w:hAnsi="Times New Roman"/>
          <w:szCs w:val="26"/>
          <w:lang w:val="vi-VN"/>
        </w:rPr>
        <w:t xml:space="preserve">Hà Tĩnh quản lý. </w:t>
      </w:r>
    </w:p>
    <w:p w14:paraId="779696DA" w14:textId="5EFC8E21" w:rsidR="004F4C4B" w:rsidRDefault="005A2CA6">
      <w:pPr>
        <w:spacing w:before="120"/>
        <w:ind w:firstLine="720"/>
        <w:jc w:val="both"/>
        <w:rPr>
          <w:rFonts w:ascii="Times New Roman" w:hAnsi="Times New Roman"/>
          <w:szCs w:val="26"/>
          <w:lang w:val="vi-VN"/>
        </w:rPr>
      </w:pPr>
      <w:r>
        <w:rPr>
          <w:rFonts w:ascii="Times New Roman" w:hAnsi="Times New Roman"/>
          <w:szCs w:val="26"/>
          <w:lang w:val="vi-VN"/>
        </w:rPr>
        <w:t xml:space="preserve">- </w:t>
      </w:r>
      <w:r w:rsidRPr="00B97FF3">
        <w:rPr>
          <w:rFonts w:ascii="Times New Roman" w:hAnsi="Times New Roman"/>
          <w:szCs w:val="26"/>
          <w:lang w:val="vi-VN"/>
        </w:rPr>
        <w:t xml:space="preserve">Quy hoạch: </w:t>
      </w:r>
      <w:r w:rsidR="00857770">
        <w:rPr>
          <w:rFonts w:ascii="Times New Roman" w:hAnsi="Times New Roman"/>
          <w:szCs w:val="26"/>
        </w:rPr>
        <w:t>p</w:t>
      </w:r>
      <w:r w:rsidRPr="00B97FF3">
        <w:rPr>
          <w:rFonts w:ascii="Times New Roman" w:hAnsi="Times New Roman"/>
          <w:szCs w:val="26"/>
          <w:lang w:val="vi-VN"/>
        </w:rPr>
        <w:t xml:space="preserve">hù hợp với </w:t>
      </w:r>
      <w:r w:rsidRPr="00B97FF3">
        <w:rPr>
          <w:rFonts w:ascii="Times New Roman" w:eastAsia="Calibri" w:hAnsi="Times New Roman"/>
          <w:lang w:val="vi-VN"/>
        </w:rPr>
        <w:t>p</w:t>
      </w:r>
      <w:r>
        <w:rPr>
          <w:rFonts w:ascii="Times New Roman" w:eastAsia="Calibri" w:hAnsi="Times New Roman"/>
          <w:lang w:val="vi-VN"/>
        </w:rPr>
        <w:t>hương án thăm dò, khai thác, sử dụng và bảo vệ tài nguyên khoáng sản trong Quy hoạch tỉnh Hà Tĩnh thời kỳ 2021-2030, tầm nhìn đến năm 2050 đã được Thủ tướng Chính phủ phê duyệt tại Quyết định số 1363/QĐ-TTg ngày 08/11/2022</w:t>
      </w:r>
      <w:r w:rsidRPr="00B97FF3">
        <w:rPr>
          <w:rFonts w:ascii="Times New Roman" w:eastAsia="Calibri" w:hAnsi="Times New Roman"/>
          <w:lang w:val="vi-VN"/>
        </w:rPr>
        <w:t xml:space="preserve">; </w:t>
      </w:r>
      <w:r>
        <w:rPr>
          <w:rFonts w:ascii="Times New Roman" w:hAnsi="Times New Roman"/>
          <w:szCs w:val="26"/>
          <w:lang w:val="vi-VN"/>
        </w:rPr>
        <w:t>Quy hoạch sử dụng đất thời kỳ 2021-2030 huyện Hương Khê đã được UBND tỉnh phê duyệt tại Quyết định số 2384/QĐ-UBND ngày 22/11/2022.</w:t>
      </w:r>
    </w:p>
    <w:p w14:paraId="672620C7" w14:textId="77777777" w:rsidR="004F4C4B" w:rsidRDefault="005A2CA6">
      <w:pPr>
        <w:spacing w:before="120"/>
        <w:ind w:firstLine="720"/>
        <w:jc w:val="both"/>
        <w:rPr>
          <w:rFonts w:ascii="Times New Roman" w:hAnsi="Times New Roman"/>
          <w:lang w:val="nl-NL"/>
        </w:rPr>
      </w:pPr>
      <w:r>
        <w:rPr>
          <w:rFonts w:ascii="Times New Roman" w:hAnsi="Times New Roman"/>
          <w:lang w:val="nl-NL"/>
        </w:rPr>
        <w:t>- Tổ chức, cá nhân trúng đấu giá có trách nhiệm tự thực hiện công tác thỏa thuận bồi thường, GPMB, các thủ tục có liên quan và hoàn thiện hồ sơ thuê đất theo quy định của pháp luật.</w:t>
      </w:r>
    </w:p>
    <w:p w14:paraId="3CC46E99" w14:textId="77777777" w:rsidR="004F4C4B" w:rsidRDefault="005A2CA6">
      <w:pPr>
        <w:spacing w:before="120"/>
        <w:ind w:firstLine="720"/>
        <w:jc w:val="both"/>
        <w:rPr>
          <w:rFonts w:ascii="Times New Roman" w:hAnsi="Times New Roman"/>
          <w:b/>
          <w:bCs/>
          <w:lang w:val="nl-NL"/>
        </w:rPr>
      </w:pPr>
      <w:r>
        <w:rPr>
          <w:rFonts w:ascii="Times New Roman" w:hAnsi="Times New Roman"/>
          <w:b/>
          <w:bCs/>
          <w:lang w:val="nl-NL"/>
        </w:rPr>
        <w:t>4. Mỏ cát Cụp Bàu, phường Kỳ Phương, thị xã Kỳ Anh:</w:t>
      </w:r>
    </w:p>
    <w:p w14:paraId="56D3CA88" w14:textId="77777777" w:rsidR="004F4C4B" w:rsidRDefault="005A2CA6">
      <w:pPr>
        <w:spacing w:before="120"/>
        <w:ind w:firstLine="720"/>
        <w:jc w:val="both"/>
        <w:rPr>
          <w:rFonts w:ascii="Times New Roman" w:hAnsi="Times New Roman"/>
          <w:lang w:val="nl-NL"/>
        </w:rPr>
      </w:pPr>
      <w:r>
        <w:rPr>
          <w:rFonts w:ascii="Times New Roman" w:hAnsi="Times New Roman"/>
          <w:lang w:val="nl-NL"/>
        </w:rPr>
        <w:t xml:space="preserve">- Diện tích mỏ: </w:t>
      </w:r>
      <w:r w:rsidRPr="00B97FF3">
        <w:rPr>
          <w:rFonts w:ascii="Times New Roman" w:hAnsi="Times New Roman"/>
          <w:color w:val="000000"/>
          <w:szCs w:val="28"/>
          <w:lang w:val="nl-NL"/>
        </w:rPr>
        <w:t>49,68</w:t>
      </w:r>
      <w:r>
        <w:rPr>
          <w:rFonts w:ascii="Times New Roman" w:hAnsi="Times New Roman"/>
          <w:lang w:val="nl-NL"/>
        </w:rPr>
        <w:t>ha.</w:t>
      </w:r>
    </w:p>
    <w:p w14:paraId="160DB347" w14:textId="77777777" w:rsidR="004F4C4B" w:rsidRDefault="005A2CA6">
      <w:pPr>
        <w:spacing w:before="120"/>
        <w:ind w:firstLine="720"/>
        <w:jc w:val="both"/>
        <w:rPr>
          <w:rFonts w:ascii="Times New Roman" w:hAnsi="Times New Roman"/>
          <w:lang w:val="nl-NL"/>
        </w:rPr>
      </w:pPr>
      <w:r>
        <w:rPr>
          <w:rFonts w:ascii="Times New Roman" w:hAnsi="Times New Roman"/>
          <w:lang w:val="nl-NL"/>
        </w:rPr>
        <w:t xml:space="preserve">- Tài nguyên dự báo theo kết quả điều tra, khảo sát: </w:t>
      </w:r>
      <w:r w:rsidRPr="00B97FF3">
        <w:rPr>
          <w:rFonts w:ascii="Times New Roman" w:hAnsi="Times New Roman"/>
          <w:lang w:val="nl-NL"/>
        </w:rPr>
        <w:t>1.987.200</w:t>
      </w:r>
      <w:r>
        <w:rPr>
          <w:rFonts w:ascii="Times New Roman" w:hAnsi="Times New Roman"/>
          <w:lang w:val="nl-NL"/>
        </w:rPr>
        <w:t>m</w:t>
      </w:r>
      <w:r>
        <w:rPr>
          <w:rFonts w:ascii="Times New Roman" w:hAnsi="Times New Roman"/>
          <w:vertAlign w:val="superscript"/>
          <w:lang w:val="nl-NL"/>
        </w:rPr>
        <w:t>3</w:t>
      </w:r>
      <w:r>
        <w:rPr>
          <w:rFonts w:ascii="Times New Roman" w:hAnsi="Times New Roman"/>
          <w:lang w:val="nl-NL"/>
        </w:rPr>
        <w:t>.</w:t>
      </w:r>
    </w:p>
    <w:p w14:paraId="26A3658A" w14:textId="77777777" w:rsidR="004F4C4B" w:rsidRDefault="005A2CA6">
      <w:pPr>
        <w:spacing w:before="120"/>
        <w:ind w:firstLine="720"/>
        <w:jc w:val="both"/>
        <w:rPr>
          <w:rFonts w:ascii="Times New Roman" w:hAnsi="Times New Roman"/>
          <w:lang w:val="nl-NL"/>
        </w:rPr>
      </w:pPr>
      <w:r w:rsidRPr="00B97FF3">
        <w:rPr>
          <w:rFonts w:ascii="Times New Roman" w:hAnsi="Times New Roman"/>
          <w:lang w:val="nl-NL"/>
        </w:rPr>
        <w:t xml:space="preserve">- Dự toán đề án thăm dò khoáng sản: </w:t>
      </w:r>
      <w:r w:rsidRPr="00B97FF3">
        <w:rPr>
          <w:rFonts w:ascii="Times New Roman" w:eastAsia="Calibri" w:hAnsi="Times New Roman"/>
          <w:lang w:val="nl-NL"/>
        </w:rPr>
        <w:t>2.144.189.000</w:t>
      </w:r>
      <w:r w:rsidRPr="00B97FF3">
        <w:rPr>
          <w:rFonts w:ascii="Times New Roman" w:hAnsi="Times New Roman"/>
          <w:lang w:val="nl-NL"/>
        </w:rPr>
        <w:t xml:space="preserve"> đồng.</w:t>
      </w:r>
    </w:p>
    <w:p w14:paraId="657B2231" w14:textId="77777777" w:rsidR="004F4C4B" w:rsidRDefault="005A2CA6">
      <w:pPr>
        <w:spacing w:before="120"/>
        <w:ind w:firstLine="720"/>
        <w:jc w:val="both"/>
        <w:rPr>
          <w:rFonts w:ascii="Times New Roman" w:hAnsi="Times New Roman"/>
          <w:lang w:val="nl-NL"/>
        </w:rPr>
      </w:pPr>
      <w:r>
        <w:rPr>
          <w:rFonts w:ascii="Times New Roman" w:hAnsi="Times New Roman"/>
          <w:lang w:val="nl-NL"/>
        </w:rPr>
        <w:t>- Khu vực mỏ chưa được thăm dò, chưa cấp phép cho tổ chức, cá nhân nào để hoạt động khoáng sản.</w:t>
      </w:r>
    </w:p>
    <w:p w14:paraId="3FDBA172" w14:textId="115F62C0" w:rsidR="004F4C4B" w:rsidRDefault="005A2CA6">
      <w:pPr>
        <w:spacing w:before="120"/>
        <w:ind w:firstLine="720"/>
        <w:jc w:val="both"/>
        <w:rPr>
          <w:rFonts w:ascii="Times New Roman" w:hAnsi="Times New Roman"/>
          <w:szCs w:val="26"/>
          <w:lang w:val="vi-VN"/>
        </w:rPr>
      </w:pPr>
      <w:r>
        <w:rPr>
          <w:rFonts w:ascii="Times New Roman" w:hAnsi="Times New Roman"/>
          <w:szCs w:val="26"/>
          <w:lang w:val="vi-VN"/>
        </w:rPr>
        <w:t>- Hiện trạng:</w:t>
      </w:r>
      <w:r w:rsidRPr="00B97FF3">
        <w:rPr>
          <w:rFonts w:ascii="Times New Roman" w:hAnsi="Times New Roman"/>
          <w:szCs w:val="26"/>
          <w:lang w:val="nl-NL"/>
        </w:rPr>
        <w:t xml:space="preserve"> </w:t>
      </w:r>
      <w:r w:rsidR="00857770">
        <w:rPr>
          <w:rFonts w:ascii="Times New Roman" w:hAnsi="Times New Roman"/>
          <w:szCs w:val="26"/>
          <w:lang w:val="nl-NL"/>
        </w:rPr>
        <w:t>t</w:t>
      </w:r>
      <w:r w:rsidRPr="00B97FF3">
        <w:rPr>
          <w:rFonts w:ascii="Times New Roman" w:hAnsi="Times New Roman"/>
          <w:szCs w:val="26"/>
          <w:lang w:val="nl-NL"/>
        </w:rPr>
        <w:t xml:space="preserve">huộc </w:t>
      </w:r>
      <w:r>
        <w:rPr>
          <w:rFonts w:ascii="Times New Roman" w:eastAsia="Calibri" w:hAnsi="Times New Roman"/>
          <w:lang w:val="vi-VN"/>
        </w:rPr>
        <w:t xml:space="preserve">đồi cát thấp (từ 1m-3m), không có cây cối, công trình xây dựng nào trên đất (rải rác có một số cây trồng phi lao do Chi hội Hội </w:t>
      </w:r>
      <w:r w:rsidR="00857770">
        <w:rPr>
          <w:rFonts w:ascii="Times New Roman" w:eastAsia="Calibri" w:hAnsi="Times New Roman"/>
        </w:rPr>
        <w:t>C</w:t>
      </w:r>
      <w:r>
        <w:rPr>
          <w:rFonts w:ascii="Times New Roman" w:eastAsia="Calibri" w:hAnsi="Times New Roman"/>
          <w:lang w:val="vi-VN"/>
        </w:rPr>
        <w:t>ựu chiến binh phường Kỳ Phương trồng, nhằm bảo vệ chống sạt lở bờ biển và chắn cát); có đường hiện trạng (nhựa) nối từ Quốc lộ 1A vào đến khu vực mỏ. Khoảng cách gần nhất từ ranh giới mỏ đến mặt nước biển khoảng 150m, đến hàng rào Formosa khoảng 40m, cách xa khu dân cư</w:t>
      </w:r>
      <w:r w:rsidRPr="00B97FF3">
        <w:rPr>
          <w:rFonts w:ascii="Times New Roman" w:eastAsia="Calibri" w:hAnsi="Times New Roman"/>
          <w:lang w:val="vi-VN"/>
        </w:rPr>
        <w:t>.</w:t>
      </w:r>
    </w:p>
    <w:p w14:paraId="67CD5E9D" w14:textId="4DDECF4D" w:rsidR="004F4C4B" w:rsidRPr="00B97FF3" w:rsidRDefault="005A2CA6">
      <w:pPr>
        <w:spacing w:before="120"/>
        <w:ind w:firstLine="720"/>
        <w:jc w:val="both"/>
        <w:rPr>
          <w:rFonts w:ascii="Times New Roman" w:hAnsi="Times New Roman"/>
          <w:szCs w:val="26"/>
          <w:lang w:val="vi-VN"/>
        </w:rPr>
      </w:pPr>
      <w:r w:rsidRPr="00B97FF3">
        <w:rPr>
          <w:rFonts w:ascii="Times New Roman" w:hAnsi="Times New Roman"/>
          <w:szCs w:val="26"/>
          <w:lang w:val="vi-VN"/>
        </w:rPr>
        <w:t xml:space="preserve">- Quy hoạch: </w:t>
      </w:r>
      <w:r w:rsidR="00857770">
        <w:rPr>
          <w:rFonts w:ascii="Times New Roman" w:hAnsi="Times New Roman"/>
          <w:szCs w:val="26"/>
        </w:rPr>
        <w:t>t</w:t>
      </w:r>
      <w:r w:rsidRPr="00B97FF3">
        <w:rPr>
          <w:rFonts w:ascii="Times New Roman" w:hAnsi="Times New Roman"/>
          <w:szCs w:val="26"/>
          <w:lang w:val="vi-VN"/>
        </w:rPr>
        <w:t>huộc đất quy hoạch Nhà máy nhiệt điện Vũng Áng 3 (</w:t>
      </w:r>
      <w:r w:rsidR="00857770">
        <w:rPr>
          <w:rFonts w:ascii="Times New Roman" w:hAnsi="Times New Roman"/>
          <w:szCs w:val="26"/>
        </w:rPr>
        <w:t>t</w:t>
      </w:r>
      <w:r w:rsidRPr="00B97FF3">
        <w:rPr>
          <w:rFonts w:ascii="Times New Roman" w:hAnsi="Times New Roman"/>
          <w:szCs w:val="26"/>
          <w:lang w:val="vi-VN"/>
        </w:rPr>
        <w:t xml:space="preserve">heo Quy hoạch chung Khu kinh tế Vũng Áng được phê duyệt tại Quyết định 1076/QĐ-TTg ngày 20/8/2007 và các lần điều chỉnh; Quy hoạch chung thị xã Kỳ Anh, tỉnh Hà Tĩnh đến năm 2023 tại Quyết định số 706/QĐ-TTg ngày </w:t>
      </w:r>
      <w:r w:rsidRPr="00B97FF3">
        <w:rPr>
          <w:rFonts w:ascii="Times New Roman" w:hAnsi="Times New Roman"/>
          <w:szCs w:val="26"/>
          <w:lang w:val="vi-VN"/>
        </w:rPr>
        <w:lastRenderedPageBreak/>
        <w:t xml:space="preserve">07/6/2018 của Thủ tướng Chính phủ); </w:t>
      </w:r>
      <w:r w:rsidRPr="009671FB">
        <w:rPr>
          <w:rFonts w:ascii="Times New Roman" w:hAnsi="Times New Roman"/>
          <w:szCs w:val="26"/>
          <w:lang w:val="vi-VN"/>
        </w:rPr>
        <w:t xml:space="preserve">không thuộc </w:t>
      </w:r>
      <w:r w:rsidRPr="009671FB">
        <w:rPr>
          <w:rFonts w:ascii="Times New Roman" w:eastAsia="Calibri" w:hAnsi="Times New Roman"/>
          <w:lang w:val="vi-VN"/>
        </w:rPr>
        <w:t>phương án thăm dò, khai thác, sử dụng và bảo vệ tài nguyên khoáng sản trong Quy hoạch tỉnh Hà Tĩnh thời kỳ 2021-2030, tầm nhìn đến năm 2050 đã được Thủ tướ</w:t>
      </w:r>
      <w:r>
        <w:rPr>
          <w:rFonts w:ascii="Times New Roman" w:eastAsia="Calibri" w:hAnsi="Times New Roman"/>
          <w:lang w:val="vi-VN"/>
        </w:rPr>
        <w:t>ng Chính phủ phê duyệt tại Quyết định số 1363/QĐ-TTg ngày 08/11/2022</w:t>
      </w:r>
      <w:r w:rsidRPr="00B97FF3">
        <w:rPr>
          <w:rFonts w:ascii="Times New Roman" w:eastAsia="Calibri" w:hAnsi="Times New Roman"/>
          <w:lang w:val="vi-VN"/>
        </w:rPr>
        <w:t>.</w:t>
      </w:r>
    </w:p>
    <w:p w14:paraId="4CB3A2D2" w14:textId="77777777" w:rsidR="004F4C4B" w:rsidRDefault="005A2CA6">
      <w:pPr>
        <w:spacing w:before="120"/>
        <w:ind w:firstLine="720"/>
        <w:jc w:val="both"/>
        <w:rPr>
          <w:rFonts w:ascii="Times New Roman" w:hAnsi="Times New Roman"/>
          <w:lang w:val="nl-NL"/>
        </w:rPr>
      </w:pPr>
      <w:r>
        <w:rPr>
          <w:rFonts w:ascii="Times New Roman" w:hAnsi="Times New Roman"/>
          <w:lang w:val="nl-NL"/>
        </w:rPr>
        <w:t>- Tổ chức, cá nhân trúng đấu giá có trách nhiệm tự thực hiện công tác thỏa thuận bồi thường, GPMB, các thủ tục có liên quan và hoàn thiện hồ sơ thuê đất theo quy định của pháp luật.</w:t>
      </w:r>
    </w:p>
    <w:p w14:paraId="227A40CF" w14:textId="77C3AE1C" w:rsidR="004F4C4B" w:rsidRDefault="005A2CA6" w:rsidP="003A61AC">
      <w:pPr>
        <w:spacing w:before="120"/>
        <w:ind w:firstLine="720"/>
        <w:jc w:val="center"/>
        <w:rPr>
          <w:rFonts w:ascii="Times New Roman" w:hAnsi="Times New Roman"/>
          <w:i/>
          <w:lang w:val="nl-NL"/>
        </w:rPr>
      </w:pPr>
      <w:r>
        <w:rPr>
          <w:rFonts w:ascii="Times New Roman" w:hAnsi="Times New Roman"/>
          <w:i/>
          <w:lang w:val="nl-NL"/>
        </w:rPr>
        <w:t xml:space="preserve">(Tọa độ các điểm khép góc của các khu vực mỏ có </w:t>
      </w:r>
      <w:r w:rsidR="00857770">
        <w:rPr>
          <w:rFonts w:ascii="Times New Roman" w:hAnsi="Times New Roman"/>
          <w:i/>
          <w:lang w:val="nl-NL"/>
        </w:rPr>
        <w:t>P</w:t>
      </w:r>
      <w:r>
        <w:rPr>
          <w:rFonts w:ascii="Times New Roman" w:hAnsi="Times New Roman"/>
          <w:i/>
          <w:lang w:val="nl-NL"/>
        </w:rPr>
        <w:t>hụ lục kèm theo)</w:t>
      </w:r>
    </w:p>
    <w:p w14:paraId="47151BF7" w14:textId="77777777" w:rsidR="004F4C4B" w:rsidRPr="005D2244" w:rsidRDefault="005A2CA6">
      <w:pPr>
        <w:spacing w:before="120"/>
        <w:ind w:firstLine="720"/>
        <w:jc w:val="both"/>
        <w:rPr>
          <w:rFonts w:ascii="Times New Roman" w:hAnsi="Times New Roman"/>
          <w:b/>
          <w:sz w:val="26"/>
          <w:lang w:val="nl-NL"/>
        </w:rPr>
      </w:pPr>
      <w:r w:rsidRPr="005D2244">
        <w:rPr>
          <w:rFonts w:ascii="Times New Roman" w:hAnsi="Times New Roman"/>
          <w:b/>
          <w:sz w:val="26"/>
          <w:lang w:val="nl-NL"/>
        </w:rPr>
        <w:t>II. NGUYÊN TẮC ĐẤU GIÁ</w:t>
      </w:r>
    </w:p>
    <w:p w14:paraId="0FDEB99C" w14:textId="77777777" w:rsidR="004F4C4B" w:rsidRDefault="005A2CA6" w:rsidP="000F65D1">
      <w:pPr>
        <w:spacing w:before="60" w:after="60"/>
        <w:ind w:firstLine="720"/>
        <w:jc w:val="both"/>
        <w:rPr>
          <w:rFonts w:ascii="Times New Roman" w:hAnsi="Times New Roman"/>
          <w:lang w:val="nl-NL"/>
        </w:rPr>
      </w:pPr>
      <w:r>
        <w:rPr>
          <w:rFonts w:ascii="Times New Roman" w:hAnsi="Times New Roman"/>
          <w:lang w:val="nl-NL"/>
        </w:rPr>
        <w:t>1. Việc đấu giá phải tuân thủ theo quy định của pháp luật.</w:t>
      </w:r>
    </w:p>
    <w:p w14:paraId="6E835835" w14:textId="77777777" w:rsidR="004F4C4B" w:rsidRDefault="005A2CA6" w:rsidP="000F65D1">
      <w:pPr>
        <w:spacing w:before="60" w:after="60"/>
        <w:ind w:firstLine="720"/>
        <w:jc w:val="both"/>
        <w:rPr>
          <w:rFonts w:ascii="Times New Roman" w:hAnsi="Times New Roman"/>
          <w:lang w:val="nl-NL"/>
        </w:rPr>
      </w:pPr>
      <w:r>
        <w:rPr>
          <w:rFonts w:ascii="Times New Roman" w:hAnsi="Times New Roman"/>
          <w:lang w:val="nl-NL"/>
        </w:rPr>
        <w:t>2. Bảo đảm tính độc lập, trung thực, công khai, minh bạch, công bằng, khách quan.</w:t>
      </w:r>
    </w:p>
    <w:p w14:paraId="3FDBCE7B" w14:textId="77777777" w:rsidR="004F4C4B" w:rsidRDefault="005A2CA6" w:rsidP="000F65D1">
      <w:pPr>
        <w:spacing w:before="60" w:after="60"/>
        <w:ind w:firstLine="720"/>
        <w:jc w:val="both"/>
        <w:rPr>
          <w:rFonts w:ascii="Times New Roman" w:hAnsi="Times New Roman"/>
          <w:lang w:val="nl-NL"/>
        </w:rPr>
      </w:pPr>
      <w:r>
        <w:rPr>
          <w:rFonts w:ascii="Times New Roman" w:hAnsi="Times New Roman"/>
          <w:lang w:val="nl-NL"/>
        </w:rPr>
        <w:t>3. Bảo vệ quyền, lợi ích hợp pháp của người có tài sản đấu giá, người tham gia đấu giá, người trúng đấu giá, tổ chức đấu giá tài sản, đấu giá viên.</w:t>
      </w:r>
    </w:p>
    <w:p w14:paraId="6E8D2DCE" w14:textId="77777777" w:rsidR="004F4C4B" w:rsidRDefault="005A2CA6" w:rsidP="000F65D1">
      <w:pPr>
        <w:spacing w:before="60" w:after="60"/>
        <w:ind w:firstLine="720"/>
        <w:jc w:val="both"/>
        <w:rPr>
          <w:rFonts w:ascii="Times New Roman" w:hAnsi="Times New Roman"/>
          <w:lang w:val="nl-NL"/>
        </w:rPr>
      </w:pPr>
      <w:r>
        <w:rPr>
          <w:rFonts w:ascii="Times New Roman" w:hAnsi="Times New Roman"/>
          <w:lang w:val="nl-NL"/>
        </w:rPr>
        <w:t>4. Cuộc đấu giá phải do đấu giá viên điều hành.</w:t>
      </w:r>
    </w:p>
    <w:p w14:paraId="392331F8" w14:textId="77777777" w:rsidR="004F4C4B" w:rsidRPr="005D2244" w:rsidRDefault="005A2CA6">
      <w:pPr>
        <w:spacing w:before="120"/>
        <w:ind w:firstLine="720"/>
        <w:jc w:val="both"/>
        <w:rPr>
          <w:rFonts w:ascii="Times New Roman" w:hAnsi="Times New Roman"/>
          <w:b/>
          <w:sz w:val="26"/>
          <w:lang w:val="nl-NL"/>
        </w:rPr>
      </w:pPr>
      <w:r w:rsidRPr="005D2244">
        <w:rPr>
          <w:rFonts w:ascii="Times New Roman" w:hAnsi="Times New Roman"/>
          <w:b/>
          <w:sz w:val="26"/>
          <w:lang w:val="nl-NL"/>
        </w:rPr>
        <w:t>III. GIÁ KHỞI ĐIỂM, BƯỚC GIÁ, TIỀN ĐẶT TRƯỚC</w:t>
      </w:r>
    </w:p>
    <w:p w14:paraId="1640D3EF" w14:textId="77777777" w:rsidR="004F4C4B" w:rsidRDefault="005A2CA6" w:rsidP="000F65D1">
      <w:pPr>
        <w:spacing w:before="60" w:after="60"/>
        <w:ind w:firstLine="720"/>
        <w:jc w:val="both"/>
        <w:rPr>
          <w:rFonts w:ascii="Times New Roman" w:hAnsi="Times New Roman"/>
          <w:lang w:val="nl-NL"/>
        </w:rPr>
      </w:pPr>
      <w:r>
        <w:rPr>
          <w:rFonts w:ascii="Times New Roman" w:hAnsi="Times New Roman"/>
          <w:lang w:val="nl-NL"/>
        </w:rPr>
        <w:t xml:space="preserve">1. Giá khởi điểm để xác định tiền đặt trước, </w:t>
      </w:r>
      <w:r w:rsidRPr="00B97FF3">
        <w:rPr>
          <w:rFonts w:ascii="Times New Roman" w:hAnsi="Times New Roman"/>
          <w:lang w:val="nl-NL"/>
        </w:rPr>
        <w:t>lựa chọn tổ chức đấu giá quyền khai thác khoáng sản</w:t>
      </w:r>
      <w:r>
        <w:rPr>
          <w:rFonts w:ascii="Times New Roman" w:hAnsi="Times New Roman"/>
          <w:lang w:val="nl-NL"/>
        </w:rPr>
        <w:t>.</w:t>
      </w:r>
    </w:p>
    <w:p w14:paraId="500F2D53" w14:textId="77777777" w:rsidR="004F4C4B" w:rsidRDefault="005A2CA6" w:rsidP="000F65D1">
      <w:pPr>
        <w:spacing w:before="60" w:after="60"/>
        <w:ind w:firstLine="720"/>
        <w:jc w:val="both"/>
        <w:rPr>
          <w:rFonts w:ascii="Times New Roman" w:hAnsi="Times New Roman"/>
          <w:bCs/>
          <w:lang w:val="nl-NL"/>
        </w:rPr>
      </w:pPr>
      <w:r>
        <w:rPr>
          <w:rFonts w:ascii="Times New Roman" w:hAnsi="Times New Roman"/>
          <w:bCs/>
          <w:lang w:val="nl-NL"/>
        </w:rPr>
        <w:t xml:space="preserve">- Mỏ đất san lấp Ngọc Sơn 1, xã Ngọc Sơn, huyện Thạch Hà: </w:t>
      </w:r>
      <w:r w:rsidRPr="00B97FF3">
        <w:rPr>
          <w:rFonts w:ascii="Times New Roman" w:hAnsi="Times New Roman"/>
          <w:color w:val="000000"/>
          <w:szCs w:val="28"/>
          <w:lang w:val="nl-NL"/>
        </w:rPr>
        <w:t>1.811.063.000</w:t>
      </w:r>
      <w:r>
        <w:rPr>
          <w:rFonts w:ascii="Times New Roman" w:hAnsi="Times New Roman"/>
          <w:bCs/>
          <w:lang w:val="nl-NL"/>
        </w:rPr>
        <w:t xml:space="preserve"> đồng.</w:t>
      </w:r>
    </w:p>
    <w:p w14:paraId="714A9726" w14:textId="77777777" w:rsidR="004F4C4B" w:rsidRDefault="005A2CA6" w:rsidP="000F65D1">
      <w:pPr>
        <w:spacing w:before="60" w:after="60"/>
        <w:ind w:firstLine="720"/>
        <w:jc w:val="both"/>
        <w:rPr>
          <w:rFonts w:ascii="Times New Roman" w:hAnsi="Times New Roman"/>
          <w:bCs/>
          <w:lang w:val="nl-NL"/>
        </w:rPr>
      </w:pPr>
      <w:r>
        <w:rPr>
          <w:rFonts w:ascii="Times New Roman" w:hAnsi="Times New Roman"/>
          <w:bCs/>
          <w:lang w:val="nl-NL"/>
        </w:rPr>
        <w:t xml:space="preserve">- Mỏ đất san lấp Lưu Vĩnh Sơn 1, xã Lưu Vĩnh Sơn, huyện Thạch Hà: </w:t>
      </w:r>
      <w:r w:rsidRPr="00B97FF3">
        <w:rPr>
          <w:rFonts w:ascii="Times New Roman" w:hAnsi="Times New Roman"/>
          <w:color w:val="000000"/>
          <w:szCs w:val="28"/>
          <w:lang w:val="nl-NL"/>
        </w:rPr>
        <w:t xml:space="preserve">3.483.915.000 </w:t>
      </w:r>
      <w:r>
        <w:rPr>
          <w:rFonts w:ascii="Times New Roman" w:hAnsi="Times New Roman"/>
          <w:bCs/>
          <w:lang w:val="nl-NL"/>
        </w:rPr>
        <w:t>đồng.</w:t>
      </w:r>
    </w:p>
    <w:p w14:paraId="55959061" w14:textId="77777777" w:rsidR="004F4C4B" w:rsidRPr="003A61AC" w:rsidRDefault="005A2CA6" w:rsidP="000F65D1">
      <w:pPr>
        <w:spacing w:before="60" w:after="60"/>
        <w:ind w:firstLine="720"/>
        <w:jc w:val="both"/>
        <w:rPr>
          <w:rFonts w:ascii="Times New Roman" w:hAnsi="Times New Roman"/>
          <w:bCs/>
          <w:spacing w:val="-6"/>
          <w:lang w:val="nl-NL"/>
        </w:rPr>
      </w:pPr>
      <w:r w:rsidRPr="003A61AC">
        <w:rPr>
          <w:rFonts w:ascii="Times New Roman" w:hAnsi="Times New Roman"/>
          <w:bCs/>
          <w:spacing w:val="-6"/>
          <w:lang w:val="nl-NL"/>
        </w:rPr>
        <w:t xml:space="preserve">- Mỏ đất làm gạch, ngói xã Hà Linh, huyện Hương Khê: </w:t>
      </w:r>
      <w:r w:rsidRPr="003A61AC">
        <w:rPr>
          <w:rFonts w:ascii="Times New Roman" w:hAnsi="Times New Roman"/>
          <w:color w:val="000000"/>
          <w:spacing w:val="-6"/>
          <w:szCs w:val="28"/>
          <w:lang w:val="nl-NL"/>
        </w:rPr>
        <w:t xml:space="preserve">7.503.521.000 </w:t>
      </w:r>
      <w:r w:rsidRPr="003A61AC">
        <w:rPr>
          <w:rFonts w:ascii="Times New Roman" w:hAnsi="Times New Roman"/>
          <w:bCs/>
          <w:spacing w:val="-6"/>
          <w:lang w:val="nl-NL"/>
        </w:rPr>
        <w:t>đồng.</w:t>
      </w:r>
    </w:p>
    <w:p w14:paraId="65D0B194" w14:textId="77777777" w:rsidR="004F4C4B" w:rsidRPr="003A61AC" w:rsidRDefault="005A2CA6" w:rsidP="000F65D1">
      <w:pPr>
        <w:spacing w:before="60" w:after="60"/>
        <w:ind w:firstLine="720"/>
        <w:jc w:val="both"/>
        <w:rPr>
          <w:rFonts w:ascii="Times New Roman" w:hAnsi="Times New Roman"/>
          <w:bCs/>
          <w:spacing w:val="-4"/>
          <w:lang w:val="nl-NL"/>
        </w:rPr>
      </w:pPr>
      <w:r w:rsidRPr="003A61AC">
        <w:rPr>
          <w:rFonts w:ascii="Times New Roman" w:hAnsi="Times New Roman"/>
          <w:bCs/>
          <w:spacing w:val="-4"/>
          <w:lang w:val="nl-NL"/>
        </w:rPr>
        <w:t xml:space="preserve">- Mỏ cát Cụp Bàu, phường Kỳ Phương, thị xã Kỳ Anh: </w:t>
      </w:r>
      <w:r w:rsidRPr="003A61AC">
        <w:rPr>
          <w:rFonts w:ascii="Times New Roman" w:hAnsi="Times New Roman"/>
          <w:color w:val="000000"/>
          <w:spacing w:val="-4"/>
          <w:szCs w:val="28"/>
          <w:lang w:val="nl-NL"/>
        </w:rPr>
        <w:t xml:space="preserve">9.506.889.000 </w:t>
      </w:r>
      <w:r w:rsidRPr="003A61AC">
        <w:rPr>
          <w:rFonts w:ascii="Times New Roman" w:hAnsi="Times New Roman"/>
          <w:bCs/>
          <w:spacing w:val="-4"/>
          <w:lang w:val="nl-NL"/>
        </w:rPr>
        <w:t>đồng.</w:t>
      </w:r>
    </w:p>
    <w:p w14:paraId="12395A87" w14:textId="51782A42" w:rsidR="004F4C4B" w:rsidRDefault="005A2CA6" w:rsidP="000F65D1">
      <w:pPr>
        <w:spacing w:before="60" w:after="60"/>
        <w:ind w:firstLine="720"/>
        <w:jc w:val="both"/>
        <w:rPr>
          <w:rFonts w:ascii="Times New Roman" w:hAnsi="Times New Roman"/>
          <w:bCs/>
          <w:lang w:val="nl-NL"/>
        </w:rPr>
      </w:pPr>
      <w:r>
        <w:rPr>
          <w:rFonts w:ascii="Times New Roman" w:hAnsi="Times New Roman"/>
          <w:b/>
          <w:lang w:val="nl-NL"/>
        </w:rPr>
        <w:t xml:space="preserve">Tổng: </w:t>
      </w:r>
      <w:r w:rsidRPr="00B97FF3">
        <w:rPr>
          <w:rFonts w:ascii="Times New Roman" w:hAnsi="Times New Roman"/>
          <w:b/>
          <w:bCs/>
          <w:color w:val="000000"/>
          <w:szCs w:val="28"/>
          <w:lang w:val="nl-NL"/>
        </w:rPr>
        <w:t xml:space="preserve">22.305.388.000 đồng </w:t>
      </w:r>
      <w:r w:rsidRPr="00B97FF3">
        <w:rPr>
          <w:rFonts w:ascii="Times New Roman" w:hAnsi="Times New Roman"/>
          <w:i/>
          <w:iCs/>
          <w:color w:val="000000"/>
          <w:szCs w:val="28"/>
          <w:lang w:val="nl-NL"/>
        </w:rPr>
        <w:t>(</w:t>
      </w:r>
      <w:r w:rsidR="00857770">
        <w:rPr>
          <w:rFonts w:ascii="Times New Roman" w:hAnsi="Times New Roman"/>
          <w:i/>
          <w:iCs/>
          <w:color w:val="000000"/>
          <w:szCs w:val="28"/>
          <w:lang w:val="nl-NL"/>
        </w:rPr>
        <w:t>b</w:t>
      </w:r>
      <w:r w:rsidR="00857770" w:rsidRPr="00B97FF3">
        <w:rPr>
          <w:rFonts w:ascii="Times New Roman" w:hAnsi="Times New Roman"/>
          <w:i/>
          <w:iCs/>
          <w:color w:val="000000"/>
          <w:szCs w:val="28"/>
          <w:lang w:val="nl-NL"/>
        </w:rPr>
        <w:t xml:space="preserve">ằng </w:t>
      </w:r>
      <w:r w:rsidRPr="00B97FF3">
        <w:rPr>
          <w:rFonts w:ascii="Times New Roman" w:hAnsi="Times New Roman"/>
          <w:i/>
          <w:iCs/>
          <w:color w:val="000000"/>
          <w:szCs w:val="28"/>
          <w:lang w:val="nl-NL"/>
        </w:rPr>
        <w:t xml:space="preserve">chữ: </w:t>
      </w:r>
      <w:r w:rsidR="00857770">
        <w:rPr>
          <w:rFonts w:ascii="Times New Roman" w:hAnsi="Times New Roman"/>
          <w:i/>
          <w:iCs/>
          <w:color w:val="000000"/>
          <w:szCs w:val="28"/>
          <w:lang w:val="nl-NL"/>
        </w:rPr>
        <w:t>h</w:t>
      </w:r>
      <w:r w:rsidR="00857770" w:rsidRPr="00B97FF3">
        <w:rPr>
          <w:rFonts w:ascii="Times New Roman" w:hAnsi="Times New Roman"/>
          <w:i/>
          <w:iCs/>
          <w:color w:val="000000"/>
          <w:szCs w:val="28"/>
          <w:lang w:val="nl-NL"/>
        </w:rPr>
        <w:t xml:space="preserve">ai </w:t>
      </w:r>
      <w:r w:rsidRPr="00B97FF3">
        <w:rPr>
          <w:rFonts w:ascii="Times New Roman" w:hAnsi="Times New Roman"/>
          <w:i/>
          <w:iCs/>
          <w:color w:val="000000"/>
          <w:szCs w:val="28"/>
          <w:lang w:val="nl-NL"/>
        </w:rPr>
        <w:t>mươi hai tỷ ba trăm linh năm triệu ba trăm tám mươi tám ngàn đồng).</w:t>
      </w:r>
    </w:p>
    <w:p w14:paraId="3D52A5C4" w14:textId="5FB1D671" w:rsidR="004F4C4B" w:rsidRDefault="005A2CA6" w:rsidP="003A61AC">
      <w:pPr>
        <w:spacing w:before="120" w:after="120"/>
        <w:ind w:firstLine="720"/>
        <w:jc w:val="both"/>
        <w:rPr>
          <w:rFonts w:ascii="Times New Roman" w:hAnsi="Times New Roman"/>
          <w:lang w:val="nl-NL"/>
        </w:rPr>
      </w:pPr>
      <w:r>
        <w:rPr>
          <w:rFonts w:ascii="Times New Roman" w:hAnsi="Times New Roman"/>
          <w:lang w:val="nl-NL"/>
        </w:rPr>
        <w:t>2. Giá khởi điểm để đấu giá, bước giá, tiền đặt trước.</w:t>
      </w:r>
    </w:p>
    <w:tbl>
      <w:tblPr>
        <w:tblStyle w:val="TableGrid"/>
        <w:tblW w:w="9168" w:type="dxa"/>
        <w:jc w:val="center"/>
        <w:tblLook w:val="04A0" w:firstRow="1" w:lastRow="0" w:firstColumn="1" w:lastColumn="0" w:noHBand="0" w:noVBand="1"/>
      </w:tblPr>
      <w:tblGrid>
        <w:gridCol w:w="670"/>
        <w:gridCol w:w="4425"/>
        <w:gridCol w:w="1147"/>
        <w:gridCol w:w="1100"/>
        <w:gridCol w:w="1826"/>
      </w:tblGrid>
      <w:tr w:rsidR="004F4C4B" w:rsidRPr="003A61AC" w14:paraId="62698699" w14:textId="77777777">
        <w:trPr>
          <w:jc w:val="center"/>
        </w:trPr>
        <w:tc>
          <w:tcPr>
            <w:tcW w:w="670" w:type="dxa"/>
            <w:vAlign w:val="center"/>
          </w:tcPr>
          <w:p w14:paraId="26AE16F0"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STT</w:t>
            </w:r>
          </w:p>
        </w:tc>
        <w:tc>
          <w:tcPr>
            <w:tcW w:w="4425" w:type="dxa"/>
            <w:vAlign w:val="center"/>
          </w:tcPr>
          <w:p w14:paraId="7FB2BAA4"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Tên mỏ</w:t>
            </w:r>
          </w:p>
        </w:tc>
        <w:tc>
          <w:tcPr>
            <w:tcW w:w="1147" w:type="dxa"/>
            <w:vAlign w:val="center"/>
          </w:tcPr>
          <w:p w14:paraId="06AF3465"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Giá khởi điểm</w:t>
            </w:r>
          </w:p>
          <w:p w14:paraId="0A79C243"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(R</w:t>
            </w:r>
            <w:r w:rsidRPr="003A61AC">
              <w:rPr>
                <w:rFonts w:ascii="Times New Roman" w:hAnsi="Times New Roman"/>
                <w:b/>
                <w:bCs/>
                <w:sz w:val="24"/>
                <w:szCs w:val="24"/>
                <w:vertAlign w:val="subscript"/>
                <w:lang w:val="nl-NL"/>
              </w:rPr>
              <w:t>kđ</w:t>
            </w:r>
            <w:r w:rsidRPr="003A61AC">
              <w:rPr>
                <w:rFonts w:ascii="Times New Roman" w:hAnsi="Times New Roman"/>
                <w:b/>
                <w:bCs/>
                <w:sz w:val="24"/>
                <w:szCs w:val="24"/>
                <w:lang w:val="nl-NL"/>
              </w:rPr>
              <w:t>), %</w:t>
            </w:r>
          </w:p>
        </w:tc>
        <w:tc>
          <w:tcPr>
            <w:tcW w:w="1100" w:type="dxa"/>
            <w:vAlign w:val="center"/>
          </w:tcPr>
          <w:p w14:paraId="7C1E4753"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 xml:space="preserve">Bước giá </w:t>
            </w:r>
          </w:p>
          <w:p w14:paraId="30A323D4"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(R</w:t>
            </w:r>
            <w:r w:rsidRPr="003A61AC">
              <w:rPr>
                <w:rFonts w:ascii="Times New Roman" w:hAnsi="Times New Roman"/>
                <w:b/>
                <w:bCs/>
                <w:sz w:val="24"/>
                <w:szCs w:val="24"/>
                <w:vertAlign w:val="subscript"/>
                <w:lang w:val="nl-NL"/>
              </w:rPr>
              <w:t>bg</w:t>
            </w:r>
            <w:r w:rsidRPr="003A61AC">
              <w:rPr>
                <w:rFonts w:ascii="Times New Roman" w:hAnsi="Times New Roman"/>
                <w:b/>
                <w:bCs/>
                <w:sz w:val="24"/>
                <w:szCs w:val="24"/>
                <w:lang w:val="nl-NL"/>
              </w:rPr>
              <w:t>), %</w:t>
            </w:r>
          </w:p>
        </w:tc>
        <w:tc>
          <w:tcPr>
            <w:tcW w:w="1826" w:type="dxa"/>
            <w:vAlign w:val="center"/>
          </w:tcPr>
          <w:p w14:paraId="7DA24C69"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Tiền đặt trước</w:t>
            </w:r>
          </w:p>
          <w:p w14:paraId="565A5486" w14:textId="77777777" w:rsidR="004F4C4B" w:rsidRPr="003A61AC" w:rsidRDefault="005A2CA6" w:rsidP="003A61AC">
            <w:pPr>
              <w:jc w:val="center"/>
              <w:rPr>
                <w:rFonts w:ascii="Times New Roman" w:hAnsi="Times New Roman"/>
                <w:b/>
                <w:bCs/>
                <w:sz w:val="24"/>
                <w:szCs w:val="24"/>
                <w:lang w:val="nl-NL"/>
              </w:rPr>
            </w:pPr>
            <w:r w:rsidRPr="003A61AC">
              <w:rPr>
                <w:rFonts w:ascii="Times New Roman" w:hAnsi="Times New Roman"/>
                <w:b/>
                <w:bCs/>
                <w:sz w:val="24"/>
                <w:szCs w:val="24"/>
                <w:lang w:val="nl-NL"/>
              </w:rPr>
              <w:t>(Đồng)</w:t>
            </w:r>
          </w:p>
        </w:tc>
      </w:tr>
      <w:tr w:rsidR="004F4C4B" w:rsidRPr="003A61AC" w14:paraId="49FD70A1" w14:textId="77777777">
        <w:trPr>
          <w:jc w:val="center"/>
        </w:trPr>
        <w:tc>
          <w:tcPr>
            <w:tcW w:w="670" w:type="dxa"/>
            <w:vAlign w:val="center"/>
          </w:tcPr>
          <w:p w14:paraId="055D8755" w14:textId="77777777" w:rsidR="004F4C4B" w:rsidRPr="003A61AC" w:rsidRDefault="005A2CA6" w:rsidP="003A61AC">
            <w:pPr>
              <w:jc w:val="center"/>
              <w:rPr>
                <w:rFonts w:ascii="Times New Roman" w:hAnsi="Times New Roman"/>
                <w:sz w:val="24"/>
                <w:szCs w:val="24"/>
                <w:lang w:val="nl-NL"/>
              </w:rPr>
            </w:pPr>
            <w:r w:rsidRPr="003A61AC">
              <w:rPr>
                <w:rFonts w:ascii="Times New Roman" w:hAnsi="Times New Roman"/>
                <w:sz w:val="24"/>
                <w:szCs w:val="24"/>
                <w:lang w:val="nl-NL"/>
              </w:rPr>
              <w:t>1</w:t>
            </w:r>
          </w:p>
        </w:tc>
        <w:tc>
          <w:tcPr>
            <w:tcW w:w="4425" w:type="dxa"/>
            <w:vAlign w:val="center"/>
          </w:tcPr>
          <w:p w14:paraId="701D82FF" w14:textId="77777777" w:rsidR="004F4C4B" w:rsidRPr="003A61AC" w:rsidRDefault="005A2CA6" w:rsidP="003A61AC">
            <w:pPr>
              <w:jc w:val="both"/>
              <w:rPr>
                <w:rFonts w:ascii="Times New Roman" w:hAnsi="Times New Roman"/>
                <w:sz w:val="24"/>
                <w:szCs w:val="24"/>
                <w:lang w:val="nl-NL"/>
              </w:rPr>
            </w:pPr>
            <w:r w:rsidRPr="003A61AC">
              <w:rPr>
                <w:rFonts w:ascii="Times New Roman" w:hAnsi="Times New Roman"/>
                <w:bCs/>
                <w:sz w:val="24"/>
                <w:szCs w:val="24"/>
                <w:lang w:val="nl-NL"/>
              </w:rPr>
              <w:t>Mỏ đất san lấp Ngọc Sơn 1, xã Ngọc Sơn, huyện Thạch Hà</w:t>
            </w:r>
          </w:p>
        </w:tc>
        <w:tc>
          <w:tcPr>
            <w:tcW w:w="1147" w:type="dxa"/>
            <w:vAlign w:val="center"/>
          </w:tcPr>
          <w:p w14:paraId="3737568A"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3</w:t>
            </w:r>
          </w:p>
        </w:tc>
        <w:tc>
          <w:tcPr>
            <w:tcW w:w="1100" w:type="dxa"/>
            <w:vAlign w:val="center"/>
          </w:tcPr>
          <w:p w14:paraId="60FFC72B"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0,3</w:t>
            </w:r>
          </w:p>
        </w:tc>
        <w:tc>
          <w:tcPr>
            <w:tcW w:w="1826" w:type="dxa"/>
            <w:vAlign w:val="center"/>
          </w:tcPr>
          <w:p w14:paraId="4F88B10F"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color w:val="000000"/>
                <w:sz w:val="24"/>
                <w:szCs w:val="24"/>
              </w:rPr>
              <w:t>362.213.000</w:t>
            </w:r>
          </w:p>
        </w:tc>
      </w:tr>
      <w:tr w:rsidR="004F4C4B" w:rsidRPr="003A61AC" w14:paraId="3E4FBACA" w14:textId="77777777">
        <w:trPr>
          <w:jc w:val="center"/>
        </w:trPr>
        <w:tc>
          <w:tcPr>
            <w:tcW w:w="670" w:type="dxa"/>
            <w:vAlign w:val="center"/>
          </w:tcPr>
          <w:p w14:paraId="1AD6A4B6" w14:textId="77777777" w:rsidR="004F4C4B" w:rsidRPr="003A61AC" w:rsidRDefault="005A2CA6" w:rsidP="003A61AC">
            <w:pPr>
              <w:jc w:val="center"/>
              <w:rPr>
                <w:rFonts w:ascii="Times New Roman" w:hAnsi="Times New Roman"/>
                <w:sz w:val="24"/>
                <w:szCs w:val="24"/>
                <w:lang w:val="nl-NL"/>
              </w:rPr>
            </w:pPr>
            <w:r w:rsidRPr="003A61AC">
              <w:rPr>
                <w:rFonts w:ascii="Times New Roman" w:hAnsi="Times New Roman"/>
                <w:sz w:val="24"/>
                <w:szCs w:val="24"/>
                <w:lang w:val="nl-NL"/>
              </w:rPr>
              <w:t>2</w:t>
            </w:r>
          </w:p>
        </w:tc>
        <w:tc>
          <w:tcPr>
            <w:tcW w:w="4425" w:type="dxa"/>
            <w:vAlign w:val="center"/>
          </w:tcPr>
          <w:p w14:paraId="377993E3" w14:textId="77777777" w:rsidR="004F4C4B" w:rsidRPr="003A61AC" w:rsidRDefault="005A2CA6" w:rsidP="003A61AC">
            <w:pPr>
              <w:jc w:val="both"/>
              <w:rPr>
                <w:rFonts w:ascii="Times New Roman" w:hAnsi="Times New Roman"/>
                <w:sz w:val="24"/>
                <w:szCs w:val="24"/>
                <w:lang w:val="nl-NL"/>
              </w:rPr>
            </w:pPr>
            <w:r w:rsidRPr="003A61AC">
              <w:rPr>
                <w:rFonts w:ascii="Times New Roman" w:hAnsi="Times New Roman"/>
                <w:bCs/>
                <w:sz w:val="24"/>
                <w:szCs w:val="24"/>
                <w:lang w:val="nl-NL"/>
              </w:rPr>
              <w:t>Mỏ đất san lấp Lưu Vĩnh Sơn 1, xã Lưu Vĩnh Sơn, huyện Thạch Hà</w:t>
            </w:r>
          </w:p>
        </w:tc>
        <w:tc>
          <w:tcPr>
            <w:tcW w:w="1147" w:type="dxa"/>
            <w:vAlign w:val="center"/>
          </w:tcPr>
          <w:p w14:paraId="4E2B4707"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3</w:t>
            </w:r>
          </w:p>
        </w:tc>
        <w:tc>
          <w:tcPr>
            <w:tcW w:w="1100" w:type="dxa"/>
            <w:vAlign w:val="center"/>
          </w:tcPr>
          <w:p w14:paraId="6D50B008"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0,3</w:t>
            </w:r>
          </w:p>
        </w:tc>
        <w:tc>
          <w:tcPr>
            <w:tcW w:w="1826" w:type="dxa"/>
            <w:vAlign w:val="center"/>
          </w:tcPr>
          <w:p w14:paraId="4B7E109A" w14:textId="77777777" w:rsidR="004F4C4B" w:rsidRPr="003A61AC" w:rsidRDefault="005A2CA6" w:rsidP="003A61AC">
            <w:pPr>
              <w:jc w:val="right"/>
              <w:rPr>
                <w:rFonts w:ascii="Times New Roman" w:hAnsi="Times New Roman"/>
                <w:sz w:val="24"/>
                <w:szCs w:val="24"/>
                <w:lang w:val="nl-NL"/>
              </w:rPr>
            </w:pPr>
            <w:r w:rsidRPr="003A61AC">
              <w:rPr>
                <w:rFonts w:ascii="Times New Roman" w:eastAsia="Calibri" w:hAnsi="Times New Roman"/>
                <w:bCs/>
                <w:sz w:val="24"/>
                <w:szCs w:val="24"/>
              </w:rPr>
              <w:t>696.783.000</w:t>
            </w:r>
          </w:p>
        </w:tc>
      </w:tr>
      <w:tr w:rsidR="004F4C4B" w:rsidRPr="003A61AC" w14:paraId="15FEDAB3" w14:textId="77777777">
        <w:trPr>
          <w:jc w:val="center"/>
        </w:trPr>
        <w:tc>
          <w:tcPr>
            <w:tcW w:w="670" w:type="dxa"/>
            <w:vAlign w:val="center"/>
          </w:tcPr>
          <w:p w14:paraId="13BD9EDE" w14:textId="77777777" w:rsidR="004F4C4B" w:rsidRPr="003A61AC" w:rsidRDefault="005A2CA6" w:rsidP="003A61AC">
            <w:pPr>
              <w:jc w:val="center"/>
              <w:rPr>
                <w:rFonts w:ascii="Times New Roman" w:hAnsi="Times New Roman"/>
                <w:sz w:val="24"/>
                <w:szCs w:val="24"/>
                <w:lang w:val="nl-NL"/>
              </w:rPr>
            </w:pPr>
            <w:r w:rsidRPr="003A61AC">
              <w:rPr>
                <w:rFonts w:ascii="Times New Roman" w:hAnsi="Times New Roman"/>
                <w:sz w:val="24"/>
                <w:szCs w:val="24"/>
                <w:lang w:val="nl-NL"/>
              </w:rPr>
              <w:t>3</w:t>
            </w:r>
          </w:p>
        </w:tc>
        <w:tc>
          <w:tcPr>
            <w:tcW w:w="4425" w:type="dxa"/>
            <w:vAlign w:val="center"/>
          </w:tcPr>
          <w:p w14:paraId="6C846910" w14:textId="77777777" w:rsidR="004F4C4B" w:rsidRPr="003A61AC" w:rsidRDefault="005A2CA6" w:rsidP="003A61AC">
            <w:pPr>
              <w:jc w:val="both"/>
              <w:rPr>
                <w:rFonts w:ascii="Times New Roman" w:hAnsi="Times New Roman"/>
                <w:sz w:val="24"/>
                <w:szCs w:val="24"/>
                <w:lang w:val="nl-NL"/>
              </w:rPr>
            </w:pPr>
            <w:r w:rsidRPr="003A61AC">
              <w:rPr>
                <w:rFonts w:ascii="Times New Roman" w:hAnsi="Times New Roman"/>
                <w:bCs/>
                <w:sz w:val="24"/>
                <w:szCs w:val="24"/>
                <w:lang w:val="nl-NL"/>
              </w:rPr>
              <w:t>Mỏ đất làm gạch, ngói xã Hà Linh, huyện Hương Khê</w:t>
            </w:r>
          </w:p>
        </w:tc>
        <w:tc>
          <w:tcPr>
            <w:tcW w:w="1147" w:type="dxa"/>
            <w:vAlign w:val="center"/>
          </w:tcPr>
          <w:p w14:paraId="2EBF706B"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5</w:t>
            </w:r>
          </w:p>
        </w:tc>
        <w:tc>
          <w:tcPr>
            <w:tcW w:w="1100" w:type="dxa"/>
            <w:vAlign w:val="center"/>
          </w:tcPr>
          <w:p w14:paraId="0148780A"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0,5</w:t>
            </w:r>
          </w:p>
        </w:tc>
        <w:tc>
          <w:tcPr>
            <w:tcW w:w="1826" w:type="dxa"/>
            <w:vAlign w:val="center"/>
          </w:tcPr>
          <w:p w14:paraId="5431CFD4"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color w:val="000000"/>
                <w:sz w:val="24"/>
                <w:szCs w:val="24"/>
              </w:rPr>
              <w:t>1.500.704.000</w:t>
            </w:r>
          </w:p>
        </w:tc>
      </w:tr>
      <w:tr w:rsidR="004F4C4B" w:rsidRPr="003A61AC" w14:paraId="55F37AE6" w14:textId="77777777">
        <w:trPr>
          <w:jc w:val="center"/>
        </w:trPr>
        <w:tc>
          <w:tcPr>
            <w:tcW w:w="670" w:type="dxa"/>
            <w:vAlign w:val="center"/>
          </w:tcPr>
          <w:p w14:paraId="6D18CC6E" w14:textId="77777777" w:rsidR="004F4C4B" w:rsidRPr="003A61AC" w:rsidRDefault="005A2CA6" w:rsidP="003A61AC">
            <w:pPr>
              <w:jc w:val="center"/>
              <w:rPr>
                <w:rFonts w:ascii="Times New Roman" w:hAnsi="Times New Roman"/>
                <w:sz w:val="24"/>
                <w:szCs w:val="24"/>
                <w:lang w:val="nl-NL"/>
              </w:rPr>
            </w:pPr>
            <w:r w:rsidRPr="003A61AC">
              <w:rPr>
                <w:rFonts w:ascii="Times New Roman" w:hAnsi="Times New Roman"/>
                <w:sz w:val="24"/>
                <w:szCs w:val="24"/>
                <w:lang w:val="nl-NL"/>
              </w:rPr>
              <w:t>4</w:t>
            </w:r>
          </w:p>
        </w:tc>
        <w:tc>
          <w:tcPr>
            <w:tcW w:w="4425" w:type="dxa"/>
            <w:vAlign w:val="center"/>
          </w:tcPr>
          <w:p w14:paraId="6B679C22" w14:textId="77777777" w:rsidR="004F4C4B" w:rsidRPr="003A61AC" w:rsidRDefault="005A2CA6" w:rsidP="003A61AC">
            <w:pPr>
              <w:jc w:val="both"/>
              <w:rPr>
                <w:rFonts w:ascii="Times New Roman" w:hAnsi="Times New Roman"/>
                <w:bCs/>
                <w:sz w:val="24"/>
                <w:szCs w:val="24"/>
                <w:lang w:val="nl-NL"/>
              </w:rPr>
            </w:pPr>
            <w:r w:rsidRPr="003A61AC">
              <w:rPr>
                <w:rFonts w:ascii="Times New Roman" w:hAnsi="Times New Roman"/>
                <w:bCs/>
                <w:sz w:val="24"/>
                <w:szCs w:val="24"/>
                <w:lang w:val="nl-NL"/>
              </w:rPr>
              <w:t>Mỏ cát Cụp Bàu, phường Kỳ Phương, thị xã Kỳ Anh</w:t>
            </w:r>
          </w:p>
        </w:tc>
        <w:tc>
          <w:tcPr>
            <w:tcW w:w="1147" w:type="dxa"/>
            <w:vAlign w:val="center"/>
          </w:tcPr>
          <w:p w14:paraId="00DDAE14"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5</w:t>
            </w:r>
          </w:p>
        </w:tc>
        <w:tc>
          <w:tcPr>
            <w:tcW w:w="1100" w:type="dxa"/>
            <w:vAlign w:val="center"/>
          </w:tcPr>
          <w:p w14:paraId="536BF421"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0,5</w:t>
            </w:r>
          </w:p>
        </w:tc>
        <w:tc>
          <w:tcPr>
            <w:tcW w:w="1826" w:type="dxa"/>
            <w:vAlign w:val="center"/>
          </w:tcPr>
          <w:p w14:paraId="6F817F09" w14:textId="77777777" w:rsidR="004F4C4B" w:rsidRPr="003A61AC" w:rsidRDefault="005A2CA6" w:rsidP="003A61AC">
            <w:pPr>
              <w:jc w:val="right"/>
              <w:rPr>
                <w:rFonts w:ascii="Times New Roman" w:hAnsi="Times New Roman"/>
                <w:sz w:val="24"/>
                <w:szCs w:val="24"/>
                <w:lang w:val="nl-NL"/>
              </w:rPr>
            </w:pPr>
            <w:r w:rsidRPr="003A61AC">
              <w:rPr>
                <w:rFonts w:ascii="Times New Roman" w:hAnsi="Times New Roman"/>
                <w:sz w:val="24"/>
                <w:szCs w:val="24"/>
                <w:lang w:val="nl-NL"/>
              </w:rPr>
              <w:t>1.901.378.000</w:t>
            </w:r>
          </w:p>
        </w:tc>
      </w:tr>
    </w:tbl>
    <w:p w14:paraId="78BEA27E"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 Xử lý tiền đặt trước</w:t>
      </w:r>
    </w:p>
    <w:p w14:paraId="446CACEA" w14:textId="4BFF6965"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3.1</w:t>
      </w:r>
      <w:r w:rsidR="004B4EAD">
        <w:rPr>
          <w:rFonts w:ascii="Times New Roman" w:hAnsi="Times New Roman"/>
          <w:lang w:val="nl-NL"/>
        </w:rPr>
        <w:t>.</w:t>
      </w:r>
      <w:r>
        <w:rPr>
          <w:rFonts w:ascii="Times New Roman" w:hAnsi="Times New Roman"/>
          <w:lang w:val="nl-NL"/>
        </w:rPr>
        <w:t xml:space="preserve"> Tiền đặt trước được gửi vào một tài khoản thanh toán riêng của tổ chức đấu giá tài sản mở tại ngân hàng thương mại; chi nhánh ngân hàng nước ngoài tại Việt Nam.</w:t>
      </w:r>
    </w:p>
    <w:p w14:paraId="183271A4" w14:textId="0BA4CAA9"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lastRenderedPageBreak/>
        <w:t>3.2</w:t>
      </w:r>
      <w:r w:rsidR="004B4EAD">
        <w:rPr>
          <w:rFonts w:ascii="Times New Roman" w:hAnsi="Times New Roman"/>
          <w:lang w:val="nl-NL"/>
        </w:rPr>
        <w:t>.</w:t>
      </w:r>
      <w:r>
        <w:rPr>
          <w:rFonts w:ascii="Times New Roman" w:hAnsi="Times New Roman"/>
          <w:lang w:val="nl-NL"/>
        </w:rPr>
        <w:t xml:space="preserve"> Tổ chức đấu giá tài sản chỉ được thu tiền đặt trước của người tham gia đấu giá trong thời hạn 03 (ba) ngày làm việc trước ngày mở cuộc đấu giá, trừ trường hợp tổ chức đấu giá tài sản và người tham gia đấu giá có thỏa thuận khác nhưng phải trước ngày mở cuộc đấu giá. Tổ chức đấu giá tài sản không được sử dụng tiền đặt trước của người tham gia đấu giá vào bất kỳ mục đích nào khác.</w:t>
      </w:r>
    </w:p>
    <w:p w14:paraId="623E51E1" w14:textId="4600114E"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3.3</w:t>
      </w:r>
      <w:r w:rsidR="004B4EAD">
        <w:rPr>
          <w:rFonts w:ascii="Times New Roman" w:hAnsi="Times New Roman"/>
          <w:lang w:val="nl-NL"/>
        </w:rPr>
        <w:t>.</w:t>
      </w:r>
      <w:r>
        <w:rPr>
          <w:rFonts w:ascii="Times New Roman" w:hAnsi="Times New Roman"/>
          <w:lang w:val="nl-NL"/>
        </w:rPr>
        <w:t xml:space="preserve"> Tổ chức đấu giá tài sản có trách nhiệm trả lại khoản tiền đặt trước và thanh toán tiền lãi (nếu có) trong trường hợp người tham gia đấu giá không trúng đấu giá trong thời hạn 03 (ba) ngày làm việc kể từ ngày kết thúc cuộc đấu giá hoặc trong thời hạn khác do các bên thỏa thuận, trừ trường hợp quy định tại mục 3.4 Mục II Phương án này.</w:t>
      </w:r>
    </w:p>
    <w:p w14:paraId="0BD81283" w14:textId="09F9FC99"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3.4</w:t>
      </w:r>
      <w:r w:rsidR="004B4EAD">
        <w:rPr>
          <w:rFonts w:ascii="Times New Roman" w:hAnsi="Times New Roman"/>
          <w:lang w:val="nl-NL"/>
        </w:rPr>
        <w:t>.</w:t>
      </w:r>
      <w:r>
        <w:rPr>
          <w:rFonts w:ascii="Times New Roman" w:hAnsi="Times New Roman"/>
          <w:lang w:val="nl-NL"/>
        </w:rPr>
        <w:t xml:space="preserve"> Các trường hợp không được hoàn trả tiền đặt trước bao gồm: </w:t>
      </w:r>
      <w:r w:rsidR="00857770">
        <w:rPr>
          <w:rFonts w:ascii="Times New Roman" w:hAnsi="Times New Roman"/>
          <w:lang w:val="nl-NL"/>
        </w:rPr>
        <w:t xml:space="preserve">các </w:t>
      </w:r>
      <w:r>
        <w:rPr>
          <w:rFonts w:ascii="Times New Roman" w:hAnsi="Times New Roman"/>
          <w:lang w:val="nl-NL"/>
        </w:rPr>
        <w:t>trường hợp quy định khoản 6 Điều 39 Luật Đấu giá tài sản. Tiền đặt trước quy định tại khoản 6 Điều 39 Luật Đấu giá tài sản được nộp vào ngân sách nhà nước theo quy định của pháp luật, sau khi trừ chi phí đấu giá tài sản.</w:t>
      </w:r>
    </w:p>
    <w:p w14:paraId="7B4AE309" w14:textId="565C2C28"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3.5</w:t>
      </w:r>
      <w:r w:rsidR="004B4EAD">
        <w:rPr>
          <w:rFonts w:ascii="Times New Roman" w:hAnsi="Times New Roman"/>
          <w:lang w:val="nl-NL"/>
        </w:rPr>
        <w:t>.</w:t>
      </w:r>
      <w:r>
        <w:rPr>
          <w:rFonts w:ascii="Times New Roman" w:hAnsi="Times New Roman"/>
          <w:lang w:val="nl-NL"/>
        </w:rPr>
        <w:t xml:space="preserve"> Trường hợp trúng đấu giá thì khoản tiền đặt trước và tiền lãi (nếu có) được chuyển thành tiền đặt cọc và nộp vào tài khoản của </w:t>
      </w:r>
      <w:r w:rsidR="00857770">
        <w:rPr>
          <w:rFonts w:ascii="Times New Roman" w:hAnsi="Times New Roman"/>
          <w:lang w:val="nl-NL"/>
        </w:rPr>
        <w:t>N</w:t>
      </w:r>
      <w:r>
        <w:rPr>
          <w:rFonts w:ascii="Times New Roman" w:hAnsi="Times New Roman"/>
          <w:lang w:val="nl-NL"/>
        </w:rPr>
        <w:t>hà nước để bảo đảm thực hiện nghĩa vụ mua tài sản đấu giá sau khi được cơ quan có thẩm quyền phê duyệt. Việc xử lý tiền đặt cọc thực hiện theo quy định của pháp luật về dân sự và quy định khác của pháp luật có liên quan.</w:t>
      </w:r>
    </w:p>
    <w:p w14:paraId="02F4B9FF" w14:textId="77777777" w:rsidR="004F4C4B" w:rsidRPr="005D2244" w:rsidRDefault="005A2CA6" w:rsidP="004B4EAD">
      <w:pPr>
        <w:spacing w:before="120" w:after="120"/>
        <w:ind w:firstLine="720"/>
        <w:jc w:val="both"/>
        <w:rPr>
          <w:rFonts w:ascii="Times New Roman" w:hAnsi="Times New Roman"/>
          <w:b/>
          <w:bCs/>
          <w:sz w:val="26"/>
          <w:lang w:val="nl-NL"/>
        </w:rPr>
      </w:pPr>
      <w:r w:rsidRPr="005D2244">
        <w:rPr>
          <w:rFonts w:ascii="Times New Roman" w:hAnsi="Times New Roman"/>
          <w:b/>
          <w:bCs/>
          <w:sz w:val="26"/>
          <w:lang w:val="nl-NL"/>
        </w:rPr>
        <w:t>IV. CÔNG SUẤT, THỜI GIAN CẤP PHÉP KHAI THÁC MỎ</w:t>
      </w:r>
    </w:p>
    <w:p w14:paraId="01902A81" w14:textId="2916EBAD"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1. Đối với đất san lấp: </w:t>
      </w:r>
      <w:r w:rsidR="00857770">
        <w:rPr>
          <w:rFonts w:ascii="Times New Roman" w:hAnsi="Times New Roman"/>
          <w:lang w:val="nl-NL"/>
        </w:rPr>
        <w:t xml:space="preserve">công </w:t>
      </w:r>
      <w:r>
        <w:rPr>
          <w:rFonts w:ascii="Times New Roman" w:hAnsi="Times New Roman"/>
          <w:lang w:val="nl-NL"/>
        </w:rPr>
        <w:t>suất khai thác tối thiểu 300.000m</w:t>
      </w:r>
      <w:r>
        <w:rPr>
          <w:rFonts w:ascii="Times New Roman" w:hAnsi="Times New Roman"/>
          <w:vertAlign w:val="superscript"/>
          <w:lang w:val="nl-NL"/>
        </w:rPr>
        <w:t>3</w:t>
      </w:r>
      <w:r>
        <w:rPr>
          <w:rFonts w:ascii="Times New Roman" w:hAnsi="Times New Roman"/>
          <w:lang w:val="nl-NL"/>
        </w:rPr>
        <w:t xml:space="preserve"> nguyên khai/mỏ/năm và thời hạn cấp phép khai thác tối đa đến năm 2030.     </w:t>
      </w:r>
    </w:p>
    <w:p w14:paraId="12BB598E" w14:textId="6F5C09F6"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2. Đối với đất làm gạch, ngói: </w:t>
      </w:r>
      <w:r w:rsidR="00857770">
        <w:rPr>
          <w:rFonts w:ascii="Times New Roman" w:hAnsi="Times New Roman"/>
          <w:lang w:val="nl-NL"/>
        </w:rPr>
        <w:t xml:space="preserve">đáp </w:t>
      </w:r>
      <w:r>
        <w:rPr>
          <w:rFonts w:ascii="Times New Roman" w:hAnsi="Times New Roman"/>
          <w:lang w:val="nl-NL"/>
        </w:rPr>
        <w:t>ứng nhu cầu công suất của các nhà máy gạch tuynel trên địa bàn tỉnh.</w:t>
      </w:r>
    </w:p>
    <w:p w14:paraId="38675A06" w14:textId="38F71276" w:rsidR="004F4C4B" w:rsidRPr="00B97FF3"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3. Đối với </w:t>
      </w:r>
      <w:r w:rsidRPr="00B97FF3">
        <w:rPr>
          <w:rFonts w:ascii="Times New Roman" w:hAnsi="Times New Roman"/>
          <w:lang w:val="nl-NL"/>
        </w:rPr>
        <w:t xml:space="preserve">mỏ cát khu vực Cụp Bàu: </w:t>
      </w:r>
      <w:r w:rsidR="00857770">
        <w:rPr>
          <w:rFonts w:ascii="Times New Roman" w:hAnsi="Times New Roman"/>
          <w:lang w:val="nl-NL"/>
        </w:rPr>
        <w:t>t</w:t>
      </w:r>
      <w:r w:rsidR="00857770" w:rsidRPr="00B97FF3">
        <w:rPr>
          <w:rFonts w:ascii="Times New Roman" w:hAnsi="Times New Roman"/>
          <w:lang w:val="nl-NL"/>
        </w:rPr>
        <w:t xml:space="preserve">hời </w:t>
      </w:r>
      <w:r w:rsidRPr="00B97FF3">
        <w:rPr>
          <w:rFonts w:ascii="Times New Roman" w:hAnsi="Times New Roman"/>
          <w:lang w:val="nl-NL"/>
        </w:rPr>
        <w:t>hạn cấp phép khai thác không quá 02 năm kể từ ngày cấp phép.</w:t>
      </w:r>
    </w:p>
    <w:p w14:paraId="6FF55CCB" w14:textId="77777777" w:rsidR="004F4C4B" w:rsidRPr="005D2244" w:rsidRDefault="005A2CA6" w:rsidP="004B4EAD">
      <w:pPr>
        <w:spacing w:before="120" w:after="120"/>
        <w:ind w:firstLine="720"/>
        <w:jc w:val="both"/>
        <w:rPr>
          <w:rFonts w:ascii="Times New Roman" w:hAnsi="Times New Roman"/>
          <w:b/>
          <w:bCs/>
          <w:sz w:val="26"/>
          <w:lang w:val="nl-NL"/>
        </w:rPr>
      </w:pPr>
      <w:r w:rsidRPr="005D2244">
        <w:rPr>
          <w:rFonts w:ascii="Times New Roman" w:hAnsi="Times New Roman"/>
          <w:b/>
          <w:bCs/>
          <w:sz w:val="26"/>
          <w:lang w:val="nl-NL"/>
        </w:rPr>
        <w:t>V. TRÌNH TỰ, TỔ CHỨC THỰC HIỆN</w:t>
      </w:r>
    </w:p>
    <w:p w14:paraId="32F5C824"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1. Các hành vi bị nghiêm cấm: thực hiện theo quy định tại Điều 9 Luật Đấu giá tài sản.</w:t>
      </w:r>
    </w:p>
    <w:p w14:paraId="1A0BD23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2. Trình tự, thủ tục, hình thức và phương thức đấu giá</w:t>
      </w:r>
    </w:p>
    <w:p w14:paraId="528D3ABC"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2.1. Lựa chọn tổ chức đấu giá tài sản, hợp đồng dịch vụ đấu giá</w:t>
      </w:r>
    </w:p>
    <w:p w14:paraId="0F133091"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Giao Sở Tài nguyên và Môi trường chủ trì, phối hợp với Sở Tư pháp, Sở Tài chính và các cơ quan liên quan lựa chọn tổ chức đấu giá tài sản; trực tiếp ký hợp đồng dịch vụ đấu giá theo thẩm quyền, bảo đảm tuân thủ đầy đủ quy định của pháp luật về đấu giá tài sản và pháp luật khác có liên quan; chuẩn bị hồ sơ, tài liệu trước và sau cuộc đấu giá.</w:t>
      </w:r>
    </w:p>
    <w:p w14:paraId="6E3ADE39"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2.2. Đấu giá</w:t>
      </w:r>
    </w:p>
    <w:p w14:paraId="636C2FB5"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Tổ chức đấu giá tài sản được lựa chọn có trách nhiệm thực hiện đấu giá theo quy định của pháp luật về đấu giá tài sản và pháp luật khác có liên quan.</w:t>
      </w:r>
    </w:p>
    <w:p w14:paraId="486F2E76"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2.3. Hình thức, phương thức đấu giá:</w:t>
      </w:r>
    </w:p>
    <w:p w14:paraId="6C563A6F" w14:textId="798C0883"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lastRenderedPageBreak/>
        <w:t xml:space="preserve">a) Hình thức đấu giá: </w:t>
      </w:r>
      <w:r w:rsidR="00857770">
        <w:rPr>
          <w:rFonts w:ascii="Times New Roman" w:hAnsi="Times New Roman"/>
          <w:lang w:val="nl-NL"/>
        </w:rPr>
        <w:t>k</w:t>
      </w:r>
      <w:r>
        <w:rPr>
          <w:rFonts w:ascii="Times New Roman" w:hAnsi="Times New Roman"/>
          <w:lang w:val="nl-NL"/>
        </w:rPr>
        <w:t>ết hợp hình thức bỏ phiếu gián tiếp và đấu giá trực tiếp tại cuộc đấu giá.</w:t>
      </w:r>
    </w:p>
    <w:p w14:paraId="430C9ECC" w14:textId="0C2F8D04"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b) Phương thức đấu giá: </w:t>
      </w:r>
      <w:r w:rsidR="00857770">
        <w:rPr>
          <w:rFonts w:ascii="Times New Roman" w:hAnsi="Times New Roman"/>
          <w:lang w:val="nl-NL"/>
        </w:rPr>
        <w:t>t</w:t>
      </w:r>
      <w:r>
        <w:rPr>
          <w:rFonts w:ascii="Times New Roman" w:hAnsi="Times New Roman"/>
          <w:lang w:val="nl-NL"/>
        </w:rPr>
        <w:t>rả giá lên.</w:t>
      </w:r>
    </w:p>
    <w:p w14:paraId="5634D64B" w14:textId="17419D02"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c) Trình tự đấu giá: </w:t>
      </w:r>
      <w:r w:rsidR="00857770">
        <w:rPr>
          <w:rFonts w:ascii="Times New Roman" w:hAnsi="Times New Roman"/>
          <w:lang w:val="nl-NL"/>
        </w:rPr>
        <w:t>t</w:t>
      </w:r>
      <w:r>
        <w:rPr>
          <w:rFonts w:ascii="Times New Roman" w:hAnsi="Times New Roman"/>
          <w:lang w:val="nl-NL"/>
        </w:rPr>
        <w:t>heo quy định tại Điều 24 Quyết định số 57/2019/QĐ-UBND ngày 18/10/2019 của UBND tỉnh quy định về đấu giá quyền sử dụng đất để giao đất có thu tiền sử dụng đất hoặc cho thuê đất và đấu giá quyền khai thác khoáng sản trên địa bàn tỉnh.</w:t>
      </w:r>
    </w:p>
    <w:p w14:paraId="440DE173"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 Hồ sơ đấu giá</w:t>
      </w:r>
    </w:p>
    <w:p w14:paraId="638EC953"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3.1. Hồ sơ mời tham gia đấu giá</w:t>
      </w:r>
    </w:p>
    <w:p w14:paraId="77CE591B"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Sở Tài nguyên và Môi trường lập hồ sơ mời đấu giá quyền khai thác khoáng sản đảm bảo tuân thủ đầy đủ quy định của pháp luật.</w:t>
      </w:r>
    </w:p>
    <w:p w14:paraId="423D467D" w14:textId="77777777" w:rsidR="004F4C4B" w:rsidRPr="004B4EAD" w:rsidRDefault="005A2CA6" w:rsidP="004B4EAD">
      <w:pPr>
        <w:spacing w:before="120" w:after="120"/>
        <w:ind w:firstLine="720"/>
        <w:jc w:val="both"/>
        <w:rPr>
          <w:rFonts w:ascii="Times New Roman" w:hAnsi="Times New Roman"/>
          <w:spacing w:val="-8"/>
          <w:lang w:val="nl-NL"/>
        </w:rPr>
      </w:pPr>
      <w:r w:rsidRPr="004B4EAD">
        <w:rPr>
          <w:rFonts w:ascii="Times New Roman" w:hAnsi="Times New Roman"/>
          <w:spacing w:val="-8"/>
          <w:lang w:val="nl-NL"/>
        </w:rPr>
        <w:t>b) Hồ sơ mời đấu giá quyền khai thác khoáng sản gồm các nội dung chính sau:</w:t>
      </w:r>
    </w:p>
    <w:p w14:paraId="43C5EF9E"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Tên loại khoáng sản, địa điểm khu vực có khoáng sản đưa ra đấu giá;</w:t>
      </w:r>
    </w:p>
    <w:p w14:paraId="1B8661CF"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Địa điểm, thời gian dự kiến tổ chức cuộc đấu giá;</w:t>
      </w:r>
    </w:p>
    <w:p w14:paraId="0D62FAC6"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Thông tin cơ bản về địa chất và khoáng sản; điều kiện khai thác khu vực có khoáng sản đưa ra đấu giá; phương thức tham khảo thông tin, tài liệu có liên quan, hiện trạng về cơ sở hạ tầng, sử dụng đất khu vực có khoáng sản được đưa ra đấu giá;</w:t>
      </w:r>
    </w:p>
    <w:p w14:paraId="293B36BA"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 - Giá khởi điểm, tiền đặt trước;</w:t>
      </w:r>
    </w:p>
    <w:p w14:paraId="5FAF4B45" w14:textId="3770D111"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 Quy định về các tiêu chuẩn đánh giá hồ sơ tham gia đấu giá: </w:t>
      </w:r>
      <w:r w:rsidR="00A051D7">
        <w:rPr>
          <w:rFonts w:ascii="Times New Roman" w:hAnsi="Times New Roman"/>
          <w:lang w:val="nl-NL"/>
        </w:rPr>
        <w:t xml:space="preserve">gồm </w:t>
      </w:r>
      <w:r>
        <w:rPr>
          <w:rFonts w:ascii="Times New Roman" w:hAnsi="Times New Roman"/>
          <w:lang w:val="nl-NL"/>
        </w:rPr>
        <w:t xml:space="preserve">các nội dung quy định tại </w:t>
      </w:r>
      <w:r w:rsidR="00A051D7">
        <w:rPr>
          <w:rFonts w:ascii="Times New Roman" w:hAnsi="Times New Roman"/>
          <w:lang w:val="nl-NL"/>
        </w:rPr>
        <w:t>P</w:t>
      </w:r>
      <w:r>
        <w:rPr>
          <w:rFonts w:ascii="Times New Roman" w:hAnsi="Times New Roman"/>
          <w:lang w:val="nl-NL"/>
        </w:rPr>
        <w:t>hụ lục kèm theo Phương án này;</w:t>
      </w:r>
    </w:p>
    <w:p w14:paraId="62E77DC4" w14:textId="7E1147B2"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Các biểu mẫu cần có trong hồ sơ đề nghị tham gia đấu giá (đơn đề nghị tham gia đấu giá, những yêu cầu cơ bản về mặt kinh tế - kỹ thuật v.v…)</w:t>
      </w:r>
      <w:r w:rsidR="00A051D7">
        <w:rPr>
          <w:rFonts w:ascii="Times New Roman" w:hAnsi="Times New Roman"/>
          <w:lang w:val="nl-NL"/>
        </w:rPr>
        <w:t>.</w:t>
      </w:r>
    </w:p>
    <w:p w14:paraId="65D0B107"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3.2. Hồ sơ đề nghị tham gia đấu giá</w:t>
      </w:r>
    </w:p>
    <w:p w14:paraId="122437CE"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Tổ chức, cá nhân có nhu cầu tham gia đấu giá quyền khai thác khoáng sản lập và nộp hồ sơ đề nghị tham gia đấu giá quyền khai thác khoáng sản (hợp lệ) trực tiếp tại văn phòng của tổ chức đấu giá tài sản theo quy định tại khoản 1 Điều 38 Luật Đấu giá tài sản.</w:t>
      </w:r>
    </w:p>
    <w:p w14:paraId="127DA0A5"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Hồ sơ đề nghị tham gia đấu giá quyền khai thác khoáng sản gồm các nội dung sau:</w:t>
      </w:r>
    </w:p>
    <w:p w14:paraId="7888A65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Bản chính: Đơn đề nghị tham gia đấu giá quyền khai thác khoáng sản (theo mẫu);</w:t>
      </w:r>
    </w:p>
    <w:p w14:paraId="2D63487B"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Bản chính hoặc bản sao có chứng thực: Giấy chứng nhận đăng ký kinh doanh hoặc Giấy chứng nhận đăng ký doanh nghiệp;</w:t>
      </w:r>
    </w:p>
    <w:p w14:paraId="54E0528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 Bản chính hoặc bản sao có chứng thực hoặc bản sao kèm theo bản chính để đối chiếu hoặc bản sao điện tử có chứng thực từ bản chính: văn bản giới thiệu năng lực, kinh nghiệm trong thăm dò, khai thác và chế biến khoáng sản; giới </w:t>
      </w:r>
      <w:r>
        <w:rPr>
          <w:rFonts w:ascii="Times New Roman" w:hAnsi="Times New Roman"/>
          <w:lang w:val="nl-NL"/>
        </w:rPr>
        <w:lastRenderedPageBreak/>
        <w:t>thiệu năng lực tài chính và khả năng huy động tài chính; kế hoạch sơ bộ về đầu tư thăm dò, khai thác, chế biến sâu, tiêu thụ sản phẩm.</w:t>
      </w:r>
    </w:p>
    <w:p w14:paraId="3CCBCA15" w14:textId="77777777" w:rsidR="004F4C4B" w:rsidRPr="004B4EAD" w:rsidRDefault="005A2CA6" w:rsidP="004B4EAD">
      <w:pPr>
        <w:spacing w:before="120" w:after="120"/>
        <w:ind w:firstLine="720"/>
        <w:jc w:val="both"/>
        <w:rPr>
          <w:rFonts w:ascii="Times New Roman" w:hAnsi="Times New Roman"/>
          <w:spacing w:val="-4"/>
          <w:lang w:val="nl-NL"/>
        </w:rPr>
      </w:pPr>
      <w:r w:rsidRPr="004B4EAD">
        <w:rPr>
          <w:rFonts w:ascii="Times New Roman" w:hAnsi="Times New Roman"/>
          <w:spacing w:val="-4"/>
          <w:lang w:val="nl-NL"/>
        </w:rPr>
        <w:t>- Bản chính văn bản cam kết thực hiện dự án nếu trúng đấu giá (theo mẫu);</w:t>
      </w:r>
    </w:p>
    <w:p w14:paraId="71145FD1"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Bản chính hoặc bản sao có chứng thực văn bản chứng minh về vốn chủ sở hữu theo quy định.</w:t>
      </w:r>
    </w:p>
    <w:p w14:paraId="35ACCD1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Bản chính hoặc bản sao có chứng thực văn bản chứng minh đã nộp phí tham gia đấu giá, tiền đặt trước.</w:t>
      </w:r>
    </w:p>
    <w:p w14:paraId="41459280"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3.3. Hồ sơ đủ điều kiện tham đấu giá</w:t>
      </w:r>
    </w:p>
    <w:p w14:paraId="2511FE7C"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Hồ sơ đủ điều kiện tham gia đấu giá là hồ sơ có đủ thành phần quy định tại tiểu mục 3.2 Mục V và đáp ứng các điều kiện quy định tại phụ lục kèm theo Phương án này.</w:t>
      </w:r>
    </w:p>
    <w:p w14:paraId="3E5CA78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Hồ sơ phải được xét chọn theo đúng quy định. Sở Tài nguyên và Môi trường chủ trì, phối hợp với các Sở: Tài chính, Tư pháp, Xây dựng, Kế hoạch và Đầu tư và các đơn vị, địa phương liên quan tổ chức xét chọn hồ sơ đề nghị tham gia phiên đấu giá quyền khai thác khoáng sản.</w:t>
      </w:r>
    </w:p>
    <w:p w14:paraId="03949129"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4. Phê duyệt kết quả đấu giá</w:t>
      </w:r>
    </w:p>
    <w:p w14:paraId="75918990"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4.1. Phê duyệt kết quả đấu giá</w:t>
      </w:r>
    </w:p>
    <w:p w14:paraId="6B5757F0"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 a) Trong thời gian 03 (ba) ngày làm việc kể từ ngày kết thúc cuộc đấu giá, tổ chức đấu giá tài sản chuyển kết quả đấu giá tài sản, biên bản đấu giá, danh sách người trúng đấu giá cho Sở Tài nguyên và Môi trường theo quy định tại khoản 2 Điều 45 Luật Đấu giá tài sản.</w:t>
      </w:r>
    </w:p>
    <w:p w14:paraId="10D5917E"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Trong thời gian không quá 05 (năm) ngày làm việc kể từ ngày nhận đầy đủ hồ sơ do tổ chức đấu giá tài sản bàn giao, Sở Tài nguyên và Môi trường thẩm định, trình UBND tỉnh ban hành văn bản phê duyệt kết quả trúng đấu giá.</w:t>
      </w:r>
    </w:p>
    <w:p w14:paraId="6C3B59A0"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c) Trong thời gian 05 (năm) ngày làm việc kể từ ngày nhận được hồ sơ đề nghị phê duyệt kết quả trúng đấu giá, UBND tỉnh ban hành văn bản phê duyệt kết quả trúng đấu giá. Trường hợp không phê duyệt phải có thông báo bằng văn bản và nêu rõ lý do và các yêu cầu rà soát, bổ sung (nếu có).</w:t>
      </w:r>
    </w:p>
    <w:p w14:paraId="3BEA3A93"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d) Văn bản phê duyệt kết quả trúng đấu giá là căn cứ pháp lý để UBND tỉnh xem xét, cấp phép hoạt động khoáng sản cho tổ chức, cá nhân trúng đấu giá theo quy định của pháp luật về khoáng sản.</w:t>
      </w:r>
    </w:p>
    <w:p w14:paraId="23D5DF2A"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4.2. Giá trị trúng đấu giá quyền khai thác khoáng sản:</w:t>
      </w:r>
    </w:p>
    <w:p w14:paraId="5EDF05DA"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Là tỷ lệ phần trăm trữ lượng khoáng sản nằm trong khu vực đấu giá quyền khai thác khoáng sản.</w:t>
      </w:r>
    </w:p>
    <w:p w14:paraId="2CF073DB"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Sở Tài nguyên và Môi trường có trách nhiệm xác định tiền trúng đấu giá quyền khai thác khoáng sản, trình UBND tỉnh phê duyệt.</w:t>
      </w:r>
    </w:p>
    <w:p w14:paraId="1F997579"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4.3. Thời điểm xác định tiền trúng đấu giá quyền khai thác khoáng sản: trước khi cấp Giấy phép khai thác khoáng sản.</w:t>
      </w:r>
    </w:p>
    <w:p w14:paraId="5D3C5F6C" w14:textId="77F885A6"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lastRenderedPageBreak/>
        <w:t xml:space="preserve">4.4. Phương thức thu, nộp tiền trúng đấu giá: </w:t>
      </w:r>
      <w:r w:rsidR="00A051D7">
        <w:rPr>
          <w:rFonts w:ascii="Times New Roman" w:hAnsi="Times New Roman"/>
          <w:lang w:val="nl-NL"/>
        </w:rPr>
        <w:t xml:space="preserve">tiền </w:t>
      </w:r>
      <w:r>
        <w:rPr>
          <w:rFonts w:ascii="Times New Roman" w:hAnsi="Times New Roman"/>
          <w:lang w:val="nl-NL"/>
        </w:rPr>
        <w:t>trúng đấu giá được thu, nộp theo quy định của pháp luật hiện hành.</w:t>
      </w:r>
    </w:p>
    <w:p w14:paraId="7025A279"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4.5. Thông báo kết quả trúng đấu giá:</w:t>
      </w:r>
    </w:p>
    <w:p w14:paraId="6ED6FFE7"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Kết quả trúng đấu giá quyền khai thác khoáng sản phải được thông báo công khai tại trụ sở cơ quan tiếp nhận hồ sơ đấu giá, trang thông tin điện tử của UBND tỉnh, Sở Tài nguyên và Môi trường. Nội dung thông báo kết quả trúng đấu giá gồm:</w:t>
      </w:r>
    </w:p>
    <w:p w14:paraId="49243C2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Tên tổ chức, cá nhân trúng đấu giá quyền khai thác khoáng sản;</w:t>
      </w:r>
    </w:p>
    <w:p w14:paraId="0E255C8C"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Tên loại khoáng sản; địa điểm khu vực trúng đấu giá quyền khai thác khoáng sản;</w:t>
      </w:r>
    </w:p>
    <w:p w14:paraId="4A5C244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Giá trị trúng đấu giá (R = %).</w:t>
      </w:r>
    </w:p>
    <w:p w14:paraId="4BE975B7"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Thời gian thông báo và đăng tải công khai kết quả trúng đấu giá là 05 (năm) ngày kể từ ngày UBND tỉnh phê duyệt kết quả trúng đấu giá.</w:t>
      </w:r>
    </w:p>
    <w:p w14:paraId="5655BBDB"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5. Quyền và nghĩa vụ của tổ chức, cá nhân trúng đấu giá:</w:t>
      </w:r>
    </w:p>
    <w:p w14:paraId="32149A40"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5.1. Tổ chức, cá nhân trúng đấu giá quyền khai thác khoáng sản có các quyền sau đây:</w:t>
      </w:r>
    </w:p>
    <w:p w14:paraId="5B6E4CFC"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Được cấp văn bản xác nhận trúng đấu giá quyền khai thác khoáng sản.</w:t>
      </w:r>
    </w:p>
    <w:p w14:paraId="318C412E"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Được sử dụng thông tin về khoáng sản liên quan đến khu vực trúng đấu giá quyền khai thác khoáng sản theo quy định của pháp luật về khoáng sản.</w:t>
      </w:r>
    </w:p>
    <w:p w14:paraId="6CAD4F2F"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c) Được cấp Giấy phép thăm dò khoáng sản, Giấy phép khai thác khoáng sản sau khi hoàn thành các thủ tục liên quan theo quy định của pháp luật về khoáng sản.</w:t>
      </w:r>
    </w:p>
    <w:p w14:paraId="4FC3B73C"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d) Được hưởng các quyền khác theo quy định của pháp luật.</w:t>
      </w:r>
    </w:p>
    <w:p w14:paraId="225947B3"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5.2. Tổ chức, cá nhân trúng đấu giá quyền khai thác khoáng sản có nghĩa vụ sau đây:</w:t>
      </w:r>
    </w:p>
    <w:p w14:paraId="56205BC4"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a) Trong thời hạn 06 tháng kể từ ngày kết thúc phiên đấu giá, phải nộp hồ sơ đề nghị cấp giấy phép thăm dò khoáng sản cho cơ quan nhà nước có thẩm quyền cấp phép theo quy định của pháp luật về khoáng sản.</w:t>
      </w:r>
    </w:p>
    <w:p w14:paraId="326D61D2"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b) Nộp tiền trúng đấu giá và các nghĩa vụ tài chính khác theo quy định của pháp luật.</w:t>
      </w:r>
    </w:p>
    <w:p w14:paraId="294E732E"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c) Không được chuyển nhượng kết quả đấu giá quyền khai thác khoáng sản cho tổ chức, cá nhân khác lập hồ sơ đề nghị cấp phép hoạt động khoáng sản.</w:t>
      </w:r>
    </w:p>
    <w:p w14:paraId="26597E71" w14:textId="142C399A" w:rsidR="000F65D1" w:rsidRDefault="005A2CA6">
      <w:pPr>
        <w:spacing w:before="120" w:after="120"/>
        <w:ind w:firstLine="720"/>
        <w:jc w:val="both"/>
        <w:rPr>
          <w:rFonts w:ascii="Times New Roman" w:hAnsi="Times New Roman"/>
          <w:lang w:val="nl-NL"/>
        </w:rPr>
      </w:pPr>
      <w:r>
        <w:rPr>
          <w:rFonts w:ascii="Times New Roman" w:hAnsi="Times New Roman"/>
          <w:lang w:val="nl-NL"/>
        </w:rPr>
        <w:t>d) Phối hợp chặt chẽ với Sở Tài nguyên và Môi trường, UBND cấp huyện (nơi có mỏ đấu giá) và các đơn vị có liên quan, thực hiện cấp phép thăm dò, cắm mốc giới khu vực thăm dò, khai thác khoáng sản theo quy định của pháp luật.</w:t>
      </w:r>
    </w:p>
    <w:p w14:paraId="06350192" w14:textId="249C96FF"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đ) Sau khi được UBND tỉnh cấp giấy phép khai thác khoáng sản:</w:t>
      </w:r>
    </w:p>
    <w:p w14:paraId="3A89F39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 Cắm mốc giới khu vực mỏ, khai thác khoáng sản trong phạm vi khu vực mỏ được cấp phép, theo công suất, trữ lượng được cấp phép theo quy định của </w:t>
      </w:r>
      <w:r>
        <w:rPr>
          <w:rFonts w:ascii="Times New Roman" w:hAnsi="Times New Roman"/>
          <w:lang w:val="nl-NL"/>
        </w:rPr>
        <w:lastRenderedPageBreak/>
        <w:t>pháp luật; chỉ khai thác đúng theo mốc giới đã được cắm, được các cơ quan nhà nước có thẩm quyền cấp.</w:t>
      </w:r>
    </w:p>
    <w:p w14:paraId="5953A301" w14:textId="7FAA8C01" w:rsidR="004F4C4B" w:rsidRPr="005D2244" w:rsidRDefault="005A2CA6" w:rsidP="004B4EAD">
      <w:pPr>
        <w:spacing w:before="120" w:after="120"/>
        <w:ind w:firstLine="720"/>
        <w:jc w:val="both"/>
        <w:rPr>
          <w:rFonts w:ascii="Times New Roman" w:hAnsi="Times New Roman"/>
          <w:lang w:val="nl-NL"/>
        </w:rPr>
      </w:pPr>
      <w:r w:rsidRPr="005D2244">
        <w:rPr>
          <w:rFonts w:ascii="Times New Roman" w:hAnsi="Times New Roman"/>
          <w:lang w:val="nl-NL"/>
        </w:rPr>
        <w:t>- Chấp hành đầy đủ quy định của pháp luật về kê khai, nộp thuế đúng, đủ sản lượng được cấp phép; kê khai giá, niêm yết, công khai giá bán (đã bao gồm thuế giá trị gia tăng) tại mỏ theo quy định; có trách nhiệm phối hợp chặt chẽ với UBND các huyện, thành phố,</w:t>
      </w:r>
      <w:r w:rsidR="00A051D7">
        <w:rPr>
          <w:rFonts w:ascii="Times New Roman" w:hAnsi="Times New Roman"/>
          <w:lang w:val="nl-NL"/>
        </w:rPr>
        <w:t xml:space="preserve"> thị xã</w:t>
      </w:r>
      <w:r w:rsidRPr="005D2244">
        <w:rPr>
          <w:rFonts w:ascii="Times New Roman" w:hAnsi="Times New Roman"/>
          <w:lang w:val="nl-NL"/>
        </w:rPr>
        <w:t xml:space="preserve"> chủ đầu tư các dự án để cung cấp báo giá (giá bán tại mỏ) phục vụ việc lập dự án đầu tư theo quy định; không được từ chối, gây khó khăn trong việc cung cấp giá bán khi có yêu cầu của cơ quan chức năng.</w:t>
      </w:r>
    </w:p>
    <w:p w14:paraId="78A13673" w14:textId="7A560313"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 Tuyệt đối không găm hàng, tích trữ, đầu cơ, nâng giá, ép giá, bán với giá cao hơn mức giá (đã bao gồm thuế giá trị gia tăng) đã kê khai giá được niêm yết, công bố gây thiệt hại đến lợi ích của </w:t>
      </w:r>
      <w:r w:rsidR="00A051D7">
        <w:rPr>
          <w:rFonts w:ascii="Times New Roman" w:hAnsi="Times New Roman"/>
          <w:lang w:val="nl-NL"/>
        </w:rPr>
        <w:t>N</w:t>
      </w:r>
      <w:r>
        <w:rPr>
          <w:rFonts w:ascii="Times New Roman" w:hAnsi="Times New Roman"/>
          <w:lang w:val="nl-NL"/>
        </w:rPr>
        <w:t xml:space="preserve">hà nước và </w:t>
      </w:r>
      <w:r w:rsidR="00A051D7">
        <w:rPr>
          <w:rFonts w:ascii="Times New Roman" w:hAnsi="Times New Roman"/>
          <w:lang w:val="nl-NL"/>
        </w:rPr>
        <w:t>N</w:t>
      </w:r>
      <w:r>
        <w:rPr>
          <w:rFonts w:ascii="Times New Roman" w:hAnsi="Times New Roman"/>
          <w:lang w:val="nl-NL"/>
        </w:rPr>
        <w:t>hân dân; thực hiện việc xuất hóa đơn giá trị gia tăng đầy đủ, đúng giá bán cho người dân, doanh nghiệp.</w:t>
      </w:r>
    </w:p>
    <w:p w14:paraId="5BB2D8DB" w14:textId="77777777" w:rsidR="004F4C4B" w:rsidRPr="004B4EAD" w:rsidRDefault="005A2CA6" w:rsidP="004B4EAD">
      <w:pPr>
        <w:spacing w:before="120" w:after="120"/>
        <w:ind w:firstLine="720"/>
        <w:jc w:val="both"/>
        <w:rPr>
          <w:rFonts w:ascii="Times New Roman" w:hAnsi="Times New Roman"/>
          <w:spacing w:val="-2"/>
          <w:lang w:val="nl-NL"/>
        </w:rPr>
      </w:pPr>
      <w:r w:rsidRPr="004B4EAD">
        <w:rPr>
          <w:rFonts w:ascii="Times New Roman" w:hAnsi="Times New Roman"/>
          <w:spacing w:val="-2"/>
          <w:lang w:val="nl-NL"/>
        </w:rPr>
        <w:t>- Trước khi thực hiện khai thác khoáng sản phải hoàn thành việc lắp trạm cân, các thiết bị giám sát tại mỏ theo đúng quy định của pháp luật; thực hiện việc báo cáo công suất, trữ lượng khai thác với cơ quan chức năng theo quy định.</w:t>
      </w:r>
    </w:p>
    <w:p w14:paraId="773625CB"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Chịu trách nhiệm trước pháp luật nếu vi phạm việc kê khai giá bán không đúng thực tế, vi phạm các quy định trong hoạt động khai thác, chế biến và vận chuyển khoáng sản.</w:t>
      </w:r>
    </w:p>
    <w:p w14:paraId="7354CD96"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e) Thực hiện các nghĩa vụ khác theo quy định của pháp luật.</w:t>
      </w:r>
    </w:p>
    <w:p w14:paraId="175FE29D"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6. Phí và chi phí đấu giá:</w:t>
      </w:r>
    </w:p>
    <w:p w14:paraId="548562E5"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6.1. Phí tham gia đấu giá:</w:t>
      </w:r>
    </w:p>
    <w:p w14:paraId="1C2FDE6F" w14:textId="154F278E"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a) Mỏ đất san lấp Ngọc Sơn 1, xã Ngọc Sơn, huyện Thạch Hà: 8.000.000 đồng/hồ sơ </w:t>
      </w:r>
      <w:r>
        <w:rPr>
          <w:rFonts w:ascii="Times New Roman" w:hAnsi="Times New Roman"/>
          <w:i/>
          <w:iCs/>
          <w:lang w:val="nl-NL"/>
        </w:rPr>
        <w:t>(</w:t>
      </w:r>
      <w:r w:rsidR="00A051D7">
        <w:rPr>
          <w:rFonts w:ascii="Times New Roman" w:hAnsi="Times New Roman"/>
          <w:i/>
          <w:iCs/>
          <w:lang w:val="nl-NL"/>
        </w:rPr>
        <w:t xml:space="preserve">bằng </w:t>
      </w:r>
      <w:r>
        <w:rPr>
          <w:rFonts w:ascii="Times New Roman" w:hAnsi="Times New Roman"/>
          <w:i/>
          <w:iCs/>
          <w:lang w:val="nl-NL"/>
        </w:rPr>
        <w:t xml:space="preserve">chữ: </w:t>
      </w:r>
      <w:r w:rsidR="00A051D7">
        <w:rPr>
          <w:rFonts w:ascii="Times New Roman" w:hAnsi="Times New Roman"/>
          <w:i/>
          <w:iCs/>
          <w:lang w:val="nl-NL"/>
        </w:rPr>
        <w:t xml:space="preserve">tám </w:t>
      </w:r>
      <w:r>
        <w:rPr>
          <w:rFonts w:ascii="Times New Roman" w:hAnsi="Times New Roman"/>
          <w:i/>
          <w:iCs/>
          <w:lang w:val="nl-NL"/>
        </w:rPr>
        <w:t>triệu đồng trên một bộ hồ sơ).</w:t>
      </w:r>
    </w:p>
    <w:p w14:paraId="737509BC" w14:textId="47579170" w:rsidR="004F4C4B" w:rsidRDefault="005A2CA6" w:rsidP="004B4EAD">
      <w:pPr>
        <w:spacing w:before="120" w:after="120"/>
        <w:ind w:firstLine="720"/>
        <w:jc w:val="both"/>
        <w:rPr>
          <w:rFonts w:ascii="Times New Roman" w:hAnsi="Times New Roman"/>
          <w:i/>
          <w:iCs/>
          <w:lang w:val="nl-NL"/>
        </w:rPr>
      </w:pPr>
      <w:r>
        <w:rPr>
          <w:rFonts w:ascii="Times New Roman" w:hAnsi="Times New Roman"/>
          <w:lang w:val="nl-NL"/>
        </w:rPr>
        <w:t xml:space="preserve">b) Mỏ đất san lấp Lưu Vĩnh Sơn 1, xã Lưu Vĩnh Sơn, huyện Thạch Hà: 10.000.000 đồng/hồ sơ </w:t>
      </w:r>
      <w:r>
        <w:rPr>
          <w:rFonts w:ascii="Times New Roman" w:hAnsi="Times New Roman"/>
          <w:i/>
          <w:iCs/>
          <w:lang w:val="nl-NL"/>
        </w:rPr>
        <w:t>(</w:t>
      </w:r>
      <w:r w:rsidR="00A051D7">
        <w:rPr>
          <w:rFonts w:ascii="Times New Roman" w:hAnsi="Times New Roman"/>
          <w:i/>
          <w:iCs/>
          <w:lang w:val="nl-NL"/>
        </w:rPr>
        <w:t xml:space="preserve">bằng </w:t>
      </w:r>
      <w:r>
        <w:rPr>
          <w:rFonts w:ascii="Times New Roman" w:hAnsi="Times New Roman"/>
          <w:i/>
          <w:iCs/>
          <w:lang w:val="nl-NL"/>
        </w:rPr>
        <w:t xml:space="preserve">chữ: </w:t>
      </w:r>
      <w:r w:rsidR="00A051D7">
        <w:rPr>
          <w:rFonts w:ascii="Times New Roman" w:hAnsi="Times New Roman"/>
          <w:i/>
          <w:iCs/>
          <w:lang w:val="nl-NL"/>
        </w:rPr>
        <w:t xml:space="preserve">mười </w:t>
      </w:r>
      <w:r>
        <w:rPr>
          <w:rFonts w:ascii="Times New Roman" w:hAnsi="Times New Roman"/>
          <w:i/>
          <w:iCs/>
          <w:lang w:val="nl-NL"/>
        </w:rPr>
        <w:t>triệu đồng trên một bộ hồ sơ).</w:t>
      </w:r>
    </w:p>
    <w:p w14:paraId="6C036116" w14:textId="35B00958" w:rsidR="004F4C4B" w:rsidRDefault="005A2CA6" w:rsidP="004B4EAD">
      <w:pPr>
        <w:spacing w:before="120" w:after="120"/>
        <w:ind w:firstLine="720"/>
        <w:jc w:val="both"/>
        <w:rPr>
          <w:rFonts w:ascii="Times New Roman" w:hAnsi="Times New Roman"/>
          <w:i/>
          <w:iCs/>
          <w:lang w:val="nl-NL"/>
        </w:rPr>
      </w:pPr>
      <w:r>
        <w:rPr>
          <w:rFonts w:ascii="Times New Roman" w:hAnsi="Times New Roman"/>
          <w:lang w:val="nl-NL"/>
        </w:rPr>
        <w:t xml:space="preserve">c) Mỏ đất làm gạch, ngói xã Hà Linh, huyện Hương Khê: 10.000.000 đồng/hồ sơ </w:t>
      </w:r>
      <w:r>
        <w:rPr>
          <w:rFonts w:ascii="Times New Roman" w:hAnsi="Times New Roman"/>
          <w:i/>
          <w:iCs/>
          <w:lang w:val="nl-NL"/>
        </w:rPr>
        <w:t>(</w:t>
      </w:r>
      <w:r w:rsidR="00A051D7">
        <w:rPr>
          <w:rFonts w:ascii="Times New Roman" w:hAnsi="Times New Roman"/>
          <w:i/>
          <w:iCs/>
          <w:lang w:val="nl-NL"/>
        </w:rPr>
        <w:t xml:space="preserve">bằng </w:t>
      </w:r>
      <w:r>
        <w:rPr>
          <w:rFonts w:ascii="Times New Roman" w:hAnsi="Times New Roman"/>
          <w:i/>
          <w:iCs/>
          <w:lang w:val="nl-NL"/>
        </w:rPr>
        <w:t xml:space="preserve">chữ: </w:t>
      </w:r>
      <w:r w:rsidR="00A051D7">
        <w:rPr>
          <w:rFonts w:ascii="Times New Roman" w:hAnsi="Times New Roman"/>
          <w:i/>
          <w:iCs/>
          <w:lang w:val="nl-NL"/>
        </w:rPr>
        <w:t xml:space="preserve">mười </w:t>
      </w:r>
      <w:r>
        <w:rPr>
          <w:rFonts w:ascii="Times New Roman" w:hAnsi="Times New Roman"/>
          <w:i/>
          <w:iCs/>
          <w:lang w:val="nl-NL"/>
        </w:rPr>
        <w:t>triệu đồng trên một bộ hồ sơ).</w:t>
      </w:r>
    </w:p>
    <w:p w14:paraId="58B0897E" w14:textId="22667451" w:rsidR="004F4C4B" w:rsidRDefault="005A2CA6" w:rsidP="004B4EAD">
      <w:pPr>
        <w:spacing w:before="120" w:after="120"/>
        <w:ind w:firstLine="720"/>
        <w:jc w:val="both"/>
        <w:rPr>
          <w:rFonts w:ascii="Times New Roman" w:hAnsi="Times New Roman"/>
          <w:i/>
          <w:iCs/>
          <w:lang w:val="nl-NL"/>
        </w:rPr>
      </w:pPr>
      <w:r>
        <w:rPr>
          <w:rFonts w:ascii="Times New Roman" w:hAnsi="Times New Roman"/>
          <w:bCs/>
          <w:lang w:val="nl-NL"/>
        </w:rPr>
        <w:t xml:space="preserve">d) Mỏ cát Cụp Bàu, phường Kỳ Phương, thị xã Kỳ Anh: </w:t>
      </w:r>
      <w:r>
        <w:rPr>
          <w:rFonts w:ascii="Times New Roman" w:hAnsi="Times New Roman"/>
          <w:lang w:val="nl-NL"/>
        </w:rPr>
        <w:t xml:space="preserve">12.000.000 đồng/hồ sơ </w:t>
      </w:r>
      <w:r>
        <w:rPr>
          <w:rFonts w:ascii="Times New Roman" w:hAnsi="Times New Roman"/>
          <w:i/>
          <w:iCs/>
          <w:lang w:val="nl-NL"/>
        </w:rPr>
        <w:t>(</w:t>
      </w:r>
      <w:r w:rsidR="00A051D7">
        <w:rPr>
          <w:rFonts w:ascii="Times New Roman" w:hAnsi="Times New Roman"/>
          <w:i/>
          <w:iCs/>
          <w:lang w:val="nl-NL"/>
        </w:rPr>
        <w:t xml:space="preserve">bằng </w:t>
      </w:r>
      <w:r>
        <w:rPr>
          <w:rFonts w:ascii="Times New Roman" w:hAnsi="Times New Roman"/>
          <w:i/>
          <w:iCs/>
          <w:lang w:val="nl-NL"/>
        </w:rPr>
        <w:t xml:space="preserve">chữ: </w:t>
      </w:r>
      <w:r w:rsidR="00A051D7">
        <w:rPr>
          <w:rFonts w:ascii="Times New Roman" w:hAnsi="Times New Roman"/>
          <w:i/>
          <w:iCs/>
          <w:lang w:val="nl-NL"/>
        </w:rPr>
        <w:t xml:space="preserve">mười </w:t>
      </w:r>
      <w:r>
        <w:rPr>
          <w:rFonts w:ascii="Times New Roman" w:hAnsi="Times New Roman"/>
          <w:i/>
          <w:iCs/>
          <w:lang w:val="nl-NL"/>
        </w:rPr>
        <w:t>hai triệu đồng trên một bộ hồ sơ).</w:t>
      </w:r>
    </w:p>
    <w:p w14:paraId="07979466"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6.2. Tổ chức, cá nhân nộp phí tham gia đấu giá cho tổ chức đấu giá tài sản khi </w:t>
      </w:r>
      <w:r>
        <w:rPr>
          <w:rFonts w:ascii="Times New Roman" w:hAnsi="Times New Roman"/>
          <w:bCs/>
          <w:lang w:val="nl-NL"/>
        </w:rPr>
        <w:t>nộp</w:t>
      </w:r>
      <w:r>
        <w:rPr>
          <w:rFonts w:ascii="Times New Roman" w:hAnsi="Times New Roman"/>
          <w:lang w:val="nl-NL"/>
        </w:rPr>
        <w:t xml:space="preserve"> hồ sơ đấu giá. Phí tham gia đấu giá không được hoàn trả.</w:t>
      </w:r>
    </w:p>
    <w:p w14:paraId="5D24B690"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6.3. Tổ chức đấu giá tài sản được sử dụng phí tham gia đấu giá do tổ chức, cá nhân tham gia đấu giá nộp và thực hiện các nghĩa vụ theo quy định.</w:t>
      </w:r>
    </w:p>
    <w:p w14:paraId="647CA447" w14:textId="77777777"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6.4. Tổ chức đấu giá tài sản được thanh toán thù lao dịch vụ đấu giá, chi phí đấu giá theo quy định hiện hành của pháp luật.</w:t>
      </w:r>
    </w:p>
    <w:p w14:paraId="1CB71C33" w14:textId="6E894B22" w:rsidR="004F4C4B" w:rsidRDefault="005A2CA6" w:rsidP="004B4EAD">
      <w:pPr>
        <w:spacing w:before="120" w:after="120"/>
        <w:ind w:firstLine="720"/>
        <w:jc w:val="both"/>
        <w:rPr>
          <w:rFonts w:ascii="Times New Roman" w:hAnsi="Times New Roman"/>
          <w:lang w:val="nl-NL"/>
        </w:rPr>
      </w:pPr>
      <w:r>
        <w:rPr>
          <w:rFonts w:ascii="Times New Roman" w:hAnsi="Times New Roman"/>
          <w:lang w:val="nl-NL"/>
        </w:rPr>
        <w:t xml:space="preserve">7. Các nội dung khác liên quan đến đấu giá quyền khai thác các mỏ khoáng sản nêu trên không quy định cụ thể tại phương án này thì thực hiện theo quy định của Luật Đấu giá tài sản năm 2016; Nghị định số 22/2012/NĐ-CP ngày </w:t>
      </w:r>
      <w:r>
        <w:rPr>
          <w:rFonts w:ascii="Times New Roman" w:hAnsi="Times New Roman"/>
          <w:lang w:val="nl-NL"/>
        </w:rPr>
        <w:lastRenderedPageBreak/>
        <w:t>26/3/2012 của Chính phủ quy định về đấu giá quyền khai thác khoáng sản; Quyết định số 57/2019/QĐ-UBND ngày 18/10/2019 quy định về đấu giá quyền sử dụng đất để giao đất có thu tiền sử dụng đất hoặc cho thuê đất và đấu giá quyền khai thác khoáng sản trên địa bàn tỉnh.</w:t>
      </w:r>
      <w:r w:rsidR="00A051D7">
        <w:rPr>
          <w:rFonts w:ascii="Times New Roman" w:hAnsi="Times New Roman"/>
          <w:lang w:val="nl-NL"/>
        </w:rPr>
        <w:t>/.</w:t>
      </w:r>
    </w:p>
    <w:p w14:paraId="37C1934A" w14:textId="77777777" w:rsidR="004F4C4B" w:rsidRDefault="004F4C4B">
      <w:pPr>
        <w:ind w:firstLine="720"/>
        <w:jc w:val="both"/>
        <w:rPr>
          <w:rFonts w:ascii="Times New Roman" w:hAnsi="Times New Roman"/>
          <w:lang w:val="nl-NL"/>
        </w:rPr>
      </w:pPr>
    </w:p>
    <w:tbl>
      <w:tblPr>
        <w:tblW w:w="9180" w:type="dxa"/>
        <w:tblLook w:val="01E0" w:firstRow="1" w:lastRow="1" w:firstColumn="1" w:lastColumn="1" w:noHBand="0" w:noVBand="0"/>
      </w:tblPr>
      <w:tblGrid>
        <w:gridCol w:w="4786"/>
        <w:gridCol w:w="4394"/>
      </w:tblGrid>
      <w:tr w:rsidR="004F4C4B" w14:paraId="15B880FD" w14:textId="77777777">
        <w:trPr>
          <w:trHeight w:val="287"/>
        </w:trPr>
        <w:tc>
          <w:tcPr>
            <w:tcW w:w="4786" w:type="dxa"/>
          </w:tcPr>
          <w:p w14:paraId="183C51A8" w14:textId="77777777" w:rsidR="004F4C4B" w:rsidRDefault="004F4C4B">
            <w:pPr>
              <w:widowControl w:val="0"/>
              <w:rPr>
                <w:rFonts w:ascii="Times New Roman" w:hAnsi="Times New Roman"/>
                <w:szCs w:val="28"/>
                <w:lang w:val="nl-NL"/>
              </w:rPr>
            </w:pPr>
          </w:p>
        </w:tc>
        <w:tc>
          <w:tcPr>
            <w:tcW w:w="4394" w:type="dxa"/>
          </w:tcPr>
          <w:p w14:paraId="5D15505A" w14:textId="77777777" w:rsidR="004F4C4B" w:rsidRDefault="005A2CA6">
            <w:pPr>
              <w:widowControl w:val="0"/>
              <w:jc w:val="center"/>
              <w:rPr>
                <w:rFonts w:ascii="Times New Roman" w:hAnsi="Times New Roman"/>
                <w:b/>
                <w:sz w:val="26"/>
                <w:szCs w:val="26"/>
                <w:lang w:val="nl-NL"/>
              </w:rPr>
            </w:pPr>
            <w:r>
              <w:rPr>
                <w:rFonts w:ascii="Times New Roman" w:hAnsi="Times New Roman"/>
                <w:b/>
                <w:sz w:val="26"/>
                <w:szCs w:val="26"/>
                <w:lang w:val="nl-NL"/>
              </w:rPr>
              <w:t>ỦY BAN NHÂN DÂN TỈNH</w:t>
            </w:r>
          </w:p>
        </w:tc>
      </w:tr>
    </w:tbl>
    <w:p w14:paraId="623919CA" w14:textId="77777777" w:rsidR="004F4C4B" w:rsidRDefault="004F4C4B">
      <w:pPr>
        <w:jc w:val="center"/>
        <w:rPr>
          <w:rFonts w:ascii="Times New Roman" w:eastAsia="Calibri" w:hAnsi="Times New Roman"/>
          <w:b/>
          <w:sz w:val="26"/>
          <w:szCs w:val="22"/>
        </w:rPr>
      </w:pPr>
    </w:p>
    <w:p w14:paraId="439F36D8" w14:textId="1C727578" w:rsidR="004F4C4B" w:rsidRDefault="005A2CA6">
      <w:pPr>
        <w:spacing w:before="60"/>
        <w:jc w:val="center"/>
        <w:rPr>
          <w:rFonts w:ascii="Times New Roman" w:eastAsia="Calibri" w:hAnsi="Times New Roman"/>
          <w:b/>
          <w:sz w:val="26"/>
          <w:szCs w:val="22"/>
          <w:lang w:val="nl-NL"/>
        </w:rPr>
      </w:pPr>
      <w:r>
        <w:rPr>
          <w:rFonts w:ascii="Times New Roman" w:eastAsia="Calibri" w:hAnsi="Times New Roman"/>
          <w:b/>
          <w:sz w:val="26"/>
          <w:szCs w:val="22"/>
          <w:lang w:val="nl-NL"/>
        </w:rPr>
        <w:br w:type="page"/>
      </w:r>
      <w:r>
        <w:rPr>
          <w:rFonts w:ascii="Times New Roman" w:eastAsia="Calibri" w:hAnsi="Times New Roman"/>
          <w:b/>
          <w:sz w:val="26"/>
          <w:szCs w:val="22"/>
          <w:lang w:val="nl-NL"/>
        </w:rPr>
        <w:lastRenderedPageBreak/>
        <w:t xml:space="preserve">PHỤ LỤC </w:t>
      </w:r>
      <w:r w:rsidR="000F65D1">
        <w:rPr>
          <w:rFonts w:ascii="Times New Roman" w:eastAsia="Calibri" w:hAnsi="Times New Roman"/>
          <w:b/>
          <w:sz w:val="26"/>
          <w:szCs w:val="22"/>
          <w:lang w:val="nl-NL"/>
        </w:rPr>
        <w:t>0</w:t>
      </w:r>
      <w:r>
        <w:rPr>
          <w:rFonts w:ascii="Times New Roman" w:eastAsia="Calibri" w:hAnsi="Times New Roman"/>
          <w:b/>
          <w:sz w:val="26"/>
          <w:szCs w:val="22"/>
          <w:lang w:val="nl-NL"/>
        </w:rPr>
        <w:t>1</w:t>
      </w:r>
    </w:p>
    <w:p w14:paraId="4E07DBDA" w14:textId="77777777" w:rsidR="004F4C4B" w:rsidRDefault="005A2CA6">
      <w:pPr>
        <w:jc w:val="center"/>
        <w:rPr>
          <w:rFonts w:ascii="Times New Roman" w:eastAsia="Calibri" w:hAnsi="Times New Roman"/>
          <w:b/>
          <w:sz w:val="26"/>
          <w:szCs w:val="22"/>
          <w:lang w:val="nl-NL"/>
        </w:rPr>
      </w:pPr>
      <w:r>
        <w:rPr>
          <w:rFonts w:ascii="Times New Roman" w:eastAsia="Calibri" w:hAnsi="Times New Roman"/>
          <w:b/>
          <w:sz w:val="26"/>
          <w:szCs w:val="22"/>
          <w:lang w:val="nl-NL"/>
        </w:rPr>
        <w:t>Danh sách các mỏ đấu giá quyền khai thác khoáng sản</w:t>
      </w:r>
    </w:p>
    <w:p w14:paraId="1E8A1CCE" w14:textId="77777777" w:rsidR="004F4C4B" w:rsidRDefault="005A2CA6">
      <w:pPr>
        <w:jc w:val="center"/>
        <w:rPr>
          <w:rFonts w:ascii="Times New Roman" w:eastAsia="Calibri" w:hAnsi="Times New Roman"/>
          <w:b/>
          <w:sz w:val="26"/>
          <w:szCs w:val="22"/>
          <w:lang w:val="nl-NL"/>
        </w:rPr>
      </w:pPr>
      <w:r>
        <w:rPr>
          <w:rFonts w:ascii="Times New Roman" w:eastAsia="Calibri" w:hAnsi="Times New Roman"/>
          <w:b/>
          <w:sz w:val="26"/>
          <w:szCs w:val="22"/>
          <w:lang w:val="nl-NL"/>
        </w:rPr>
        <w:t>làm VLXD thông thường đợt 1 năm 2024</w:t>
      </w:r>
    </w:p>
    <w:p w14:paraId="337FBFD0" w14:textId="092C57E7" w:rsidR="004F4C4B" w:rsidRDefault="005A2CA6">
      <w:pPr>
        <w:jc w:val="center"/>
        <w:rPr>
          <w:rFonts w:ascii="Times New Roman" w:eastAsia="Calibri" w:hAnsi="Times New Roman"/>
          <w:i/>
          <w:szCs w:val="22"/>
          <w:lang w:val="nl-NL"/>
        </w:rPr>
      </w:pPr>
      <w:r>
        <w:rPr>
          <w:rFonts w:ascii="Times New Roman" w:eastAsia="Calibri" w:hAnsi="Times New Roman"/>
          <w:i/>
          <w:szCs w:val="22"/>
          <w:lang w:val="nl-NL"/>
        </w:rPr>
        <w:t>(Kèm theo Quyết định số</w:t>
      </w:r>
      <w:r w:rsidR="00A051D7">
        <w:rPr>
          <w:rFonts w:ascii="Times New Roman" w:eastAsia="Calibri" w:hAnsi="Times New Roman"/>
          <w:i/>
          <w:szCs w:val="22"/>
          <w:lang w:val="nl-NL"/>
        </w:rPr>
        <w:t>:</w:t>
      </w:r>
      <w:r>
        <w:rPr>
          <w:rFonts w:ascii="Times New Roman" w:eastAsia="Calibri" w:hAnsi="Times New Roman"/>
          <w:i/>
          <w:szCs w:val="22"/>
          <w:lang w:val="nl-NL"/>
        </w:rPr>
        <w:t xml:space="preserve">       /QĐ-UBND ngày     /     /2024 của </w:t>
      </w:r>
      <w:r w:rsidR="0068318C">
        <w:rPr>
          <w:rFonts w:ascii="Times New Roman" w:eastAsia="Calibri" w:hAnsi="Times New Roman"/>
          <w:i/>
          <w:szCs w:val="22"/>
          <w:lang w:val="nl-NL"/>
        </w:rPr>
        <w:t>UBND tỉnh</w:t>
      </w:r>
      <w:r>
        <w:rPr>
          <w:rFonts w:ascii="Times New Roman" w:eastAsia="Calibri" w:hAnsi="Times New Roman"/>
          <w:i/>
          <w:szCs w:val="22"/>
          <w:lang w:val="nl-NL"/>
        </w:rPr>
        <w:t>)</w:t>
      </w:r>
    </w:p>
    <w:p w14:paraId="46EE5226" w14:textId="2B8717CF" w:rsidR="004F4C4B" w:rsidRDefault="00C91CF2">
      <w:pPr>
        <w:jc w:val="center"/>
        <w:rPr>
          <w:rFonts w:ascii="Times New Roman" w:eastAsia="Calibri" w:hAnsi="Times New Roman"/>
          <w:i/>
          <w:szCs w:val="22"/>
          <w:lang w:val="nl-NL"/>
        </w:rPr>
      </w:pPr>
      <w:r>
        <w:rPr>
          <w:rFonts w:ascii="Times New Roman" w:eastAsia="Calibri" w:hAnsi="Times New Roman"/>
          <w:i/>
          <w:noProof/>
          <w:szCs w:val="22"/>
        </w:rPr>
        <mc:AlternateContent>
          <mc:Choice Requires="wps">
            <w:drawing>
              <wp:anchor distT="0" distB="0" distL="114300" distR="114300" simplePos="0" relativeHeight="251660288" behindDoc="0" locked="0" layoutInCell="1" allowOverlap="1" wp14:anchorId="78A92B46" wp14:editId="636FF541">
                <wp:simplePos x="0" y="0"/>
                <wp:positionH relativeFrom="column">
                  <wp:posOffset>2221865</wp:posOffset>
                </wp:positionH>
                <wp:positionV relativeFrom="paragraph">
                  <wp:posOffset>51435</wp:posOffset>
                </wp:positionV>
                <wp:extent cx="1308100" cy="0"/>
                <wp:effectExtent l="0" t="0" r="0" b="0"/>
                <wp:wrapNone/>
                <wp:docPr id="1580956602" name="Straight Connector 2"/>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22000A3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95pt,4.05pt" to="277.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i+mAEAAIg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" strokecolor="black [3040]"/>
            </w:pict>
          </mc:Fallback>
        </mc:AlternateContent>
      </w:r>
    </w:p>
    <w:p w14:paraId="7E68C990" w14:textId="77777777" w:rsidR="00C91CF2" w:rsidRDefault="00C91CF2">
      <w:pPr>
        <w:jc w:val="center"/>
        <w:rPr>
          <w:rFonts w:ascii="Times New Roman" w:eastAsia="Calibri" w:hAnsi="Times New Roman"/>
          <w:i/>
          <w:szCs w:val="22"/>
          <w:lang w:val="nl-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29"/>
        <w:gridCol w:w="850"/>
        <w:gridCol w:w="1023"/>
        <w:gridCol w:w="1302"/>
        <w:gridCol w:w="1151"/>
        <w:gridCol w:w="919"/>
      </w:tblGrid>
      <w:tr w:rsidR="004F4C4B" w:rsidRPr="000F65D1" w14:paraId="0BAF73D7" w14:textId="77777777">
        <w:trPr>
          <w:trHeight w:val="301"/>
        </w:trPr>
        <w:tc>
          <w:tcPr>
            <w:tcW w:w="640" w:type="dxa"/>
            <w:vMerge w:val="restart"/>
            <w:tcBorders>
              <w:bottom w:val="single" w:sz="4" w:space="0" w:color="auto"/>
            </w:tcBorders>
            <w:shd w:val="clear" w:color="auto" w:fill="auto"/>
            <w:vAlign w:val="center"/>
          </w:tcPr>
          <w:p w14:paraId="3FD24F80" w14:textId="77777777" w:rsidR="004F4C4B" w:rsidRPr="000F65D1" w:rsidRDefault="005A2CA6">
            <w:pPr>
              <w:jc w:val="center"/>
              <w:rPr>
                <w:rFonts w:ascii="Times New Roman" w:hAnsi="Times New Roman"/>
                <w:sz w:val="24"/>
                <w:szCs w:val="24"/>
              </w:rPr>
            </w:pPr>
            <w:r w:rsidRPr="000F65D1">
              <w:rPr>
                <w:rFonts w:ascii="Times New Roman" w:hAnsi="Times New Roman"/>
                <w:b/>
                <w:bCs/>
                <w:sz w:val="24"/>
                <w:szCs w:val="24"/>
              </w:rPr>
              <w:t>TT</w:t>
            </w:r>
          </w:p>
        </w:tc>
        <w:tc>
          <w:tcPr>
            <w:tcW w:w="3329" w:type="dxa"/>
            <w:vMerge w:val="restart"/>
            <w:tcBorders>
              <w:bottom w:val="single" w:sz="4" w:space="0" w:color="auto"/>
            </w:tcBorders>
            <w:shd w:val="clear" w:color="auto" w:fill="auto"/>
            <w:vAlign w:val="center"/>
          </w:tcPr>
          <w:p w14:paraId="0240B739" w14:textId="77777777" w:rsidR="004F4C4B" w:rsidRPr="000F65D1" w:rsidRDefault="005A2CA6">
            <w:pPr>
              <w:jc w:val="center"/>
              <w:rPr>
                <w:rFonts w:ascii="Times New Roman" w:hAnsi="Times New Roman"/>
                <w:sz w:val="24"/>
                <w:szCs w:val="24"/>
              </w:rPr>
            </w:pPr>
            <w:r w:rsidRPr="000F65D1">
              <w:rPr>
                <w:rFonts w:ascii="Times New Roman" w:hAnsi="Times New Roman"/>
                <w:b/>
                <w:bCs/>
                <w:sz w:val="24"/>
                <w:szCs w:val="24"/>
              </w:rPr>
              <w:t>Tên mỏ, vị trí</w:t>
            </w:r>
          </w:p>
        </w:tc>
        <w:tc>
          <w:tcPr>
            <w:tcW w:w="850" w:type="dxa"/>
            <w:vMerge w:val="restart"/>
            <w:tcBorders>
              <w:bottom w:val="single" w:sz="4" w:space="0" w:color="auto"/>
            </w:tcBorders>
            <w:shd w:val="clear" w:color="auto" w:fill="auto"/>
            <w:vAlign w:val="center"/>
          </w:tcPr>
          <w:p w14:paraId="07C1B165" w14:textId="77777777" w:rsidR="004F4C4B" w:rsidRPr="000F65D1" w:rsidRDefault="005A2CA6">
            <w:pPr>
              <w:jc w:val="center"/>
              <w:rPr>
                <w:rFonts w:ascii="Times New Roman" w:hAnsi="Times New Roman"/>
                <w:sz w:val="24"/>
                <w:szCs w:val="24"/>
              </w:rPr>
            </w:pPr>
            <w:r w:rsidRPr="000F65D1">
              <w:rPr>
                <w:rFonts w:ascii="Times New Roman" w:hAnsi="Times New Roman"/>
                <w:b/>
                <w:bCs/>
                <w:sz w:val="24"/>
                <w:szCs w:val="24"/>
              </w:rPr>
              <w:t>Diện tích (ha)</w:t>
            </w:r>
          </w:p>
        </w:tc>
        <w:tc>
          <w:tcPr>
            <w:tcW w:w="1023" w:type="dxa"/>
            <w:vMerge w:val="restart"/>
            <w:tcBorders>
              <w:bottom w:val="single" w:sz="4" w:space="0" w:color="auto"/>
            </w:tcBorders>
            <w:shd w:val="clear" w:color="auto" w:fill="auto"/>
            <w:vAlign w:val="center"/>
          </w:tcPr>
          <w:p w14:paraId="2CBF1F33" w14:textId="77777777" w:rsidR="004F4C4B" w:rsidRPr="000F65D1" w:rsidRDefault="005A2CA6">
            <w:pPr>
              <w:jc w:val="center"/>
              <w:rPr>
                <w:rFonts w:ascii="Times New Roman" w:hAnsi="Times New Roman"/>
                <w:sz w:val="24"/>
                <w:szCs w:val="24"/>
              </w:rPr>
            </w:pPr>
            <w:r w:rsidRPr="000F65D1">
              <w:rPr>
                <w:rFonts w:ascii="Times New Roman" w:hAnsi="Times New Roman"/>
                <w:b/>
                <w:sz w:val="24"/>
                <w:szCs w:val="24"/>
              </w:rPr>
              <w:t>Điểm khép góc</w:t>
            </w:r>
          </w:p>
        </w:tc>
        <w:tc>
          <w:tcPr>
            <w:tcW w:w="2453" w:type="dxa"/>
            <w:gridSpan w:val="2"/>
            <w:tcBorders>
              <w:bottom w:val="single" w:sz="4" w:space="0" w:color="auto"/>
            </w:tcBorders>
            <w:shd w:val="clear" w:color="auto" w:fill="auto"/>
            <w:vAlign w:val="center"/>
          </w:tcPr>
          <w:p w14:paraId="3B1CB824" w14:textId="77777777" w:rsidR="004F4C4B" w:rsidRPr="000F65D1" w:rsidRDefault="005A2CA6">
            <w:pPr>
              <w:jc w:val="center"/>
              <w:rPr>
                <w:rFonts w:ascii="Times New Roman" w:hAnsi="Times New Roman"/>
                <w:sz w:val="24"/>
                <w:szCs w:val="24"/>
              </w:rPr>
            </w:pPr>
            <w:r w:rsidRPr="000F65D1">
              <w:rPr>
                <w:rFonts w:ascii="Times New Roman" w:hAnsi="Times New Roman"/>
                <w:b/>
                <w:sz w:val="24"/>
                <w:szCs w:val="24"/>
              </w:rPr>
              <w:t>Tọa độ VN 2000, kinh tuyến trục 105</w:t>
            </w:r>
            <w:r w:rsidRPr="000F65D1">
              <w:rPr>
                <w:rFonts w:ascii="Times New Roman" w:hAnsi="Times New Roman"/>
                <w:b/>
                <w:sz w:val="24"/>
                <w:szCs w:val="24"/>
                <w:vertAlign w:val="superscript"/>
              </w:rPr>
              <w:t xml:space="preserve">o </w:t>
            </w:r>
            <w:r w:rsidRPr="000F65D1">
              <w:rPr>
                <w:rFonts w:ascii="Times New Roman" w:hAnsi="Times New Roman"/>
                <w:b/>
                <w:sz w:val="24"/>
                <w:szCs w:val="24"/>
              </w:rPr>
              <w:t>30’, múi chiếu 3</w:t>
            </w:r>
            <w:r w:rsidRPr="000F65D1">
              <w:rPr>
                <w:rFonts w:ascii="Times New Roman" w:hAnsi="Times New Roman"/>
                <w:b/>
                <w:sz w:val="24"/>
                <w:szCs w:val="24"/>
                <w:vertAlign w:val="superscript"/>
              </w:rPr>
              <w:t>o</w:t>
            </w:r>
          </w:p>
        </w:tc>
        <w:tc>
          <w:tcPr>
            <w:tcW w:w="919" w:type="dxa"/>
            <w:vMerge w:val="restart"/>
            <w:tcBorders>
              <w:bottom w:val="single" w:sz="4" w:space="0" w:color="auto"/>
            </w:tcBorders>
            <w:vAlign w:val="center"/>
          </w:tcPr>
          <w:p w14:paraId="57D118C0" w14:textId="77777777" w:rsidR="004F4C4B" w:rsidRPr="000F65D1" w:rsidRDefault="005A2CA6">
            <w:pPr>
              <w:jc w:val="center"/>
              <w:rPr>
                <w:rFonts w:ascii="Times New Roman" w:hAnsi="Times New Roman"/>
                <w:b/>
                <w:sz w:val="24"/>
                <w:szCs w:val="24"/>
              </w:rPr>
            </w:pPr>
            <w:r w:rsidRPr="000F65D1">
              <w:rPr>
                <w:rFonts w:ascii="Times New Roman" w:hAnsi="Times New Roman"/>
                <w:b/>
                <w:sz w:val="24"/>
                <w:szCs w:val="24"/>
              </w:rPr>
              <w:t>Ghi chú</w:t>
            </w:r>
          </w:p>
        </w:tc>
      </w:tr>
      <w:tr w:rsidR="004F4C4B" w:rsidRPr="000F65D1" w14:paraId="568B6BE9" w14:textId="77777777">
        <w:trPr>
          <w:trHeight w:val="250"/>
        </w:trPr>
        <w:tc>
          <w:tcPr>
            <w:tcW w:w="640" w:type="dxa"/>
            <w:vMerge/>
            <w:tcBorders>
              <w:top w:val="single" w:sz="4" w:space="0" w:color="auto"/>
              <w:bottom w:val="single" w:sz="4" w:space="0" w:color="auto"/>
            </w:tcBorders>
            <w:shd w:val="clear" w:color="auto" w:fill="auto"/>
          </w:tcPr>
          <w:p w14:paraId="64FBBCC5" w14:textId="77777777" w:rsidR="004F4C4B" w:rsidRPr="000F65D1" w:rsidRDefault="004F4C4B">
            <w:pPr>
              <w:jc w:val="center"/>
              <w:rPr>
                <w:rFonts w:ascii="Times New Roman" w:hAnsi="Times New Roman"/>
                <w:b/>
                <w:bCs/>
                <w:sz w:val="24"/>
                <w:szCs w:val="24"/>
              </w:rPr>
            </w:pPr>
          </w:p>
        </w:tc>
        <w:tc>
          <w:tcPr>
            <w:tcW w:w="3329" w:type="dxa"/>
            <w:vMerge/>
            <w:tcBorders>
              <w:top w:val="single" w:sz="4" w:space="0" w:color="auto"/>
              <w:bottom w:val="single" w:sz="4" w:space="0" w:color="auto"/>
            </w:tcBorders>
            <w:shd w:val="clear" w:color="auto" w:fill="auto"/>
          </w:tcPr>
          <w:p w14:paraId="2885BE37" w14:textId="77777777" w:rsidR="004F4C4B" w:rsidRPr="000F65D1" w:rsidRDefault="004F4C4B">
            <w:pPr>
              <w:jc w:val="center"/>
              <w:rPr>
                <w:rFonts w:ascii="Times New Roman" w:hAnsi="Times New Roman"/>
                <w:b/>
                <w:bCs/>
                <w:sz w:val="24"/>
                <w:szCs w:val="24"/>
              </w:rPr>
            </w:pPr>
          </w:p>
        </w:tc>
        <w:tc>
          <w:tcPr>
            <w:tcW w:w="850" w:type="dxa"/>
            <w:vMerge/>
            <w:tcBorders>
              <w:top w:val="single" w:sz="4" w:space="0" w:color="auto"/>
              <w:bottom w:val="single" w:sz="4" w:space="0" w:color="auto"/>
            </w:tcBorders>
            <w:shd w:val="clear" w:color="auto" w:fill="auto"/>
          </w:tcPr>
          <w:p w14:paraId="2DDF05FE" w14:textId="77777777" w:rsidR="004F4C4B" w:rsidRPr="000F65D1" w:rsidRDefault="004F4C4B">
            <w:pPr>
              <w:jc w:val="center"/>
              <w:rPr>
                <w:rFonts w:ascii="Times New Roman" w:hAnsi="Times New Roman"/>
                <w:b/>
                <w:bCs/>
                <w:sz w:val="24"/>
                <w:szCs w:val="24"/>
              </w:rPr>
            </w:pPr>
          </w:p>
        </w:tc>
        <w:tc>
          <w:tcPr>
            <w:tcW w:w="1023" w:type="dxa"/>
            <w:vMerge/>
            <w:tcBorders>
              <w:top w:val="single" w:sz="4" w:space="0" w:color="auto"/>
              <w:bottom w:val="single" w:sz="4" w:space="0" w:color="auto"/>
            </w:tcBorders>
            <w:shd w:val="clear" w:color="auto" w:fill="auto"/>
          </w:tcPr>
          <w:p w14:paraId="5FF5BC16" w14:textId="77777777" w:rsidR="004F4C4B" w:rsidRPr="000F65D1" w:rsidRDefault="004F4C4B">
            <w:pPr>
              <w:jc w:val="center"/>
              <w:rPr>
                <w:rFonts w:ascii="Times New Roman" w:hAnsi="Times New Roman"/>
                <w:b/>
                <w:sz w:val="24"/>
                <w:szCs w:val="24"/>
              </w:rPr>
            </w:pPr>
          </w:p>
        </w:tc>
        <w:tc>
          <w:tcPr>
            <w:tcW w:w="1302" w:type="dxa"/>
            <w:tcBorders>
              <w:top w:val="single" w:sz="4" w:space="0" w:color="auto"/>
              <w:bottom w:val="single" w:sz="4" w:space="0" w:color="auto"/>
            </w:tcBorders>
            <w:shd w:val="clear" w:color="auto" w:fill="auto"/>
            <w:vAlign w:val="center"/>
          </w:tcPr>
          <w:p w14:paraId="713D7786" w14:textId="77777777" w:rsidR="004F4C4B" w:rsidRPr="000F65D1" w:rsidRDefault="005A2CA6">
            <w:pPr>
              <w:jc w:val="center"/>
              <w:rPr>
                <w:rFonts w:ascii="Times New Roman" w:hAnsi="Times New Roman"/>
                <w:sz w:val="24"/>
                <w:szCs w:val="24"/>
              </w:rPr>
            </w:pPr>
            <w:r w:rsidRPr="000F65D1">
              <w:rPr>
                <w:rFonts w:ascii="Times New Roman" w:hAnsi="Times New Roman"/>
                <w:b/>
                <w:sz w:val="24"/>
                <w:szCs w:val="24"/>
              </w:rPr>
              <w:t>X (m)</w:t>
            </w:r>
          </w:p>
        </w:tc>
        <w:tc>
          <w:tcPr>
            <w:tcW w:w="1151" w:type="dxa"/>
            <w:tcBorders>
              <w:top w:val="single" w:sz="4" w:space="0" w:color="auto"/>
              <w:bottom w:val="single" w:sz="4" w:space="0" w:color="auto"/>
            </w:tcBorders>
            <w:shd w:val="clear" w:color="auto" w:fill="auto"/>
            <w:vAlign w:val="center"/>
          </w:tcPr>
          <w:p w14:paraId="5E1F4038" w14:textId="77777777" w:rsidR="004F4C4B" w:rsidRPr="000F65D1" w:rsidRDefault="005A2CA6">
            <w:pPr>
              <w:jc w:val="center"/>
              <w:rPr>
                <w:rFonts w:ascii="Times New Roman" w:hAnsi="Times New Roman"/>
                <w:sz w:val="24"/>
                <w:szCs w:val="24"/>
              </w:rPr>
            </w:pPr>
            <w:r w:rsidRPr="000F65D1">
              <w:rPr>
                <w:rFonts w:ascii="Times New Roman" w:hAnsi="Times New Roman"/>
                <w:b/>
                <w:sz w:val="24"/>
                <w:szCs w:val="24"/>
              </w:rPr>
              <w:t>Y (m)</w:t>
            </w:r>
          </w:p>
        </w:tc>
        <w:tc>
          <w:tcPr>
            <w:tcW w:w="919" w:type="dxa"/>
            <w:vMerge/>
            <w:tcBorders>
              <w:top w:val="single" w:sz="4" w:space="0" w:color="auto"/>
              <w:bottom w:val="single" w:sz="4" w:space="0" w:color="auto"/>
            </w:tcBorders>
            <w:vAlign w:val="center"/>
          </w:tcPr>
          <w:p w14:paraId="6FEF9DF3" w14:textId="77777777" w:rsidR="004F4C4B" w:rsidRPr="000F65D1" w:rsidRDefault="004F4C4B">
            <w:pPr>
              <w:jc w:val="center"/>
              <w:rPr>
                <w:rFonts w:ascii="Times New Roman" w:hAnsi="Times New Roman"/>
                <w:b/>
                <w:sz w:val="24"/>
                <w:szCs w:val="24"/>
              </w:rPr>
            </w:pPr>
          </w:p>
        </w:tc>
      </w:tr>
      <w:tr w:rsidR="004F4C4B" w:rsidRPr="000F65D1" w14:paraId="0B23194F" w14:textId="77777777">
        <w:trPr>
          <w:trHeight w:val="397"/>
        </w:trPr>
        <w:tc>
          <w:tcPr>
            <w:tcW w:w="640" w:type="dxa"/>
            <w:tcBorders>
              <w:top w:val="single" w:sz="4" w:space="0" w:color="auto"/>
            </w:tcBorders>
            <w:shd w:val="clear" w:color="auto" w:fill="auto"/>
            <w:vAlign w:val="center"/>
          </w:tcPr>
          <w:p w14:paraId="3DB7B491" w14:textId="77777777" w:rsidR="004F4C4B" w:rsidRPr="000F65D1" w:rsidRDefault="005A2CA6">
            <w:pPr>
              <w:jc w:val="center"/>
              <w:rPr>
                <w:rFonts w:ascii="Times New Roman" w:hAnsi="Times New Roman"/>
                <w:b/>
                <w:bCs/>
                <w:sz w:val="24"/>
                <w:szCs w:val="24"/>
              </w:rPr>
            </w:pPr>
            <w:r w:rsidRPr="000F65D1">
              <w:rPr>
                <w:rFonts w:ascii="Times New Roman" w:hAnsi="Times New Roman"/>
                <w:b/>
                <w:bCs/>
                <w:sz w:val="24"/>
                <w:szCs w:val="24"/>
              </w:rPr>
              <w:t>I</w:t>
            </w:r>
          </w:p>
        </w:tc>
        <w:tc>
          <w:tcPr>
            <w:tcW w:w="3329" w:type="dxa"/>
            <w:tcBorders>
              <w:top w:val="single" w:sz="4" w:space="0" w:color="auto"/>
            </w:tcBorders>
            <w:shd w:val="clear" w:color="auto" w:fill="auto"/>
            <w:vAlign w:val="center"/>
          </w:tcPr>
          <w:p w14:paraId="4B97003B" w14:textId="77777777" w:rsidR="004F4C4B" w:rsidRPr="000F65D1" w:rsidRDefault="005A2CA6">
            <w:pPr>
              <w:jc w:val="center"/>
              <w:rPr>
                <w:rFonts w:ascii="Times New Roman" w:hAnsi="Times New Roman"/>
                <w:b/>
                <w:bCs/>
                <w:sz w:val="24"/>
                <w:szCs w:val="24"/>
              </w:rPr>
            </w:pPr>
            <w:r w:rsidRPr="000F65D1">
              <w:rPr>
                <w:rFonts w:ascii="Times New Roman" w:hAnsi="Times New Roman"/>
                <w:b/>
                <w:bCs/>
                <w:sz w:val="24"/>
                <w:szCs w:val="24"/>
              </w:rPr>
              <w:t>ĐẤT SAN LẤP</w:t>
            </w:r>
          </w:p>
        </w:tc>
        <w:tc>
          <w:tcPr>
            <w:tcW w:w="850" w:type="dxa"/>
            <w:tcBorders>
              <w:top w:val="single" w:sz="4" w:space="0" w:color="auto"/>
            </w:tcBorders>
            <w:shd w:val="clear" w:color="auto" w:fill="auto"/>
            <w:vAlign w:val="center"/>
          </w:tcPr>
          <w:p w14:paraId="7AF0C44D" w14:textId="77777777" w:rsidR="004F4C4B" w:rsidRPr="000F65D1" w:rsidRDefault="004F4C4B">
            <w:pPr>
              <w:jc w:val="right"/>
              <w:rPr>
                <w:rFonts w:ascii="Times New Roman" w:hAnsi="Times New Roman"/>
                <w:b/>
                <w:bCs/>
                <w:sz w:val="24"/>
                <w:szCs w:val="24"/>
              </w:rPr>
            </w:pPr>
          </w:p>
        </w:tc>
        <w:tc>
          <w:tcPr>
            <w:tcW w:w="1023" w:type="dxa"/>
            <w:tcBorders>
              <w:top w:val="single" w:sz="4" w:space="0" w:color="auto"/>
            </w:tcBorders>
            <w:shd w:val="clear" w:color="auto" w:fill="auto"/>
            <w:vAlign w:val="center"/>
          </w:tcPr>
          <w:p w14:paraId="01A7BB42" w14:textId="77777777" w:rsidR="004F4C4B" w:rsidRPr="000F65D1" w:rsidRDefault="004F4C4B">
            <w:pPr>
              <w:jc w:val="right"/>
              <w:rPr>
                <w:rFonts w:ascii="Times New Roman" w:hAnsi="Times New Roman"/>
                <w:b/>
                <w:sz w:val="24"/>
                <w:szCs w:val="24"/>
              </w:rPr>
            </w:pPr>
          </w:p>
        </w:tc>
        <w:tc>
          <w:tcPr>
            <w:tcW w:w="1302" w:type="dxa"/>
            <w:tcBorders>
              <w:top w:val="single" w:sz="4" w:space="0" w:color="auto"/>
            </w:tcBorders>
            <w:shd w:val="clear" w:color="auto" w:fill="auto"/>
            <w:vAlign w:val="center"/>
          </w:tcPr>
          <w:p w14:paraId="1AC77B11" w14:textId="77777777" w:rsidR="004F4C4B" w:rsidRPr="000F65D1" w:rsidRDefault="004F4C4B">
            <w:pPr>
              <w:jc w:val="center"/>
              <w:rPr>
                <w:rFonts w:ascii="Times New Roman" w:hAnsi="Times New Roman"/>
                <w:b/>
                <w:sz w:val="24"/>
                <w:szCs w:val="24"/>
              </w:rPr>
            </w:pPr>
          </w:p>
        </w:tc>
        <w:tc>
          <w:tcPr>
            <w:tcW w:w="1151" w:type="dxa"/>
            <w:tcBorders>
              <w:top w:val="single" w:sz="4" w:space="0" w:color="auto"/>
            </w:tcBorders>
            <w:shd w:val="clear" w:color="auto" w:fill="auto"/>
            <w:vAlign w:val="center"/>
          </w:tcPr>
          <w:p w14:paraId="71C8F578" w14:textId="77777777" w:rsidR="004F4C4B" w:rsidRPr="000F65D1" w:rsidRDefault="004F4C4B">
            <w:pPr>
              <w:jc w:val="center"/>
              <w:rPr>
                <w:rFonts w:ascii="Times New Roman" w:hAnsi="Times New Roman"/>
                <w:b/>
                <w:sz w:val="24"/>
                <w:szCs w:val="24"/>
              </w:rPr>
            </w:pPr>
          </w:p>
        </w:tc>
        <w:tc>
          <w:tcPr>
            <w:tcW w:w="919" w:type="dxa"/>
            <w:tcBorders>
              <w:top w:val="single" w:sz="4" w:space="0" w:color="auto"/>
            </w:tcBorders>
            <w:vAlign w:val="center"/>
          </w:tcPr>
          <w:p w14:paraId="457DEE13" w14:textId="77777777" w:rsidR="004F4C4B" w:rsidRPr="000F65D1" w:rsidRDefault="004F4C4B">
            <w:pPr>
              <w:jc w:val="center"/>
              <w:rPr>
                <w:rFonts w:ascii="Times New Roman" w:hAnsi="Times New Roman"/>
                <w:b/>
                <w:sz w:val="24"/>
                <w:szCs w:val="24"/>
              </w:rPr>
            </w:pPr>
          </w:p>
        </w:tc>
      </w:tr>
      <w:tr w:rsidR="004F4C4B" w:rsidRPr="000F65D1" w14:paraId="0DABBED9" w14:textId="77777777">
        <w:trPr>
          <w:trHeight w:val="250"/>
        </w:trPr>
        <w:tc>
          <w:tcPr>
            <w:tcW w:w="640" w:type="dxa"/>
            <w:tcBorders>
              <w:top w:val="single" w:sz="4" w:space="0" w:color="auto"/>
              <w:bottom w:val="single" w:sz="4" w:space="0" w:color="auto"/>
            </w:tcBorders>
            <w:shd w:val="clear" w:color="auto" w:fill="auto"/>
            <w:vAlign w:val="center"/>
          </w:tcPr>
          <w:p w14:paraId="5C8EAD56" w14:textId="77777777" w:rsidR="004F4C4B" w:rsidRPr="000F65D1" w:rsidRDefault="005A2CA6">
            <w:pPr>
              <w:jc w:val="center"/>
              <w:rPr>
                <w:rFonts w:ascii="Times New Roman" w:hAnsi="Times New Roman"/>
                <w:bCs/>
                <w:sz w:val="24"/>
                <w:szCs w:val="24"/>
              </w:rPr>
            </w:pPr>
            <w:r w:rsidRPr="000F65D1">
              <w:rPr>
                <w:rFonts w:ascii="Times New Roman" w:hAnsi="Times New Roman"/>
                <w:bCs/>
                <w:sz w:val="24"/>
                <w:szCs w:val="24"/>
              </w:rPr>
              <w:t>1</w:t>
            </w:r>
          </w:p>
        </w:tc>
        <w:tc>
          <w:tcPr>
            <w:tcW w:w="3329" w:type="dxa"/>
            <w:tcBorders>
              <w:top w:val="single" w:sz="4" w:space="0" w:color="auto"/>
              <w:bottom w:val="single" w:sz="4" w:space="0" w:color="auto"/>
            </w:tcBorders>
            <w:shd w:val="clear" w:color="auto" w:fill="auto"/>
            <w:vAlign w:val="center"/>
          </w:tcPr>
          <w:p w14:paraId="689C9A93" w14:textId="77777777" w:rsidR="004F4C4B" w:rsidRPr="000F65D1" w:rsidRDefault="005A2CA6">
            <w:pPr>
              <w:spacing w:before="60"/>
              <w:jc w:val="both"/>
              <w:rPr>
                <w:rFonts w:ascii="Times New Roman" w:hAnsi="Times New Roman"/>
                <w:sz w:val="24"/>
                <w:szCs w:val="24"/>
                <w:lang w:val="vi-VN"/>
              </w:rPr>
            </w:pPr>
            <w:r w:rsidRPr="000F65D1">
              <w:rPr>
                <w:rFonts w:ascii="Times New Roman" w:hAnsi="Times New Roman"/>
                <w:bCs/>
                <w:iCs/>
                <w:sz w:val="24"/>
                <w:szCs w:val="24"/>
              </w:rPr>
              <w:t>Đất san lấp</w:t>
            </w:r>
            <w:r w:rsidRPr="000F65D1">
              <w:rPr>
                <w:rFonts w:ascii="Times New Roman" w:hAnsi="Times New Roman"/>
                <w:color w:val="000000"/>
                <w:sz w:val="24"/>
                <w:szCs w:val="24"/>
              </w:rPr>
              <w:t xml:space="preserve"> </w:t>
            </w:r>
            <w:r w:rsidRPr="000F65D1">
              <w:rPr>
                <w:rFonts w:ascii="Times New Roman" w:hAnsi="Times New Roman"/>
                <w:sz w:val="24"/>
                <w:szCs w:val="24"/>
                <w:lang w:val="vi-VN"/>
              </w:rPr>
              <w:t>Ngọc Sơn 1,</w:t>
            </w:r>
            <w:r w:rsidRPr="000F65D1">
              <w:rPr>
                <w:rFonts w:ascii="Times New Roman" w:hAnsi="Times New Roman"/>
                <w:sz w:val="24"/>
                <w:szCs w:val="24"/>
              </w:rPr>
              <w:t xml:space="preserve"> </w:t>
            </w:r>
            <w:r w:rsidRPr="000F65D1">
              <w:rPr>
                <w:rFonts w:ascii="Times New Roman" w:hAnsi="Times New Roman"/>
                <w:sz w:val="24"/>
                <w:szCs w:val="24"/>
                <w:lang w:val="vi-VN"/>
              </w:rPr>
              <w:t>xã Ngọc Sơn, huyện Thạch Hà</w:t>
            </w:r>
          </w:p>
        </w:tc>
        <w:tc>
          <w:tcPr>
            <w:tcW w:w="850" w:type="dxa"/>
            <w:tcBorders>
              <w:top w:val="single" w:sz="4" w:space="0" w:color="auto"/>
              <w:bottom w:val="single" w:sz="4" w:space="0" w:color="auto"/>
            </w:tcBorders>
            <w:shd w:val="clear" w:color="auto" w:fill="auto"/>
            <w:vAlign w:val="center"/>
          </w:tcPr>
          <w:p w14:paraId="5AE2ED8A" w14:textId="77777777" w:rsidR="004F4C4B" w:rsidRPr="000F65D1" w:rsidRDefault="005A2CA6">
            <w:pPr>
              <w:jc w:val="right"/>
              <w:rPr>
                <w:rFonts w:ascii="Times New Roman" w:hAnsi="Times New Roman"/>
                <w:bCs/>
                <w:sz w:val="24"/>
                <w:szCs w:val="24"/>
              </w:rPr>
            </w:pPr>
            <w:r w:rsidRPr="000F65D1">
              <w:rPr>
                <w:rFonts w:ascii="Times New Roman" w:hAnsi="Times New Roman"/>
                <w:bCs/>
                <w:sz w:val="24"/>
                <w:szCs w:val="24"/>
              </w:rPr>
              <w:t>8,63</w:t>
            </w:r>
          </w:p>
        </w:tc>
        <w:tc>
          <w:tcPr>
            <w:tcW w:w="1023" w:type="dxa"/>
            <w:tcBorders>
              <w:top w:val="single" w:sz="4" w:space="0" w:color="auto"/>
              <w:bottom w:val="single" w:sz="4" w:space="0" w:color="auto"/>
            </w:tcBorders>
            <w:shd w:val="clear" w:color="auto" w:fill="auto"/>
            <w:vAlign w:val="center"/>
          </w:tcPr>
          <w:p w14:paraId="4EBFB5CD"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1</w:t>
            </w:r>
          </w:p>
          <w:p w14:paraId="2BAE5E2E"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2</w:t>
            </w:r>
          </w:p>
          <w:p w14:paraId="5B5FC2FB"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3</w:t>
            </w:r>
          </w:p>
          <w:p w14:paraId="03C800D6"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4</w:t>
            </w:r>
          </w:p>
          <w:p w14:paraId="2AD4C991"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w:t>
            </w:r>
          </w:p>
          <w:p w14:paraId="40457F84"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6</w:t>
            </w:r>
          </w:p>
          <w:p w14:paraId="4539BB80"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7</w:t>
            </w:r>
          </w:p>
          <w:p w14:paraId="52DB0174"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8</w:t>
            </w:r>
          </w:p>
          <w:p w14:paraId="36D3A4D2"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9</w:t>
            </w:r>
          </w:p>
          <w:p w14:paraId="7066D26B"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10</w:t>
            </w:r>
          </w:p>
        </w:tc>
        <w:tc>
          <w:tcPr>
            <w:tcW w:w="1302" w:type="dxa"/>
            <w:tcBorders>
              <w:top w:val="single" w:sz="4" w:space="0" w:color="auto"/>
              <w:bottom w:val="single" w:sz="4" w:space="0" w:color="auto"/>
            </w:tcBorders>
            <w:shd w:val="clear" w:color="auto" w:fill="auto"/>
            <w:vAlign w:val="center"/>
          </w:tcPr>
          <w:p w14:paraId="33A353AD"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 xml:space="preserve">2027758  2027740  2027670  2027637 2027494  2027466  2027259  2027456  2027694 2027638 </w:t>
            </w:r>
          </w:p>
        </w:tc>
        <w:tc>
          <w:tcPr>
            <w:tcW w:w="1151" w:type="dxa"/>
            <w:tcBorders>
              <w:top w:val="single" w:sz="4" w:space="0" w:color="auto"/>
              <w:bottom w:val="single" w:sz="4" w:space="0" w:color="auto"/>
            </w:tcBorders>
            <w:shd w:val="clear" w:color="auto" w:fill="auto"/>
            <w:vAlign w:val="center"/>
          </w:tcPr>
          <w:p w14:paraId="1BCDD09E"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527881</w:t>
            </w:r>
          </w:p>
          <w:p w14:paraId="41C8FCCA"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527916</w:t>
            </w:r>
          </w:p>
          <w:p w14:paraId="56969E7C"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527873</w:t>
            </w:r>
          </w:p>
          <w:p w14:paraId="6B4AD15D"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527911</w:t>
            </w:r>
          </w:p>
          <w:p w14:paraId="304EC037"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527833</w:t>
            </w:r>
          </w:p>
          <w:p w14:paraId="5830D951"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527925</w:t>
            </w:r>
          </w:p>
          <w:p w14:paraId="650DE25F"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527635</w:t>
            </w:r>
          </w:p>
          <w:p w14:paraId="60B25091"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527595</w:t>
            </w:r>
          </w:p>
          <w:p w14:paraId="33C9C6C2"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527698</w:t>
            </w:r>
          </w:p>
          <w:p w14:paraId="5EDAD286"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527761</w:t>
            </w:r>
          </w:p>
        </w:tc>
        <w:tc>
          <w:tcPr>
            <w:tcW w:w="919" w:type="dxa"/>
            <w:tcBorders>
              <w:top w:val="single" w:sz="4" w:space="0" w:color="auto"/>
              <w:bottom w:val="single" w:sz="4" w:space="0" w:color="auto"/>
            </w:tcBorders>
            <w:vAlign w:val="center"/>
          </w:tcPr>
          <w:p w14:paraId="0BCB348D" w14:textId="77777777" w:rsidR="004F4C4B" w:rsidRPr="000F65D1" w:rsidRDefault="004F4C4B">
            <w:pPr>
              <w:jc w:val="center"/>
              <w:rPr>
                <w:rFonts w:ascii="Times New Roman" w:hAnsi="Times New Roman"/>
                <w:sz w:val="24"/>
                <w:szCs w:val="24"/>
              </w:rPr>
            </w:pPr>
          </w:p>
        </w:tc>
      </w:tr>
      <w:tr w:rsidR="004F4C4B" w:rsidRPr="000F65D1" w14:paraId="6503FE93" w14:textId="77777777">
        <w:trPr>
          <w:trHeight w:val="250"/>
        </w:trPr>
        <w:tc>
          <w:tcPr>
            <w:tcW w:w="640" w:type="dxa"/>
            <w:tcBorders>
              <w:top w:val="single" w:sz="4" w:space="0" w:color="auto"/>
              <w:bottom w:val="single" w:sz="4" w:space="0" w:color="auto"/>
            </w:tcBorders>
            <w:shd w:val="clear" w:color="auto" w:fill="auto"/>
            <w:vAlign w:val="center"/>
          </w:tcPr>
          <w:p w14:paraId="10C53219" w14:textId="77777777" w:rsidR="004F4C4B" w:rsidRPr="000F65D1" w:rsidRDefault="005A2CA6">
            <w:pPr>
              <w:jc w:val="center"/>
              <w:rPr>
                <w:rFonts w:ascii="Times New Roman" w:hAnsi="Times New Roman"/>
                <w:bCs/>
                <w:sz w:val="24"/>
                <w:szCs w:val="24"/>
              </w:rPr>
            </w:pPr>
            <w:r w:rsidRPr="000F65D1">
              <w:rPr>
                <w:rFonts w:ascii="Times New Roman" w:hAnsi="Times New Roman"/>
                <w:bCs/>
                <w:sz w:val="24"/>
                <w:szCs w:val="24"/>
              </w:rPr>
              <w:t>2</w:t>
            </w:r>
          </w:p>
        </w:tc>
        <w:tc>
          <w:tcPr>
            <w:tcW w:w="3329" w:type="dxa"/>
            <w:tcBorders>
              <w:top w:val="single" w:sz="4" w:space="0" w:color="auto"/>
              <w:bottom w:val="single" w:sz="4" w:space="0" w:color="auto"/>
            </w:tcBorders>
            <w:shd w:val="clear" w:color="auto" w:fill="auto"/>
            <w:vAlign w:val="center"/>
          </w:tcPr>
          <w:p w14:paraId="781FA373" w14:textId="77777777" w:rsidR="004F4C4B" w:rsidRPr="000F65D1" w:rsidRDefault="005A2CA6">
            <w:pPr>
              <w:spacing w:before="60"/>
              <w:jc w:val="both"/>
              <w:rPr>
                <w:rFonts w:ascii="Times New Roman" w:hAnsi="Times New Roman"/>
                <w:color w:val="000000"/>
                <w:sz w:val="24"/>
                <w:szCs w:val="24"/>
              </w:rPr>
            </w:pPr>
            <w:r w:rsidRPr="000F65D1">
              <w:rPr>
                <w:rFonts w:ascii="Times New Roman" w:hAnsi="Times New Roman"/>
                <w:bCs/>
                <w:iCs/>
                <w:sz w:val="24"/>
                <w:szCs w:val="24"/>
              </w:rPr>
              <w:t>Đất san lấp</w:t>
            </w:r>
            <w:r w:rsidRPr="000F65D1">
              <w:rPr>
                <w:rFonts w:ascii="Times New Roman" w:hAnsi="Times New Roman"/>
                <w:color w:val="000000"/>
                <w:sz w:val="24"/>
                <w:szCs w:val="24"/>
              </w:rPr>
              <w:t xml:space="preserve"> Lưu Vĩnh Sơn 1, xã Lưu Vĩnh Sơn, huyện Thạch Hà</w:t>
            </w:r>
          </w:p>
        </w:tc>
        <w:tc>
          <w:tcPr>
            <w:tcW w:w="850" w:type="dxa"/>
            <w:tcBorders>
              <w:top w:val="single" w:sz="4" w:space="0" w:color="auto"/>
              <w:bottom w:val="single" w:sz="4" w:space="0" w:color="auto"/>
            </w:tcBorders>
            <w:shd w:val="clear" w:color="auto" w:fill="auto"/>
            <w:vAlign w:val="center"/>
          </w:tcPr>
          <w:p w14:paraId="70CE5FB8" w14:textId="77777777" w:rsidR="004F4C4B" w:rsidRPr="000F65D1" w:rsidRDefault="005A2CA6">
            <w:pPr>
              <w:jc w:val="right"/>
              <w:rPr>
                <w:rFonts w:ascii="Times New Roman" w:hAnsi="Times New Roman"/>
                <w:bCs/>
                <w:sz w:val="24"/>
                <w:szCs w:val="24"/>
              </w:rPr>
            </w:pPr>
            <w:r w:rsidRPr="000F65D1">
              <w:rPr>
                <w:rFonts w:ascii="Times New Roman" w:hAnsi="Times New Roman"/>
                <w:bCs/>
                <w:sz w:val="24"/>
                <w:szCs w:val="24"/>
              </w:rPr>
              <w:t>17,28</w:t>
            </w:r>
          </w:p>
        </w:tc>
        <w:tc>
          <w:tcPr>
            <w:tcW w:w="1023" w:type="dxa"/>
            <w:tcBorders>
              <w:top w:val="single" w:sz="4" w:space="0" w:color="auto"/>
              <w:bottom w:val="single" w:sz="4" w:space="0" w:color="auto"/>
            </w:tcBorders>
            <w:shd w:val="clear" w:color="auto" w:fill="auto"/>
            <w:vAlign w:val="center"/>
          </w:tcPr>
          <w:p w14:paraId="383B1A3E"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1</w:t>
            </w:r>
          </w:p>
          <w:p w14:paraId="4E6A94DD"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2</w:t>
            </w:r>
          </w:p>
          <w:p w14:paraId="69DDC20B"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3</w:t>
            </w:r>
          </w:p>
          <w:p w14:paraId="7B69FF14"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4</w:t>
            </w:r>
          </w:p>
        </w:tc>
        <w:tc>
          <w:tcPr>
            <w:tcW w:w="1302" w:type="dxa"/>
            <w:tcBorders>
              <w:top w:val="single" w:sz="4" w:space="0" w:color="auto"/>
              <w:bottom w:val="single" w:sz="4" w:space="0" w:color="auto"/>
            </w:tcBorders>
            <w:shd w:val="clear" w:color="auto" w:fill="auto"/>
            <w:vAlign w:val="center"/>
          </w:tcPr>
          <w:p w14:paraId="2C6B8F5D"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 xml:space="preserve">2024003  2023962  2024343  2024235 </w:t>
            </w:r>
          </w:p>
        </w:tc>
        <w:tc>
          <w:tcPr>
            <w:tcW w:w="1151" w:type="dxa"/>
            <w:tcBorders>
              <w:top w:val="single" w:sz="4" w:space="0" w:color="auto"/>
              <w:bottom w:val="single" w:sz="4" w:space="0" w:color="auto"/>
            </w:tcBorders>
            <w:shd w:val="clear" w:color="auto" w:fill="auto"/>
            <w:vAlign w:val="center"/>
          </w:tcPr>
          <w:p w14:paraId="3567A83F"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531691</w:t>
            </w:r>
          </w:p>
          <w:p w14:paraId="64AE3AF9"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531166</w:t>
            </w:r>
          </w:p>
          <w:p w14:paraId="0B19443E"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531100</w:t>
            </w:r>
          </w:p>
          <w:p w14:paraId="635BB392"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531708</w:t>
            </w:r>
          </w:p>
        </w:tc>
        <w:tc>
          <w:tcPr>
            <w:tcW w:w="919" w:type="dxa"/>
            <w:tcBorders>
              <w:top w:val="single" w:sz="4" w:space="0" w:color="auto"/>
              <w:bottom w:val="single" w:sz="4" w:space="0" w:color="auto"/>
            </w:tcBorders>
            <w:vAlign w:val="center"/>
          </w:tcPr>
          <w:p w14:paraId="5004D8F5" w14:textId="77777777" w:rsidR="004F4C4B" w:rsidRPr="000F65D1" w:rsidRDefault="004F4C4B">
            <w:pPr>
              <w:jc w:val="center"/>
              <w:rPr>
                <w:rFonts w:ascii="Times New Roman" w:hAnsi="Times New Roman"/>
                <w:sz w:val="24"/>
                <w:szCs w:val="24"/>
              </w:rPr>
            </w:pPr>
          </w:p>
        </w:tc>
      </w:tr>
      <w:tr w:rsidR="004F4C4B" w:rsidRPr="000F65D1" w14:paraId="719C24FC" w14:textId="77777777">
        <w:trPr>
          <w:trHeight w:val="397"/>
        </w:trPr>
        <w:tc>
          <w:tcPr>
            <w:tcW w:w="640" w:type="dxa"/>
            <w:tcBorders>
              <w:top w:val="single" w:sz="4" w:space="0" w:color="auto"/>
            </w:tcBorders>
            <w:shd w:val="clear" w:color="auto" w:fill="auto"/>
            <w:vAlign w:val="center"/>
          </w:tcPr>
          <w:p w14:paraId="654A49DB" w14:textId="77777777" w:rsidR="004F4C4B" w:rsidRPr="000F65D1" w:rsidRDefault="005A2CA6">
            <w:pPr>
              <w:jc w:val="center"/>
              <w:rPr>
                <w:rFonts w:ascii="Times New Roman" w:hAnsi="Times New Roman"/>
                <w:b/>
                <w:bCs/>
                <w:sz w:val="24"/>
                <w:szCs w:val="24"/>
              </w:rPr>
            </w:pPr>
            <w:r w:rsidRPr="000F65D1">
              <w:rPr>
                <w:rFonts w:ascii="Times New Roman" w:hAnsi="Times New Roman"/>
                <w:b/>
                <w:bCs/>
                <w:sz w:val="24"/>
                <w:szCs w:val="24"/>
              </w:rPr>
              <w:t>II</w:t>
            </w:r>
          </w:p>
        </w:tc>
        <w:tc>
          <w:tcPr>
            <w:tcW w:w="3329" w:type="dxa"/>
            <w:tcBorders>
              <w:top w:val="single" w:sz="4" w:space="0" w:color="auto"/>
            </w:tcBorders>
            <w:shd w:val="clear" w:color="auto" w:fill="auto"/>
            <w:vAlign w:val="center"/>
          </w:tcPr>
          <w:p w14:paraId="6E004B72" w14:textId="77777777" w:rsidR="004F4C4B" w:rsidRPr="000F65D1" w:rsidRDefault="005A2CA6">
            <w:pPr>
              <w:jc w:val="center"/>
              <w:rPr>
                <w:rFonts w:ascii="Times New Roman" w:hAnsi="Times New Roman"/>
                <w:b/>
                <w:color w:val="000000"/>
                <w:sz w:val="24"/>
                <w:szCs w:val="24"/>
              </w:rPr>
            </w:pPr>
            <w:r w:rsidRPr="000F65D1">
              <w:rPr>
                <w:rFonts w:ascii="Times New Roman" w:hAnsi="Times New Roman"/>
                <w:b/>
                <w:color w:val="000000"/>
                <w:sz w:val="24"/>
                <w:szCs w:val="24"/>
              </w:rPr>
              <w:t>ĐẤT LÀM GẠCH</w:t>
            </w:r>
          </w:p>
        </w:tc>
        <w:tc>
          <w:tcPr>
            <w:tcW w:w="850" w:type="dxa"/>
            <w:tcBorders>
              <w:top w:val="single" w:sz="4" w:space="0" w:color="auto"/>
            </w:tcBorders>
            <w:shd w:val="clear" w:color="auto" w:fill="auto"/>
            <w:vAlign w:val="center"/>
          </w:tcPr>
          <w:p w14:paraId="1C5B3C0B" w14:textId="77777777" w:rsidR="004F4C4B" w:rsidRPr="000F65D1" w:rsidRDefault="004F4C4B">
            <w:pPr>
              <w:jc w:val="right"/>
              <w:rPr>
                <w:rFonts w:ascii="Times New Roman" w:hAnsi="Times New Roman"/>
                <w:b/>
                <w:bCs/>
                <w:iCs/>
                <w:sz w:val="24"/>
                <w:szCs w:val="24"/>
              </w:rPr>
            </w:pPr>
          </w:p>
        </w:tc>
        <w:tc>
          <w:tcPr>
            <w:tcW w:w="1023" w:type="dxa"/>
            <w:tcBorders>
              <w:top w:val="single" w:sz="4" w:space="0" w:color="auto"/>
            </w:tcBorders>
            <w:shd w:val="clear" w:color="auto" w:fill="auto"/>
            <w:vAlign w:val="center"/>
          </w:tcPr>
          <w:p w14:paraId="731B2D90" w14:textId="77777777" w:rsidR="004F4C4B" w:rsidRPr="000F65D1" w:rsidRDefault="004F4C4B">
            <w:pPr>
              <w:jc w:val="center"/>
              <w:rPr>
                <w:rFonts w:ascii="Times New Roman" w:hAnsi="Times New Roman"/>
                <w:b/>
                <w:sz w:val="24"/>
                <w:szCs w:val="24"/>
              </w:rPr>
            </w:pPr>
          </w:p>
        </w:tc>
        <w:tc>
          <w:tcPr>
            <w:tcW w:w="1302" w:type="dxa"/>
            <w:tcBorders>
              <w:top w:val="single" w:sz="4" w:space="0" w:color="auto"/>
            </w:tcBorders>
            <w:shd w:val="clear" w:color="auto" w:fill="auto"/>
            <w:vAlign w:val="center"/>
          </w:tcPr>
          <w:p w14:paraId="74AFD6A9" w14:textId="77777777" w:rsidR="004F4C4B" w:rsidRPr="000F65D1" w:rsidRDefault="004F4C4B">
            <w:pPr>
              <w:jc w:val="center"/>
              <w:rPr>
                <w:rFonts w:ascii="Times New Roman" w:hAnsi="Times New Roman"/>
                <w:b/>
                <w:sz w:val="24"/>
                <w:szCs w:val="24"/>
              </w:rPr>
            </w:pPr>
          </w:p>
        </w:tc>
        <w:tc>
          <w:tcPr>
            <w:tcW w:w="1151" w:type="dxa"/>
            <w:tcBorders>
              <w:top w:val="single" w:sz="4" w:space="0" w:color="auto"/>
            </w:tcBorders>
            <w:shd w:val="clear" w:color="auto" w:fill="auto"/>
            <w:vAlign w:val="center"/>
          </w:tcPr>
          <w:p w14:paraId="18CAFA39" w14:textId="77777777" w:rsidR="004F4C4B" w:rsidRPr="000F65D1" w:rsidRDefault="004F4C4B">
            <w:pPr>
              <w:jc w:val="center"/>
              <w:rPr>
                <w:rFonts w:ascii="Times New Roman" w:hAnsi="Times New Roman"/>
                <w:b/>
                <w:sz w:val="24"/>
                <w:szCs w:val="24"/>
              </w:rPr>
            </w:pPr>
          </w:p>
        </w:tc>
        <w:tc>
          <w:tcPr>
            <w:tcW w:w="919" w:type="dxa"/>
            <w:tcBorders>
              <w:top w:val="single" w:sz="4" w:space="0" w:color="auto"/>
            </w:tcBorders>
            <w:vAlign w:val="center"/>
          </w:tcPr>
          <w:p w14:paraId="3DEE14AE" w14:textId="77777777" w:rsidR="004F4C4B" w:rsidRPr="000F65D1" w:rsidRDefault="004F4C4B">
            <w:pPr>
              <w:jc w:val="center"/>
              <w:rPr>
                <w:rFonts w:ascii="Times New Roman" w:hAnsi="Times New Roman"/>
                <w:b/>
                <w:sz w:val="24"/>
                <w:szCs w:val="24"/>
              </w:rPr>
            </w:pPr>
          </w:p>
        </w:tc>
      </w:tr>
      <w:tr w:rsidR="004F4C4B" w:rsidRPr="000F65D1" w14:paraId="40C8B2CF" w14:textId="77777777">
        <w:tc>
          <w:tcPr>
            <w:tcW w:w="640" w:type="dxa"/>
            <w:shd w:val="clear" w:color="auto" w:fill="auto"/>
            <w:vAlign w:val="center"/>
          </w:tcPr>
          <w:p w14:paraId="0E43C638"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1</w:t>
            </w:r>
          </w:p>
        </w:tc>
        <w:tc>
          <w:tcPr>
            <w:tcW w:w="3329" w:type="dxa"/>
            <w:shd w:val="clear" w:color="auto" w:fill="auto"/>
            <w:vAlign w:val="center"/>
          </w:tcPr>
          <w:p w14:paraId="591810C2" w14:textId="77777777" w:rsidR="004F4C4B" w:rsidRPr="000F65D1" w:rsidRDefault="005A2CA6">
            <w:pPr>
              <w:rPr>
                <w:rFonts w:ascii="Times New Roman" w:hAnsi="Times New Roman"/>
                <w:bCs/>
                <w:sz w:val="24"/>
                <w:szCs w:val="24"/>
              </w:rPr>
            </w:pPr>
            <w:r w:rsidRPr="000F65D1">
              <w:rPr>
                <w:rFonts w:ascii="Times New Roman" w:hAnsi="Times New Roman"/>
                <w:bCs/>
                <w:sz w:val="24"/>
                <w:szCs w:val="24"/>
              </w:rPr>
              <w:t>Đất làm gạch, ngói xã Hà Linh, huyện Hương Khê</w:t>
            </w:r>
          </w:p>
        </w:tc>
        <w:tc>
          <w:tcPr>
            <w:tcW w:w="850" w:type="dxa"/>
            <w:shd w:val="clear" w:color="auto" w:fill="auto"/>
            <w:vAlign w:val="center"/>
          </w:tcPr>
          <w:p w14:paraId="0B47C815" w14:textId="77777777" w:rsidR="004F4C4B" w:rsidRPr="000F65D1" w:rsidRDefault="005A2CA6">
            <w:pPr>
              <w:jc w:val="right"/>
              <w:rPr>
                <w:rFonts w:ascii="Times New Roman" w:hAnsi="Times New Roman"/>
                <w:bCs/>
                <w:iCs/>
                <w:sz w:val="24"/>
                <w:szCs w:val="24"/>
              </w:rPr>
            </w:pPr>
            <w:r w:rsidRPr="000F65D1">
              <w:rPr>
                <w:rFonts w:ascii="Times New Roman" w:hAnsi="Times New Roman"/>
                <w:bCs/>
                <w:iCs/>
                <w:sz w:val="24"/>
                <w:szCs w:val="24"/>
              </w:rPr>
              <w:t>20,65</w:t>
            </w:r>
          </w:p>
        </w:tc>
        <w:tc>
          <w:tcPr>
            <w:tcW w:w="1023" w:type="dxa"/>
            <w:shd w:val="clear" w:color="auto" w:fill="auto"/>
            <w:vAlign w:val="center"/>
          </w:tcPr>
          <w:p w14:paraId="5BD38CCB"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1</w:t>
            </w:r>
          </w:p>
          <w:p w14:paraId="5DCD264E"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2</w:t>
            </w:r>
          </w:p>
          <w:p w14:paraId="22436105"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3</w:t>
            </w:r>
          </w:p>
          <w:p w14:paraId="0DEDB8C3"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4</w:t>
            </w:r>
          </w:p>
          <w:p w14:paraId="73D5D04D"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5</w:t>
            </w:r>
          </w:p>
          <w:p w14:paraId="6CA51467"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6</w:t>
            </w:r>
          </w:p>
        </w:tc>
        <w:tc>
          <w:tcPr>
            <w:tcW w:w="1302" w:type="dxa"/>
            <w:shd w:val="clear" w:color="auto" w:fill="auto"/>
            <w:vAlign w:val="center"/>
          </w:tcPr>
          <w:p w14:paraId="140CAC21"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2026902</w:t>
            </w:r>
          </w:p>
          <w:p w14:paraId="45343971"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2026921</w:t>
            </w:r>
          </w:p>
          <w:p w14:paraId="7F8C7A84"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2026767</w:t>
            </w:r>
          </w:p>
          <w:p w14:paraId="4B450B52"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2026197</w:t>
            </w:r>
          </w:p>
          <w:p w14:paraId="32D01BE3"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2026230</w:t>
            </w:r>
          </w:p>
          <w:p w14:paraId="74CA97CC"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2026644</w:t>
            </w:r>
          </w:p>
        </w:tc>
        <w:tc>
          <w:tcPr>
            <w:tcW w:w="1151" w:type="dxa"/>
            <w:shd w:val="clear" w:color="auto" w:fill="auto"/>
            <w:vAlign w:val="center"/>
          </w:tcPr>
          <w:p w14:paraId="1B2E6020"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523750</w:t>
            </w:r>
          </w:p>
          <w:p w14:paraId="5D2A7E92"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523878</w:t>
            </w:r>
          </w:p>
          <w:p w14:paraId="424683CD"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524067</w:t>
            </w:r>
          </w:p>
          <w:p w14:paraId="263B245E"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523989</w:t>
            </w:r>
          </w:p>
          <w:p w14:paraId="45EEFC45"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523877</w:t>
            </w:r>
          </w:p>
          <w:p w14:paraId="7C50BFE6"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523609</w:t>
            </w:r>
          </w:p>
        </w:tc>
        <w:tc>
          <w:tcPr>
            <w:tcW w:w="919" w:type="dxa"/>
            <w:vAlign w:val="center"/>
          </w:tcPr>
          <w:p w14:paraId="40DEDCC8" w14:textId="77777777" w:rsidR="004F4C4B" w:rsidRPr="000F65D1" w:rsidRDefault="004F4C4B">
            <w:pPr>
              <w:jc w:val="both"/>
              <w:rPr>
                <w:rFonts w:ascii="Times New Roman" w:eastAsia="Calibri" w:hAnsi="Times New Roman"/>
                <w:sz w:val="24"/>
                <w:szCs w:val="24"/>
              </w:rPr>
            </w:pPr>
          </w:p>
        </w:tc>
      </w:tr>
      <w:tr w:rsidR="004F4C4B" w:rsidRPr="000F65D1" w14:paraId="17F6F4BE" w14:textId="77777777">
        <w:tc>
          <w:tcPr>
            <w:tcW w:w="640" w:type="dxa"/>
            <w:shd w:val="clear" w:color="auto" w:fill="auto"/>
            <w:vAlign w:val="center"/>
          </w:tcPr>
          <w:p w14:paraId="6E8073FB" w14:textId="77777777" w:rsidR="004F4C4B" w:rsidRPr="000F65D1" w:rsidRDefault="005A2CA6">
            <w:pPr>
              <w:jc w:val="center"/>
              <w:rPr>
                <w:rFonts w:ascii="Times New Roman" w:hAnsi="Times New Roman"/>
                <w:sz w:val="24"/>
                <w:szCs w:val="24"/>
              </w:rPr>
            </w:pPr>
            <w:r w:rsidRPr="000F65D1">
              <w:rPr>
                <w:rFonts w:ascii="Times New Roman" w:hAnsi="Times New Roman"/>
                <w:b/>
                <w:sz w:val="24"/>
                <w:szCs w:val="24"/>
              </w:rPr>
              <w:t>III</w:t>
            </w:r>
          </w:p>
        </w:tc>
        <w:tc>
          <w:tcPr>
            <w:tcW w:w="3329" w:type="dxa"/>
            <w:shd w:val="clear" w:color="auto" w:fill="auto"/>
            <w:vAlign w:val="center"/>
          </w:tcPr>
          <w:p w14:paraId="50EE5AA5" w14:textId="77777777" w:rsidR="004F4C4B" w:rsidRPr="000F65D1" w:rsidRDefault="005A2CA6">
            <w:pPr>
              <w:jc w:val="center"/>
              <w:rPr>
                <w:rFonts w:ascii="Times New Roman" w:hAnsi="Times New Roman"/>
                <w:bCs/>
                <w:sz w:val="24"/>
                <w:szCs w:val="24"/>
              </w:rPr>
            </w:pPr>
            <w:r w:rsidRPr="000F65D1">
              <w:rPr>
                <w:rFonts w:ascii="Times New Roman" w:hAnsi="Times New Roman"/>
                <w:b/>
                <w:bCs/>
                <w:sz w:val="24"/>
                <w:szCs w:val="24"/>
              </w:rPr>
              <w:t>CÁT</w:t>
            </w:r>
          </w:p>
        </w:tc>
        <w:tc>
          <w:tcPr>
            <w:tcW w:w="850" w:type="dxa"/>
            <w:shd w:val="clear" w:color="auto" w:fill="auto"/>
            <w:vAlign w:val="center"/>
          </w:tcPr>
          <w:p w14:paraId="63184C86" w14:textId="77777777" w:rsidR="004F4C4B" w:rsidRPr="000F65D1" w:rsidRDefault="004F4C4B">
            <w:pPr>
              <w:jc w:val="right"/>
              <w:rPr>
                <w:rFonts w:ascii="Times New Roman" w:hAnsi="Times New Roman"/>
                <w:b/>
                <w:iCs/>
                <w:sz w:val="24"/>
                <w:szCs w:val="24"/>
              </w:rPr>
            </w:pPr>
          </w:p>
        </w:tc>
        <w:tc>
          <w:tcPr>
            <w:tcW w:w="1023" w:type="dxa"/>
            <w:shd w:val="clear" w:color="auto" w:fill="auto"/>
            <w:vAlign w:val="center"/>
          </w:tcPr>
          <w:p w14:paraId="363C8FB1" w14:textId="77777777" w:rsidR="004F4C4B" w:rsidRPr="000F65D1" w:rsidRDefault="004F4C4B">
            <w:pPr>
              <w:jc w:val="center"/>
              <w:rPr>
                <w:rFonts w:ascii="Times New Roman" w:hAnsi="Times New Roman"/>
                <w:sz w:val="24"/>
                <w:szCs w:val="24"/>
                <w:lang w:val="en-GB"/>
              </w:rPr>
            </w:pPr>
          </w:p>
        </w:tc>
        <w:tc>
          <w:tcPr>
            <w:tcW w:w="1302" w:type="dxa"/>
            <w:shd w:val="clear" w:color="auto" w:fill="auto"/>
            <w:vAlign w:val="center"/>
          </w:tcPr>
          <w:p w14:paraId="4C613910" w14:textId="77777777" w:rsidR="004F4C4B" w:rsidRPr="000F65D1" w:rsidRDefault="004F4C4B">
            <w:pPr>
              <w:jc w:val="center"/>
              <w:rPr>
                <w:rFonts w:ascii="Times New Roman" w:hAnsi="Times New Roman"/>
                <w:bCs/>
                <w:iCs/>
                <w:sz w:val="24"/>
                <w:szCs w:val="24"/>
              </w:rPr>
            </w:pPr>
          </w:p>
        </w:tc>
        <w:tc>
          <w:tcPr>
            <w:tcW w:w="1151" w:type="dxa"/>
            <w:shd w:val="clear" w:color="auto" w:fill="auto"/>
            <w:vAlign w:val="center"/>
          </w:tcPr>
          <w:p w14:paraId="48D70AC1" w14:textId="77777777" w:rsidR="004F4C4B" w:rsidRPr="000F65D1" w:rsidRDefault="004F4C4B">
            <w:pPr>
              <w:jc w:val="center"/>
              <w:rPr>
                <w:rFonts w:ascii="Times New Roman" w:hAnsi="Times New Roman"/>
                <w:bCs/>
                <w:iCs/>
                <w:sz w:val="24"/>
                <w:szCs w:val="24"/>
              </w:rPr>
            </w:pPr>
          </w:p>
        </w:tc>
        <w:tc>
          <w:tcPr>
            <w:tcW w:w="919" w:type="dxa"/>
            <w:vAlign w:val="center"/>
          </w:tcPr>
          <w:p w14:paraId="7CC4762F" w14:textId="77777777" w:rsidR="004F4C4B" w:rsidRPr="000F65D1" w:rsidRDefault="004F4C4B">
            <w:pPr>
              <w:jc w:val="both"/>
              <w:rPr>
                <w:rFonts w:ascii="Times New Roman" w:eastAsia="Calibri" w:hAnsi="Times New Roman"/>
                <w:sz w:val="24"/>
                <w:szCs w:val="24"/>
              </w:rPr>
            </w:pPr>
          </w:p>
        </w:tc>
      </w:tr>
      <w:tr w:rsidR="004F4C4B" w:rsidRPr="000F65D1" w14:paraId="7C5BF84A" w14:textId="77777777">
        <w:tc>
          <w:tcPr>
            <w:tcW w:w="640" w:type="dxa"/>
            <w:vMerge w:val="restart"/>
            <w:shd w:val="clear" w:color="auto" w:fill="auto"/>
            <w:vAlign w:val="center"/>
          </w:tcPr>
          <w:p w14:paraId="7817E6AD" w14:textId="77777777" w:rsidR="004F4C4B" w:rsidRPr="000F65D1" w:rsidRDefault="005A2CA6">
            <w:pPr>
              <w:jc w:val="center"/>
              <w:rPr>
                <w:rFonts w:ascii="Times New Roman" w:hAnsi="Times New Roman"/>
                <w:sz w:val="24"/>
                <w:szCs w:val="24"/>
              </w:rPr>
            </w:pPr>
            <w:r w:rsidRPr="000F65D1">
              <w:rPr>
                <w:rFonts w:ascii="Times New Roman" w:hAnsi="Times New Roman"/>
                <w:sz w:val="24"/>
                <w:szCs w:val="24"/>
              </w:rPr>
              <w:t>1</w:t>
            </w:r>
          </w:p>
        </w:tc>
        <w:tc>
          <w:tcPr>
            <w:tcW w:w="3329" w:type="dxa"/>
            <w:vMerge w:val="restart"/>
            <w:shd w:val="clear" w:color="auto" w:fill="auto"/>
            <w:vAlign w:val="center"/>
          </w:tcPr>
          <w:p w14:paraId="47F969E4" w14:textId="77777777" w:rsidR="004F4C4B" w:rsidRPr="000F65D1" w:rsidRDefault="005A2CA6">
            <w:pPr>
              <w:rPr>
                <w:rFonts w:ascii="Times New Roman" w:hAnsi="Times New Roman"/>
                <w:bCs/>
                <w:sz w:val="24"/>
                <w:szCs w:val="24"/>
              </w:rPr>
            </w:pPr>
            <w:r w:rsidRPr="000F65D1">
              <w:rPr>
                <w:rFonts w:ascii="Times New Roman" w:hAnsi="Times New Roman"/>
                <w:sz w:val="24"/>
                <w:szCs w:val="24"/>
              </w:rPr>
              <w:t xml:space="preserve">Cát Cụp Bàu, </w:t>
            </w:r>
            <w:r w:rsidRPr="000F65D1">
              <w:rPr>
                <w:rFonts w:ascii="Times New Roman" w:hAnsi="Times New Roman"/>
                <w:bCs/>
                <w:iCs/>
                <w:sz w:val="24"/>
                <w:szCs w:val="24"/>
              </w:rPr>
              <w:t>phường Kỳ Phương, thị xã Kỳ Anh</w:t>
            </w:r>
          </w:p>
        </w:tc>
        <w:tc>
          <w:tcPr>
            <w:tcW w:w="850" w:type="dxa"/>
            <w:vMerge w:val="restart"/>
            <w:shd w:val="clear" w:color="auto" w:fill="auto"/>
            <w:vAlign w:val="center"/>
          </w:tcPr>
          <w:p w14:paraId="46603129" w14:textId="77777777" w:rsidR="004F4C4B" w:rsidRPr="000F65D1" w:rsidRDefault="005A2CA6">
            <w:pPr>
              <w:jc w:val="right"/>
              <w:rPr>
                <w:rFonts w:ascii="Times New Roman" w:hAnsi="Times New Roman"/>
                <w:bCs/>
                <w:iCs/>
                <w:sz w:val="24"/>
                <w:szCs w:val="24"/>
              </w:rPr>
            </w:pPr>
            <w:r w:rsidRPr="000F65D1">
              <w:rPr>
                <w:rFonts w:ascii="Times New Roman" w:hAnsi="Times New Roman"/>
                <w:color w:val="000000"/>
                <w:sz w:val="24"/>
                <w:szCs w:val="24"/>
              </w:rPr>
              <w:t>49,68</w:t>
            </w:r>
          </w:p>
        </w:tc>
        <w:tc>
          <w:tcPr>
            <w:tcW w:w="3476" w:type="dxa"/>
            <w:gridSpan w:val="3"/>
            <w:tcBorders>
              <w:bottom w:val="single" w:sz="4" w:space="0" w:color="auto"/>
            </w:tcBorders>
            <w:shd w:val="clear" w:color="auto" w:fill="auto"/>
            <w:vAlign w:val="center"/>
          </w:tcPr>
          <w:p w14:paraId="734AC9DC"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Khu vực 1 (</w:t>
            </w:r>
            <w:r w:rsidRPr="000F65D1">
              <w:rPr>
                <w:rFonts w:ascii="Times New Roman" w:hAnsi="Times New Roman"/>
                <w:sz w:val="24"/>
                <w:szCs w:val="24"/>
              </w:rPr>
              <w:t>6,51ha</w:t>
            </w:r>
            <w:r w:rsidRPr="000F65D1">
              <w:rPr>
                <w:rFonts w:ascii="Times New Roman" w:hAnsi="Times New Roman"/>
                <w:bCs/>
                <w:iCs/>
                <w:sz w:val="24"/>
                <w:szCs w:val="24"/>
              </w:rPr>
              <w:t>)</w:t>
            </w:r>
          </w:p>
        </w:tc>
        <w:tc>
          <w:tcPr>
            <w:tcW w:w="919" w:type="dxa"/>
            <w:tcBorders>
              <w:bottom w:val="single" w:sz="4" w:space="0" w:color="auto"/>
            </w:tcBorders>
            <w:vAlign w:val="center"/>
          </w:tcPr>
          <w:p w14:paraId="172EE034" w14:textId="77777777" w:rsidR="004F4C4B" w:rsidRPr="000F65D1" w:rsidRDefault="004F4C4B">
            <w:pPr>
              <w:jc w:val="both"/>
              <w:rPr>
                <w:rFonts w:ascii="Times New Roman" w:eastAsia="Calibri" w:hAnsi="Times New Roman"/>
                <w:sz w:val="24"/>
                <w:szCs w:val="24"/>
              </w:rPr>
            </w:pPr>
          </w:p>
        </w:tc>
      </w:tr>
      <w:tr w:rsidR="004F4C4B" w:rsidRPr="000F65D1" w14:paraId="024B5681" w14:textId="77777777">
        <w:tc>
          <w:tcPr>
            <w:tcW w:w="640" w:type="dxa"/>
            <w:vMerge/>
            <w:shd w:val="clear" w:color="auto" w:fill="auto"/>
            <w:vAlign w:val="center"/>
          </w:tcPr>
          <w:p w14:paraId="6F512112" w14:textId="77777777" w:rsidR="004F4C4B" w:rsidRPr="000F65D1" w:rsidRDefault="004F4C4B">
            <w:pPr>
              <w:jc w:val="center"/>
              <w:rPr>
                <w:rFonts w:ascii="Times New Roman" w:hAnsi="Times New Roman"/>
                <w:sz w:val="24"/>
                <w:szCs w:val="24"/>
              </w:rPr>
            </w:pPr>
          </w:p>
        </w:tc>
        <w:tc>
          <w:tcPr>
            <w:tcW w:w="3329" w:type="dxa"/>
            <w:vMerge/>
            <w:shd w:val="clear" w:color="auto" w:fill="auto"/>
            <w:vAlign w:val="center"/>
          </w:tcPr>
          <w:p w14:paraId="166EA8DA" w14:textId="77777777" w:rsidR="004F4C4B" w:rsidRPr="000F65D1" w:rsidRDefault="004F4C4B">
            <w:pPr>
              <w:rPr>
                <w:rFonts w:ascii="Times New Roman" w:hAnsi="Times New Roman"/>
                <w:sz w:val="24"/>
                <w:szCs w:val="24"/>
              </w:rPr>
            </w:pPr>
          </w:p>
        </w:tc>
        <w:tc>
          <w:tcPr>
            <w:tcW w:w="850" w:type="dxa"/>
            <w:vMerge/>
            <w:shd w:val="clear" w:color="auto" w:fill="auto"/>
            <w:vAlign w:val="center"/>
          </w:tcPr>
          <w:p w14:paraId="2E5069AB" w14:textId="77777777" w:rsidR="004F4C4B" w:rsidRPr="000F65D1" w:rsidRDefault="004F4C4B">
            <w:pPr>
              <w:jc w:val="right"/>
              <w:rPr>
                <w:rFonts w:ascii="Times New Roman" w:hAnsi="Times New Roman"/>
                <w:bCs/>
                <w:iCs/>
                <w:sz w:val="24"/>
                <w:szCs w:val="24"/>
              </w:rPr>
            </w:pPr>
          </w:p>
        </w:tc>
        <w:tc>
          <w:tcPr>
            <w:tcW w:w="1023" w:type="dxa"/>
            <w:tcBorders>
              <w:bottom w:val="single" w:sz="4" w:space="0" w:color="auto"/>
            </w:tcBorders>
            <w:shd w:val="clear" w:color="auto" w:fill="auto"/>
            <w:vAlign w:val="center"/>
          </w:tcPr>
          <w:p w14:paraId="5DF2A0FB"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1</w:t>
            </w:r>
          </w:p>
          <w:p w14:paraId="4016B18C"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2</w:t>
            </w:r>
          </w:p>
          <w:p w14:paraId="41A62512"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3</w:t>
            </w:r>
          </w:p>
          <w:p w14:paraId="1DE8FBE2" w14:textId="77777777" w:rsidR="004F4C4B" w:rsidRPr="000F65D1" w:rsidRDefault="005A2CA6">
            <w:pPr>
              <w:jc w:val="center"/>
              <w:rPr>
                <w:rFonts w:ascii="Times New Roman" w:hAnsi="Times New Roman"/>
                <w:bCs/>
                <w:iCs/>
                <w:sz w:val="24"/>
                <w:szCs w:val="24"/>
              </w:rPr>
            </w:pPr>
            <w:r w:rsidRPr="000F65D1">
              <w:rPr>
                <w:rFonts w:ascii="Times New Roman" w:hAnsi="Times New Roman"/>
                <w:sz w:val="24"/>
                <w:szCs w:val="24"/>
                <w:lang w:val="en-GB"/>
              </w:rPr>
              <w:t>4</w:t>
            </w:r>
          </w:p>
        </w:tc>
        <w:tc>
          <w:tcPr>
            <w:tcW w:w="1302" w:type="dxa"/>
            <w:tcBorders>
              <w:bottom w:val="single" w:sz="4" w:space="0" w:color="auto"/>
            </w:tcBorders>
            <w:shd w:val="clear" w:color="auto" w:fill="auto"/>
            <w:vAlign w:val="center"/>
          </w:tcPr>
          <w:p w14:paraId="0E13C680"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 xml:space="preserve">1994036 </w:t>
            </w:r>
          </w:p>
          <w:p w14:paraId="27B2D539"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 xml:space="preserve">1993762 </w:t>
            </w:r>
          </w:p>
          <w:p w14:paraId="12AAB271"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1993652</w:t>
            </w:r>
          </w:p>
          <w:p w14:paraId="398C5E83"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1993934</w:t>
            </w:r>
          </w:p>
        </w:tc>
        <w:tc>
          <w:tcPr>
            <w:tcW w:w="1151" w:type="dxa"/>
            <w:tcBorders>
              <w:bottom w:val="single" w:sz="4" w:space="0" w:color="auto"/>
            </w:tcBorders>
            <w:shd w:val="clear" w:color="auto" w:fill="auto"/>
            <w:vAlign w:val="center"/>
          </w:tcPr>
          <w:p w14:paraId="591289AD"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600425</w:t>
            </w:r>
          </w:p>
          <w:p w14:paraId="373893A1"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599918</w:t>
            </w:r>
          </w:p>
          <w:p w14:paraId="108462E7"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599952</w:t>
            </w:r>
          </w:p>
          <w:p w14:paraId="41D30279"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600469</w:t>
            </w:r>
          </w:p>
        </w:tc>
        <w:tc>
          <w:tcPr>
            <w:tcW w:w="919" w:type="dxa"/>
            <w:tcBorders>
              <w:bottom w:val="single" w:sz="4" w:space="0" w:color="auto"/>
            </w:tcBorders>
            <w:vAlign w:val="center"/>
          </w:tcPr>
          <w:p w14:paraId="5712AB88" w14:textId="77777777" w:rsidR="004F4C4B" w:rsidRPr="000F65D1" w:rsidRDefault="004F4C4B">
            <w:pPr>
              <w:jc w:val="both"/>
              <w:rPr>
                <w:rFonts w:ascii="Times New Roman" w:eastAsia="Calibri" w:hAnsi="Times New Roman"/>
                <w:sz w:val="24"/>
                <w:szCs w:val="24"/>
              </w:rPr>
            </w:pPr>
          </w:p>
        </w:tc>
      </w:tr>
      <w:tr w:rsidR="004F4C4B" w:rsidRPr="000F65D1" w14:paraId="1FB3AEED" w14:textId="77777777">
        <w:tc>
          <w:tcPr>
            <w:tcW w:w="640" w:type="dxa"/>
            <w:vMerge/>
            <w:shd w:val="clear" w:color="auto" w:fill="auto"/>
            <w:vAlign w:val="center"/>
          </w:tcPr>
          <w:p w14:paraId="1F423B07" w14:textId="77777777" w:rsidR="004F4C4B" w:rsidRPr="000F65D1" w:rsidRDefault="004F4C4B">
            <w:pPr>
              <w:jc w:val="center"/>
              <w:rPr>
                <w:rFonts w:ascii="Times New Roman" w:hAnsi="Times New Roman"/>
                <w:sz w:val="24"/>
                <w:szCs w:val="24"/>
              </w:rPr>
            </w:pPr>
          </w:p>
        </w:tc>
        <w:tc>
          <w:tcPr>
            <w:tcW w:w="3329" w:type="dxa"/>
            <w:vMerge/>
            <w:shd w:val="clear" w:color="auto" w:fill="auto"/>
            <w:vAlign w:val="center"/>
          </w:tcPr>
          <w:p w14:paraId="4ADF3CCF" w14:textId="77777777" w:rsidR="004F4C4B" w:rsidRPr="000F65D1" w:rsidRDefault="004F4C4B">
            <w:pPr>
              <w:rPr>
                <w:rFonts w:ascii="Times New Roman" w:hAnsi="Times New Roman"/>
                <w:sz w:val="24"/>
                <w:szCs w:val="24"/>
              </w:rPr>
            </w:pPr>
          </w:p>
        </w:tc>
        <w:tc>
          <w:tcPr>
            <w:tcW w:w="850" w:type="dxa"/>
            <w:vMerge/>
            <w:shd w:val="clear" w:color="auto" w:fill="auto"/>
            <w:vAlign w:val="center"/>
          </w:tcPr>
          <w:p w14:paraId="712CA3B1" w14:textId="77777777" w:rsidR="004F4C4B" w:rsidRPr="000F65D1" w:rsidRDefault="004F4C4B">
            <w:pPr>
              <w:jc w:val="right"/>
              <w:rPr>
                <w:rFonts w:ascii="Times New Roman" w:hAnsi="Times New Roman"/>
                <w:bCs/>
                <w:iCs/>
                <w:sz w:val="24"/>
                <w:szCs w:val="24"/>
              </w:rPr>
            </w:pPr>
          </w:p>
        </w:tc>
        <w:tc>
          <w:tcPr>
            <w:tcW w:w="3476" w:type="dxa"/>
            <w:gridSpan w:val="3"/>
            <w:tcBorders>
              <w:bottom w:val="single" w:sz="4" w:space="0" w:color="auto"/>
            </w:tcBorders>
            <w:shd w:val="clear" w:color="auto" w:fill="auto"/>
            <w:vAlign w:val="center"/>
          </w:tcPr>
          <w:p w14:paraId="5890BCFA"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Khu vực 2 (</w:t>
            </w:r>
            <w:r w:rsidRPr="000F65D1">
              <w:rPr>
                <w:rFonts w:ascii="Times New Roman" w:hAnsi="Times New Roman"/>
                <w:sz w:val="24"/>
                <w:szCs w:val="24"/>
              </w:rPr>
              <w:t>43,17</w:t>
            </w:r>
            <w:r w:rsidRPr="000F65D1">
              <w:rPr>
                <w:rFonts w:ascii="Times New Roman" w:hAnsi="Times New Roman"/>
                <w:bCs/>
                <w:iCs/>
                <w:sz w:val="24"/>
                <w:szCs w:val="24"/>
              </w:rPr>
              <w:t>ha)</w:t>
            </w:r>
          </w:p>
        </w:tc>
        <w:tc>
          <w:tcPr>
            <w:tcW w:w="919" w:type="dxa"/>
            <w:tcBorders>
              <w:bottom w:val="single" w:sz="4" w:space="0" w:color="auto"/>
            </w:tcBorders>
            <w:vAlign w:val="center"/>
          </w:tcPr>
          <w:p w14:paraId="43AEB071" w14:textId="77777777" w:rsidR="004F4C4B" w:rsidRPr="000F65D1" w:rsidRDefault="004F4C4B">
            <w:pPr>
              <w:jc w:val="both"/>
              <w:rPr>
                <w:rFonts w:ascii="Times New Roman" w:eastAsia="Calibri" w:hAnsi="Times New Roman"/>
                <w:sz w:val="24"/>
                <w:szCs w:val="24"/>
              </w:rPr>
            </w:pPr>
          </w:p>
        </w:tc>
      </w:tr>
      <w:tr w:rsidR="004F4C4B" w:rsidRPr="000F65D1" w14:paraId="3537FAC2" w14:textId="77777777">
        <w:tc>
          <w:tcPr>
            <w:tcW w:w="640" w:type="dxa"/>
            <w:vMerge/>
            <w:tcBorders>
              <w:bottom w:val="single" w:sz="4" w:space="0" w:color="auto"/>
            </w:tcBorders>
            <w:shd w:val="clear" w:color="auto" w:fill="auto"/>
            <w:vAlign w:val="center"/>
          </w:tcPr>
          <w:p w14:paraId="4B4A85B3" w14:textId="77777777" w:rsidR="004F4C4B" w:rsidRPr="000F65D1" w:rsidRDefault="004F4C4B">
            <w:pPr>
              <w:jc w:val="center"/>
              <w:rPr>
                <w:rFonts w:ascii="Times New Roman" w:hAnsi="Times New Roman"/>
                <w:sz w:val="24"/>
                <w:szCs w:val="24"/>
              </w:rPr>
            </w:pPr>
          </w:p>
        </w:tc>
        <w:tc>
          <w:tcPr>
            <w:tcW w:w="3329" w:type="dxa"/>
            <w:vMerge/>
            <w:tcBorders>
              <w:bottom w:val="single" w:sz="4" w:space="0" w:color="auto"/>
            </w:tcBorders>
            <w:shd w:val="clear" w:color="auto" w:fill="auto"/>
            <w:vAlign w:val="center"/>
          </w:tcPr>
          <w:p w14:paraId="04F8086F" w14:textId="77777777" w:rsidR="004F4C4B" w:rsidRPr="000F65D1" w:rsidRDefault="004F4C4B">
            <w:pPr>
              <w:rPr>
                <w:rFonts w:ascii="Times New Roman" w:hAnsi="Times New Roman"/>
                <w:sz w:val="24"/>
                <w:szCs w:val="24"/>
              </w:rPr>
            </w:pPr>
          </w:p>
        </w:tc>
        <w:tc>
          <w:tcPr>
            <w:tcW w:w="850" w:type="dxa"/>
            <w:vMerge/>
            <w:tcBorders>
              <w:bottom w:val="single" w:sz="4" w:space="0" w:color="auto"/>
            </w:tcBorders>
            <w:shd w:val="clear" w:color="auto" w:fill="auto"/>
            <w:vAlign w:val="center"/>
          </w:tcPr>
          <w:p w14:paraId="3A684D16" w14:textId="77777777" w:rsidR="004F4C4B" w:rsidRPr="000F65D1" w:rsidRDefault="004F4C4B">
            <w:pPr>
              <w:jc w:val="right"/>
              <w:rPr>
                <w:rFonts w:ascii="Times New Roman" w:hAnsi="Times New Roman"/>
                <w:bCs/>
                <w:iCs/>
                <w:sz w:val="24"/>
                <w:szCs w:val="24"/>
              </w:rPr>
            </w:pPr>
          </w:p>
        </w:tc>
        <w:tc>
          <w:tcPr>
            <w:tcW w:w="1023" w:type="dxa"/>
            <w:tcBorders>
              <w:bottom w:val="single" w:sz="4" w:space="0" w:color="auto"/>
            </w:tcBorders>
            <w:shd w:val="clear" w:color="auto" w:fill="auto"/>
            <w:vAlign w:val="center"/>
          </w:tcPr>
          <w:p w14:paraId="4E6218C3"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1</w:t>
            </w:r>
          </w:p>
          <w:p w14:paraId="245CCD87"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2</w:t>
            </w:r>
          </w:p>
          <w:p w14:paraId="174581F9"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3</w:t>
            </w:r>
          </w:p>
          <w:p w14:paraId="6097DD56"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4</w:t>
            </w:r>
          </w:p>
          <w:p w14:paraId="3D1308B4"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5</w:t>
            </w:r>
          </w:p>
          <w:p w14:paraId="1E41C0C7"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6</w:t>
            </w:r>
          </w:p>
          <w:p w14:paraId="5B8D4E89" w14:textId="77777777" w:rsidR="004F4C4B" w:rsidRPr="000F65D1" w:rsidRDefault="005A2CA6">
            <w:pPr>
              <w:jc w:val="center"/>
              <w:rPr>
                <w:rFonts w:ascii="Times New Roman" w:hAnsi="Times New Roman"/>
                <w:sz w:val="24"/>
                <w:szCs w:val="24"/>
                <w:lang w:val="en-GB"/>
              </w:rPr>
            </w:pPr>
            <w:r w:rsidRPr="000F65D1">
              <w:rPr>
                <w:rFonts w:ascii="Times New Roman" w:hAnsi="Times New Roman"/>
                <w:sz w:val="24"/>
                <w:szCs w:val="24"/>
                <w:lang w:val="en-GB"/>
              </w:rPr>
              <w:t>7</w:t>
            </w:r>
          </w:p>
          <w:p w14:paraId="570AB91B" w14:textId="77777777" w:rsidR="004F4C4B" w:rsidRPr="000F65D1" w:rsidRDefault="005A2CA6">
            <w:pPr>
              <w:jc w:val="center"/>
              <w:rPr>
                <w:rFonts w:ascii="Times New Roman" w:hAnsi="Times New Roman"/>
                <w:bCs/>
                <w:iCs/>
                <w:sz w:val="24"/>
                <w:szCs w:val="24"/>
              </w:rPr>
            </w:pPr>
            <w:r w:rsidRPr="000F65D1">
              <w:rPr>
                <w:rFonts w:ascii="Times New Roman" w:hAnsi="Times New Roman"/>
                <w:sz w:val="24"/>
                <w:szCs w:val="24"/>
                <w:lang w:val="en-GB"/>
              </w:rPr>
              <w:t>8</w:t>
            </w:r>
          </w:p>
        </w:tc>
        <w:tc>
          <w:tcPr>
            <w:tcW w:w="1302" w:type="dxa"/>
            <w:tcBorders>
              <w:bottom w:val="single" w:sz="4" w:space="0" w:color="auto"/>
            </w:tcBorders>
            <w:shd w:val="clear" w:color="auto" w:fill="auto"/>
            <w:vAlign w:val="center"/>
          </w:tcPr>
          <w:p w14:paraId="516C2AC2"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 xml:space="preserve">1993900 1993615 1993326 1993398 1992923 1992796 1992884 </w:t>
            </w:r>
          </w:p>
          <w:p w14:paraId="3DB1282C"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1993491</w:t>
            </w:r>
          </w:p>
        </w:tc>
        <w:tc>
          <w:tcPr>
            <w:tcW w:w="1151" w:type="dxa"/>
            <w:tcBorders>
              <w:bottom w:val="single" w:sz="4" w:space="0" w:color="auto"/>
            </w:tcBorders>
            <w:shd w:val="clear" w:color="auto" w:fill="auto"/>
            <w:vAlign w:val="center"/>
          </w:tcPr>
          <w:p w14:paraId="505EF5B4"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600490</w:t>
            </w:r>
          </w:p>
          <w:p w14:paraId="6604CC6F"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599967</w:t>
            </w:r>
          </w:p>
          <w:p w14:paraId="6123BA8E"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600164</w:t>
            </w:r>
          </w:p>
          <w:p w14:paraId="32B8B992"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600448</w:t>
            </w:r>
          </w:p>
          <w:p w14:paraId="73B3E3A9"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600583</w:t>
            </w:r>
          </w:p>
          <w:p w14:paraId="5731D17D"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600849</w:t>
            </w:r>
          </w:p>
          <w:p w14:paraId="2D3E956F"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600905</w:t>
            </w:r>
          </w:p>
          <w:p w14:paraId="54F781D0" w14:textId="77777777" w:rsidR="004F4C4B" w:rsidRPr="000F65D1" w:rsidRDefault="005A2CA6">
            <w:pPr>
              <w:jc w:val="center"/>
              <w:rPr>
                <w:rFonts w:ascii="Times New Roman" w:hAnsi="Times New Roman"/>
                <w:bCs/>
                <w:iCs/>
                <w:sz w:val="24"/>
                <w:szCs w:val="24"/>
              </w:rPr>
            </w:pPr>
            <w:r w:rsidRPr="000F65D1">
              <w:rPr>
                <w:rFonts w:ascii="Times New Roman" w:hAnsi="Times New Roman"/>
                <w:bCs/>
                <w:iCs/>
                <w:sz w:val="24"/>
                <w:szCs w:val="24"/>
              </w:rPr>
              <w:t>600743</w:t>
            </w:r>
          </w:p>
        </w:tc>
        <w:tc>
          <w:tcPr>
            <w:tcW w:w="919" w:type="dxa"/>
            <w:tcBorders>
              <w:bottom w:val="single" w:sz="4" w:space="0" w:color="auto"/>
            </w:tcBorders>
            <w:vAlign w:val="center"/>
          </w:tcPr>
          <w:p w14:paraId="363BF522" w14:textId="77777777" w:rsidR="004F4C4B" w:rsidRPr="000F65D1" w:rsidRDefault="004F4C4B">
            <w:pPr>
              <w:jc w:val="both"/>
              <w:rPr>
                <w:rFonts w:ascii="Times New Roman" w:eastAsia="Calibri" w:hAnsi="Times New Roman"/>
                <w:sz w:val="24"/>
                <w:szCs w:val="24"/>
              </w:rPr>
            </w:pPr>
          </w:p>
        </w:tc>
      </w:tr>
    </w:tbl>
    <w:p w14:paraId="3F9BC369" w14:textId="77777777" w:rsidR="004F4C4B" w:rsidRDefault="004F4C4B">
      <w:pPr>
        <w:rPr>
          <w:rFonts w:ascii="Times New Roman" w:eastAsia="Calibri" w:hAnsi="Times New Roman"/>
          <w:b/>
          <w:szCs w:val="28"/>
          <w:lang w:val="nl-NL"/>
        </w:rPr>
      </w:pPr>
    </w:p>
    <w:p w14:paraId="55A4724D" w14:textId="77777777" w:rsidR="004F4C4B" w:rsidRDefault="005A2CA6">
      <w:pPr>
        <w:ind w:left="3600" w:firstLine="720"/>
        <w:rPr>
          <w:rFonts w:ascii="Times New Roman" w:eastAsia="Calibri" w:hAnsi="Times New Roman"/>
          <w:b/>
          <w:sz w:val="26"/>
          <w:szCs w:val="22"/>
          <w:lang w:val="nl-NL"/>
        </w:rPr>
      </w:pPr>
      <w:r>
        <w:rPr>
          <w:rFonts w:ascii="Times New Roman" w:eastAsia="Calibri" w:hAnsi="Times New Roman"/>
          <w:b/>
          <w:sz w:val="26"/>
          <w:szCs w:val="22"/>
          <w:lang w:val="nl-NL"/>
        </w:rPr>
        <w:t xml:space="preserve">         ỦY BAN NHÂN DÂN TỈNH </w:t>
      </w:r>
    </w:p>
    <w:p w14:paraId="0D16BFAC" w14:textId="77777777" w:rsidR="000F65D1" w:rsidRDefault="000F65D1">
      <w:pPr>
        <w:spacing w:before="60"/>
        <w:jc w:val="center"/>
        <w:rPr>
          <w:rFonts w:ascii="Times New Roman" w:eastAsia="Calibri" w:hAnsi="Times New Roman"/>
          <w:b/>
          <w:sz w:val="26"/>
          <w:szCs w:val="22"/>
          <w:lang w:val="nl-NL"/>
        </w:rPr>
        <w:sectPr w:rsidR="000F65D1" w:rsidSect="004B4EAD">
          <w:pgSz w:w="11907" w:h="16840" w:code="9"/>
          <w:pgMar w:top="1021" w:right="1134" w:bottom="1021" w:left="1701" w:header="510" w:footer="510" w:gutter="0"/>
          <w:pgNumType w:chapStyle="1"/>
          <w:cols w:space="720"/>
          <w:titlePg/>
        </w:sectPr>
      </w:pPr>
    </w:p>
    <w:p w14:paraId="6A62512F" w14:textId="6E114BA4" w:rsidR="004F4C4B" w:rsidRDefault="005A2CA6" w:rsidP="000F65D1">
      <w:pPr>
        <w:jc w:val="center"/>
        <w:rPr>
          <w:rFonts w:ascii="Times New Roman" w:eastAsia="Calibri" w:hAnsi="Times New Roman"/>
          <w:b/>
          <w:sz w:val="26"/>
          <w:szCs w:val="22"/>
          <w:lang w:val="nl-NL"/>
        </w:rPr>
      </w:pPr>
      <w:r>
        <w:rPr>
          <w:rFonts w:ascii="Times New Roman" w:eastAsia="Calibri" w:hAnsi="Times New Roman"/>
          <w:b/>
          <w:sz w:val="26"/>
          <w:szCs w:val="22"/>
          <w:lang w:val="nl-NL"/>
        </w:rPr>
        <w:lastRenderedPageBreak/>
        <w:t xml:space="preserve">PHỤ LỤC </w:t>
      </w:r>
      <w:r w:rsidR="000F65D1">
        <w:rPr>
          <w:rFonts w:ascii="Times New Roman" w:eastAsia="Calibri" w:hAnsi="Times New Roman"/>
          <w:b/>
          <w:sz w:val="26"/>
          <w:szCs w:val="22"/>
          <w:lang w:val="nl-NL"/>
        </w:rPr>
        <w:t>0</w:t>
      </w:r>
      <w:r>
        <w:rPr>
          <w:rFonts w:ascii="Times New Roman" w:eastAsia="Calibri" w:hAnsi="Times New Roman"/>
          <w:b/>
          <w:sz w:val="26"/>
          <w:szCs w:val="22"/>
          <w:lang w:val="nl-NL"/>
        </w:rPr>
        <w:t>2</w:t>
      </w:r>
    </w:p>
    <w:p w14:paraId="58D1738E" w14:textId="77777777" w:rsidR="004F4C4B" w:rsidRDefault="005A2CA6" w:rsidP="000F65D1">
      <w:pPr>
        <w:jc w:val="center"/>
        <w:rPr>
          <w:rFonts w:ascii="Times New Roman" w:eastAsia="Calibri" w:hAnsi="Times New Roman"/>
          <w:b/>
          <w:sz w:val="26"/>
          <w:szCs w:val="22"/>
          <w:lang w:val="nl-NL"/>
        </w:rPr>
      </w:pPr>
      <w:r>
        <w:rPr>
          <w:rFonts w:ascii="Times New Roman" w:eastAsia="Calibri" w:hAnsi="Times New Roman"/>
          <w:b/>
          <w:sz w:val="26"/>
          <w:szCs w:val="22"/>
          <w:lang w:val="nl-NL"/>
        </w:rPr>
        <w:t xml:space="preserve">Quy định về các tiêu chuẩn đánh giá hồ sơ </w:t>
      </w:r>
    </w:p>
    <w:p w14:paraId="764AF59C" w14:textId="77777777" w:rsidR="004F4C4B" w:rsidRDefault="005A2CA6" w:rsidP="000F65D1">
      <w:pPr>
        <w:jc w:val="center"/>
        <w:rPr>
          <w:rFonts w:ascii="Times New Roman" w:eastAsia="Calibri" w:hAnsi="Times New Roman"/>
          <w:b/>
          <w:sz w:val="26"/>
          <w:szCs w:val="22"/>
          <w:lang w:val="nl-NL"/>
        </w:rPr>
      </w:pPr>
      <w:r>
        <w:rPr>
          <w:rFonts w:ascii="Times New Roman" w:eastAsia="Calibri" w:hAnsi="Times New Roman"/>
          <w:b/>
          <w:sz w:val="26"/>
          <w:szCs w:val="22"/>
          <w:lang w:val="nl-NL"/>
        </w:rPr>
        <w:t>tham gia đấu giá quyền khai thác khoáng sản</w:t>
      </w:r>
    </w:p>
    <w:p w14:paraId="34BD5882" w14:textId="60822A61" w:rsidR="004F4C4B" w:rsidRDefault="005A2CA6" w:rsidP="0068318C">
      <w:pPr>
        <w:jc w:val="center"/>
        <w:rPr>
          <w:rFonts w:ascii="Times New Roman" w:eastAsia="Calibri" w:hAnsi="Times New Roman"/>
          <w:i/>
          <w:szCs w:val="22"/>
          <w:lang w:val="nl-NL"/>
        </w:rPr>
      </w:pPr>
      <w:r>
        <w:rPr>
          <w:rFonts w:ascii="Times New Roman" w:eastAsia="Calibri" w:hAnsi="Times New Roman"/>
          <w:i/>
          <w:szCs w:val="22"/>
          <w:lang w:val="nl-NL"/>
        </w:rPr>
        <w:t>(Kèm theo Quyết định số</w:t>
      </w:r>
      <w:r w:rsidR="00A051D7">
        <w:rPr>
          <w:rFonts w:ascii="Times New Roman" w:eastAsia="Calibri" w:hAnsi="Times New Roman"/>
          <w:i/>
          <w:szCs w:val="22"/>
          <w:lang w:val="nl-NL"/>
        </w:rPr>
        <w:t>:</w:t>
      </w:r>
      <w:r>
        <w:rPr>
          <w:rFonts w:ascii="Times New Roman" w:eastAsia="Calibri" w:hAnsi="Times New Roman"/>
          <w:i/>
          <w:szCs w:val="22"/>
          <w:lang w:val="nl-NL"/>
        </w:rPr>
        <w:t xml:space="preserve">      </w:t>
      </w:r>
      <w:r w:rsidR="000F65D1">
        <w:rPr>
          <w:rFonts w:ascii="Times New Roman" w:eastAsia="Calibri" w:hAnsi="Times New Roman"/>
          <w:i/>
          <w:szCs w:val="22"/>
          <w:lang w:val="nl-NL"/>
        </w:rPr>
        <w:t xml:space="preserve">   </w:t>
      </w:r>
      <w:r>
        <w:rPr>
          <w:rFonts w:ascii="Times New Roman" w:eastAsia="Calibri" w:hAnsi="Times New Roman"/>
          <w:i/>
          <w:szCs w:val="22"/>
          <w:lang w:val="nl-NL"/>
        </w:rPr>
        <w:t xml:space="preserve"> /QĐ-UBND ngày     /     /2024</w:t>
      </w:r>
      <w:r w:rsidR="0068318C">
        <w:rPr>
          <w:rFonts w:ascii="Times New Roman" w:eastAsia="Calibri" w:hAnsi="Times New Roman"/>
          <w:i/>
          <w:szCs w:val="22"/>
          <w:lang w:val="nl-NL"/>
        </w:rPr>
        <w:t xml:space="preserve"> của UBND tỉnh)</w:t>
      </w:r>
    </w:p>
    <w:p w14:paraId="3A5CFD69" w14:textId="0AA99FB2" w:rsidR="000F65D1" w:rsidRDefault="000F65D1" w:rsidP="000F65D1">
      <w:pPr>
        <w:jc w:val="center"/>
        <w:rPr>
          <w:rFonts w:ascii="Times New Roman" w:eastAsia="Calibri" w:hAnsi="Times New Roman"/>
          <w:i/>
          <w:szCs w:val="22"/>
          <w:lang w:val="nl-NL"/>
        </w:rPr>
      </w:pPr>
      <w:r>
        <w:rPr>
          <w:rFonts w:ascii="Times New Roman" w:eastAsia="Calibri" w:hAnsi="Times New Roman"/>
          <w:i/>
          <w:noProof/>
          <w:szCs w:val="22"/>
        </w:rPr>
        <mc:AlternateContent>
          <mc:Choice Requires="wps">
            <w:drawing>
              <wp:anchor distT="0" distB="0" distL="114300" distR="114300" simplePos="0" relativeHeight="251659264" behindDoc="0" locked="0" layoutInCell="1" allowOverlap="1" wp14:anchorId="28602038" wp14:editId="080240D0">
                <wp:simplePos x="0" y="0"/>
                <wp:positionH relativeFrom="column">
                  <wp:posOffset>2234565</wp:posOffset>
                </wp:positionH>
                <wp:positionV relativeFrom="paragraph">
                  <wp:posOffset>62230</wp:posOffset>
                </wp:positionV>
                <wp:extent cx="1250950" cy="0"/>
                <wp:effectExtent l="0" t="0" r="0" b="0"/>
                <wp:wrapNone/>
                <wp:docPr id="120174653" name="Straight Connector 1"/>
                <wp:cNvGraphicFramePr/>
                <a:graphic xmlns:a="http://schemas.openxmlformats.org/drawingml/2006/main">
                  <a:graphicData uri="http://schemas.microsoft.com/office/word/2010/wordprocessingShape">
                    <wps:wsp>
                      <wps:cNvCnPr/>
                      <wps:spPr>
                        <a:xfrm>
                          <a:off x="0" y="0"/>
                          <a:ext cx="125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296F45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95pt,4.9pt" to="27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AUmAEAAIg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" strokecolor="black [3040]"/>
            </w:pict>
          </mc:Fallback>
        </mc:AlternateContent>
      </w:r>
    </w:p>
    <w:p w14:paraId="5364AA5C" w14:textId="77777777" w:rsidR="000F65D1" w:rsidRDefault="000F65D1" w:rsidP="000F65D1">
      <w:pPr>
        <w:jc w:val="center"/>
        <w:rPr>
          <w:rFonts w:ascii="Times New Roman" w:eastAsia="Calibri" w:hAnsi="Times New Roman"/>
          <w:i/>
          <w:szCs w:val="22"/>
          <w:lang w:val="nl-NL"/>
        </w:rPr>
      </w:pPr>
    </w:p>
    <w:tbl>
      <w:tblPr>
        <w:tblStyle w:val="TableGrid"/>
        <w:tblW w:w="0" w:type="auto"/>
        <w:tblInd w:w="108" w:type="dxa"/>
        <w:tblLook w:val="04A0" w:firstRow="1" w:lastRow="0" w:firstColumn="1" w:lastColumn="0" w:noHBand="0" w:noVBand="1"/>
      </w:tblPr>
      <w:tblGrid>
        <w:gridCol w:w="675"/>
        <w:gridCol w:w="4111"/>
        <w:gridCol w:w="4286"/>
      </w:tblGrid>
      <w:tr w:rsidR="004F4C4B" w:rsidRPr="000F65D1" w14:paraId="02E249A1" w14:textId="77777777">
        <w:tc>
          <w:tcPr>
            <w:tcW w:w="675" w:type="dxa"/>
            <w:vAlign w:val="center"/>
          </w:tcPr>
          <w:p w14:paraId="5EF9505C" w14:textId="77777777" w:rsidR="004F4C4B" w:rsidRPr="000F65D1" w:rsidRDefault="005A2CA6">
            <w:pPr>
              <w:jc w:val="center"/>
              <w:rPr>
                <w:rFonts w:ascii="Times New Roman" w:hAnsi="Times New Roman"/>
                <w:b/>
                <w:sz w:val="24"/>
                <w:szCs w:val="24"/>
                <w:lang w:val="nl-NL"/>
              </w:rPr>
            </w:pPr>
            <w:r w:rsidRPr="000F65D1">
              <w:rPr>
                <w:rFonts w:ascii="Times New Roman" w:hAnsi="Times New Roman"/>
                <w:b/>
                <w:sz w:val="24"/>
                <w:szCs w:val="24"/>
                <w:lang w:val="nl-NL"/>
              </w:rPr>
              <w:t>TT</w:t>
            </w:r>
          </w:p>
        </w:tc>
        <w:tc>
          <w:tcPr>
            <w:tcW w:w="4111" w:type="dxa"/>
            <w:vAlign w:val="center"/>
          </w:tcPr>
          <w:p w14:paraId="1D8CD129" w14:textId="77777777" w:rsidR="004F4C4B" w:rsidRPr="000F65D1" w:rsidRDefault="005A2CA6">
            <w:pPr>
              <w:jc w:val="center"/>
              <w:rPr>
                <w:rFonts w:ascii="Times New Roman" w:hAnsi="Times New Roman"/>
                <w:b/>
                <w:sz w:val="24"/>
                <w:szCs w:val="24"/>
                <w:lang w:val="nl-NL"/>
              </w:rPr>
            </w:pPr>
            <w:r w:rsidRPr="000F65D1">
              <w:rPr>
                <w:rFonts w:ascii="Times New Roman" w:hAnsi="Times New Roman"/>
                <w:b/>
                <w:sz w:val="24"/>
                <w:szCs w:val="24"/>
                <w:lang w:val="nl-NL"/>
              </w:rPr>
              <w:t>Văn bản trong hồ sơ</w:t>
            </w:r>
          </w:p>
          <w:p w14:paraId="3E40CF69" w14:textId="77777777" w:rsidR="004F4C4B" w:rsidRPr="000F65D1" w:rsidRDefault="005A2CA6">
            <w:pPr>
              <w:jc w:val="center"/>
              <w:rPr>
                <w:rFonts w:ascii="Times New Roman" w:hAnsi="Times New Roman"/>
                <w:b/>
                <w:sz w:val="24"/>
                <w:szCs w:val="24"/>
                <w:lang w:val="nl-NL"/>
              </w:rPr>
            </w:pPr>
            <w:r w:rsidRPr="000F65D1">
              <w:rPr>
                <w:rFonts w:ascii="Times New Roman" w:hAnsi="Times New Roman"/>
                <w:b/>
                <w:sz w:val="24"/>
                <w:szCs w:val="24"/>
                <w:lang w:val="nl-NL"/>
              </w:rPr>
              <w:t>đề nghị tham gia đấu giá</w:t>
            </w:r>
          </w:p>
        </w:tc>
        <w:tc>
          <w:tcPr>
            <w:tcW w:w="4286" w:type="dxa"/>
            <w:vAlign w:val="center"/>
          </w:tcPr>
          <w:p w14:paraId="5761CDDA" w14:textId="77777777" w:rsidR="004F4C4B" w:rsidRPr="000F65D1" w:rsidRDefault="005A2CA6">
            <w:pPr>
              <w:jc w:val="center"/>
              <w:rPr>
                <w:rFonts w:ascii="Times New Roman" w:hAnsi="Times New Roman"/>
                <w:b/>
                <w:sz w:val="24"/>
                <w:szCs w:val="24"/>
                <w:lang w:val="nl-NL"/>
              </w:rPr>
            </w:pPr>
            <w:r w:rsidRPr="000F65D1">
              <w:rPr>
                <w:rFonts w:ascii="Times New Roman" w:hAnsi="Times New Roman"/>
                <w:b/>
                <w:sz w:val="24"/>
                <w:szCs w:val="24"/>
                <w:lang w:val="nl-NL"/>
              </w:rPr>
              <w:t xml:space="preserve">Hồ sơ đủ điều kiện </w:t>
            </w:r>
          </w:p>
          <w:p w14:paraId="5E2314D0" w14:textId="77777777" w:rsidR="004F4C4B" w:rsidRPr="000F65D1" w:rsidRDefault="005A2CA6">
            <w:pPr>
              <w:jc w:val="center"/>
              <w:rPr>
                <w:rFonts w:ascii="Times New Roman" w:hAnsi="Times New Roman"/>
                <w:b/>
                <w:sz w:val="24"/>
                <w:szCs w:val="24"/>
                <w:lang w:val="nl-NL"/>
              </w:rPr>
            </w:pPr>
            <w:r w:rsidRPr="000F65D1">
              <w:rPr>
                <w:rFonts w:ascii="Times New Roman" w:hAnsi="Times New Roman"/>
                <w:b/>
                <w:sz w:val="24"/>
                <w:szCs w:val="24"/>
                <w:lang w:val="nl-NL"/>
              </w:rPr>
              <w:t>tham gia đấu giá</w:t>
            </w:r>
          </w:p>
        </w:tc>
      </w:tr>
      <w:tr w:rsidR="004F4C4B" w:rsidRPr="000F65D1" w14:paraId="264FAB32" w14:textId="77777777">
        <w:tc>
          <w:tcPr>
            <w:tcW w:w="675" w:type="dxa"/>
            <w:vAlign w:val="center"/>
          </w:tcPr>
          <w:p w14:paraId="3E2F65B4"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1</w:t>
            </w:r>
          </w:p>
        </w:tc>
        <w:tc>
          <w:tcPr>
            <w:tcW w:w="4111" w:type="dxa"/>
            <w:vAlign w:val="center"/>
          </w:tcPr>
          <w:p w14:paraId="3B5D776B" w14:textId="7777777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Đơn đề nghị tham gia đấu giá quyền khai thác khoáng sản</w:t>
            </w:r>
          </w:p>
        </w:tc>
        <w:tc>
          <w:tcPr>
            <w:tcW w:w="4286" w:type="dxa"/>
            <w:vAlign w:val="center"/>
          </w:tcPr>
          <w:p w14:paraId="0BBB2A3A" w14:textId="4F8917C0"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Bản chính lập theo đúng mẫu số 01 Thông tư liên tịch số 54/2014/TTLT-BTNMT-BTC ngày 09/9/2014</w:t>
            </w:r>
          </w:p>
        </w:tc>
      </w:tr>
      <w:tr w:rsidR="004F4C4B" w:rsidRPr="000F65D1" w14:paraId="45D1C406" w14:textId="77777777">
        <w:tc>
          <w:tcPr>
            <w:tcW w:w="675" w:type="dxa"/>
            <w:vAlign w:val="center"/>
          </w:tcPr>
          <w:p w14:paraId="59675283"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2</w:t>
            </w:r>
          </w:p>
        </w:tc>
        <w:tc>
          <w:tcPr>
            <w:tcW w:w="4111" w:type="dxa"/>
            <w:vAlign w:val="center"/>
          </w:tcPr>
          <w:p w14:paraId="6BD55204" w14:textId="7777777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Giấy chứng nhận đăng ký kinh doanh hoặc giấy chứng nhận đăng ký doanh nghiệp</w:t>
            </w:r>
          </w:p>
        </w:tc>
        <w:tc>
          <w:tcPr>
            <w:tcW w:w="4286" w:type="dxa"/>
            <w:vAlign w:val="center"/>
          </w:tcPr>
          <w:p w14:paraId="71B848E7" w14:textId="5960EFCC"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Bản chính hoặc bản sao có chứng thực, đáp ứng điều kiện theo quy định tại Điều 51 Luật Khoáng sản năm 2010</w:t>
            </w:r>
          </w:p>
        </w:tc>
      </w:tr>
      <w:tr w:rsidR="004F4C4B" w:rsidRPr="000F65D1" w14:paraId="0C6248E1" w14:textId="77777777">
        <w:tc>
          <w:tcPr>
            <w:tcW w:w="675" w:type="dxa"/>
            <w:vAlign w:val="center"/>
          </w:tcPr>
          <w:p w14:paraId="1B59E8A2"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3</w:t>
            </w:r>
          </w:p>
        </w:tc>
        <w:tc>
          <w:tcPr>
            <w:tcW w:w="4111" w:type="dxa"/>
            <w:vAlign w:val="center"/>
          </w:tcPr>
          <w:p w14:paraId="633E4925" w14:textId="7777777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Văn bản giới thiệu năng lực, kinh nghiệm trong thăm dò, khai thác và chế biến khoáng sản; giới thiệu năng lực tài chính và khả năng huy động tài chính</w:t>
            </w:r>
          </w:p>
        </w:tc>
        <w:tc>
          <w:tcPr>
            <w:tcW w:w="4286" w:type="dxa"/>
            <w:vAlign w:val="center"/>
          </w:tcPr>
          <w:p w14:paraId="6788F66B" w14:textId="7E08382C"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 xml:space="preserve">Bản chính hoặc bản sao có chứng thực hoặc bản sao kèm theo bản chính để đối chiếu hoặc bản sao điện tử có chứng thực từ bản chính, lập theo mẫu số 02 Thông tư </w:t>
            </w:r>
            <w:r w:rsidR="00A051D7">
              <w:rPr>
                <w:rFonts w:ascii="Times New Roman" w:hAnsi="Times New Roman"/>
                <w:sz w:val="24"/>
                <w:szCs w:val="24"/>
                <w:lang w:val="nl-NL"/>
              </w:rPr>
              <w:t>l</w:t>
            </w:r>
            <w:r w:rsidRPr="000F65D1">
              <w:rPr>
                <w:rFonts w:ascii="Times New Roman" w:hAnsi="Times New Roman"/>
                <w:sz w:val="24"/>
                <w:szCs w:val="24"/>
                <w:lang w:val="nl-NL"/>
              </w:rPr>
              <w:t>iên tịch số 54/2014/TTLT-BTNMT-BTC ngày 09/9/2014</w:t>
            </w:r>
          </w:p>
        </w:tc>
      </w:tr>
      <w:tr w:rsidR="004F4C4B" w:rsidRPr="000F65D1" w14:paraId="18D01082" w14:textId="77777777">
        <w:tc>
          <w:tcPr>
            <w:tcW w:w="675" w:type="dxa"/>
            <w:vAlign w:val="center"/>
          </w:tcPr>
          <w:p w14:paraId="3192A9B2"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4</w:t>
            </w:r>
          </w:p>
        </w:tc>
        <w:tc>
          <w:tcPr>
            <w:tcW w:w="4111" w:type="dxa"/>
            <w:vAlign w:val="center"/>
          </w:tcPr>
          <w:p w14:paraId="6284CFDA" w14:textId="7777777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 xml:space="preserve">Kế hoạch sơ bộ về đầu tư thăm dò, khai thác, chế biến sâu, tiêu thụ sản phẩm </w:t>
            </w:r>
          </w:p>
        </w:tc>
        <w:tc>
          <w:tcPr>
            <w:tcW w:w="4286" w:type="dxa"/>
            <w:vAlign w:val="center"/>
          </w:tcPr>
          <w:p w14:paraId="1C26D542" w14:textId="1C5FFB6E"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Bản chính hoặc bản điện tử được ký chữ ký số</w:t>
            </w:r>
          </w:p>
        </w:tc>
      </w:tr>
      <w:tr w:rsidR="004F4C4B" w:rsidRPr="000F65D1" w14:paraId="0742EA51" w14:textId="77777777">
        <w:tc>
          <w:tcPr>
            <w:tcW w:w="675" w:type="dxa"/>
            <w:vAlign w:val="center"/>
          </w:tcPr>
          <w:p w14:paraId="0116024E"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5</w:t>
            </w:r>
          </w:p>
        </w:tc>
        <w:tc>
          <w:tcPr>
            <w:tcW w:w="4111" w:type="dxa"/>
            <w:vAlign w:val="center"/>
          </w:tcPr>
          <w:p w14:paraId="44630ADB" w14:textId="7777777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Bản cam kết thực hiện dự án nếu trúng đấu giá</w:t>
            </w:r>
          </w:p>
        </w:tc>
        <w:tc>
          <w:tcPr>
            <w:tcW w:w="4286" w:type="dxa"/>
            <w:vAlign w:val="center"/>
          </w:tcPr>
          <w:p w14:paraId="26A446F5" w14:textId="32907E08"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 xml:space="preserve">Bản chính hoặc bản điện tử được ký chữ ký số, lập theo mẫu số 03 Thông tư </w:t>
            </w:r>
            <w:r w:rsidR="00A051D7">
              <w:rPr>
                <w:rFonts w:ascii="Times New Roman" w:hAnsi="Times New Roman"/>
                <w:sz w:val="24"/>
                <w:szCs w:val="24"/>
                <w:lang w:val="nl-NL"/>
              </w:rPr>
              <w:t>l</w:t>
            </w:r>
            <w:r w:rsidR="00A051D7" w:rsidRPr="000F65D1">
              <w:rPr>
                <w:rFonts w:ascii="Times New Roman" w:hAnsi="Times New Roman"/>
                <w:sz w:val="24"/>
                <w:szCs w:val="24"/>
                <w:lang w:val="nl-NL"/>
              </w:rPr>
              <w:t xml:space="preserve">iên </w:t>
            </w:r>
            <w:r w:rsidRPr="000F65D1">
              <w:rPr>
                <w:rFonts w:ascii="Times New Roman" w:hAnsi="Times New Roman"/>
                <w:sz w:val="24"/>
                <w:szCs w:val="24"/>
                <w:lang w:val="nl-NL"/>
              </w:rPr>
              <w:t>tịch số 54/2014/TTLT-BTNMT-BTC ngày 09/9/2014</w:t>
            </w:r>
          </w:p>
        </w:tc>
      </w:tr>
      <w:tr w:rsidR="004F4C4B" w:rsidRPr="000F65D1" w14:paraId="7168C1EF" w14:textId="77777777">
        <w:tc>
          <w:tcPr>
            <w:tcW w:w="675" w:type="dxa"/>
            <w:vAlign w:val="center"/>
          </w:tcPr>
          <w:p w14:paraId="2D23D994"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6</w:t>
            </w:r>
          </w:p>
        </w:tc>
        <w:tc>
          <w:tcPr>
            <w:tcW w:w="4111" w:type="dxa"/>
            <w:vAlign w:val="center"/>
          </w:tcPr>
          <w:p w14:paraId="535EC66D" w14:textId="6C3FD4D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 xml:space="preserve">Chứng minh có vốn chủ sở hữu đủ </w:t>
            </w:r>
            <w:r w:rsidR="00A051D7" w:rsidRPr="000F65D1">
              <w:rPr>
                <w:rFonts w:ascii="Times New Roman" w:hAnsi="Times New Roman"/>
                <w:sz w:val="24"/>
                <w:szCs w:val="24"/>
                <w:lang w:val="nl-NL"/>
              </w:rPr>
              <w:t>đi</w:t>
            </w:r>
            <w:r w:rsidR="00A051D7">
              <w:rPr>
                <w:rFonts w:ascii="Times New Roman" w:hAnsi="Times New Roman"/>
                <w:sz w:val="24"/>
                <w:szCs w:val="24"/>
                <w:lang w:val="nl-NL"/>
              </w:rPr>
              <w:t>ề</w:t>
            </w:r>
            <w:r w:rsidR="00A051D7" w:rsidRPr="000F65D1">
              <w:rPr>
                <w:rFonts w:ascii="Times New Roman" w:hAnsi="Times New Roman"/>
                <w:sz w:val="24"/>
                <w:szCs w:val="24"/>
                <w:lang w:val="nl-NL"/>
              </w:rPr>
              <w:t xml:space="preserve">u </w:t>
            </w:r>
            <w:r w:rsidRPr="000F65D1">
              <w:rPr>
                <w:rFonts w:ascii="Times New Roman" w:hAnsi="Times New Roman"/>
                <w:sz w:val="24"/>
                <w:szCs w:val="24"/>
                <w:lang w:val="nl-NL"/>
              </w:rPr>
              <w:t>kiện cấp phép thăm dò</w:t>
            </w:r>
          </w:p>
        </w:tc>
        <w:tc>
          <w:tcPr>
            <w:tcW w:w="4286" w:type="dxa"/>
            <w:vAlign w:val="center"/>
          </w:tcPr>
          <w:p w14:paraId="75EF1E42" w14:textId="67D5376F"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Có văn bản theo quy định tại Điều 9 Nghị định số 158/2016/NĐ-CP ngày 29/11/2016 của Chính phủ, trong đó xác định vốn chủ sở hữu ít nhất bằng 50% tổng dự toán Đề án thăm dò</w:t>
            </w:r>
          </w:p>
        </w:tc>
      </w:tr>
      <w:tr w:rsidR="004F4C4B" w:rsidRPr="000F65D1" w14:paraId="25700FC2" w14:textId="77777777">
        <w:tc>
          <w:tcPr>
            <w:tcW w:w="675" w:type="dxa"/>
            <w:vAlign w:val="center"/>
          </w:tcPr>
          <w:p w14:paraId="5AE4E6AF" w14:textId="77777777" w:rsidR="004F4C4B" w:rsidRPr="000F65D1" w:rsidRDefault="005A2CA6">
            <w:pPr>
              <w:jc w:val="center"/>
              <w:rPr>
                <w:rFonts w:ascii="Times New Roman" w:hAnsi="Times New Roman"/>
                <w:sz w:val="24"/>
                <w:szCs w:val="24"/>
                <w:lang w:val="nl-NL"/>
              </w:rPr>
            </w:pPr>
            <w:r w:rsidRPr="000F65D1">
              <w:rPr>
                <w:rFonts w:ascii="Times New Roman" w:hAnsi="Times New Roman"/>
                <w:sz w:val="24"/>
                <w:szCs w:val="24"/>
                <w:lang w:val="nl-NL"/>
              </w:rPr>
              <w:t>7</w:t>
            </w:r>
          </w:p>
        </w:tc>
        <w:tc>
          <w:tcPr>
            <w:tcW w:w="4111" w:type="dxa"/>
            <w:vAlign w:val="center"/>
          </w:tcPr>
          <w:p w14:paraId="1A72A0F7" w14:textId="77777777"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Văn bản đã nộp phí tham gia đấu giá, tiền đặt trước</w:t>
            </w:r>
          </w:p>
        </w:tc>
        <w:tc>
          <w:tcPr>
            <w:tcW w:w="4286" w:type="dxa"/>
            <w:vAlign w:val="center"/>
          </w:tcPr>
          <w:p w14:paraId="3A95F1F5" w14:textId="79BC9CED" w:rsidR="004F4C4B" w:rsidRPr="000F65D1" w:rsidRDefault="005A2CA6">
            <w:pPr>
              <w:jc w:val="both"/>
              <w:rPr>
                <w:rFonts w:ascii="Times New Roman" w:hAnsi="Times New Roman"/>
                <w:sz w:val="24"/>
                <w:szCs w:val="24"/>
                <w:lang w:val="nl-NL"/>
              </w:rPr>
            </w:pPr>
            <w:r w:rsidRPr="000F65D1">
              <w:rPr>
                <w:rFonts w:ascii="Times New Roman" w:hAnsi="Times New Roman"/>
                <w:sz w:val="24"/>
                <w:szCs w:val="24"/>
                <w:lang w:val="nl-NL"/>
              </w:rPr>
              <w:t>Bản chính hoặc bản sao có chứng thực chứng từ thu, nộp tiền</w:t>
            </w:r>
          </w:p>
        </w:tc>
      </w:tr>
    </w:tbl>
    <w:p w14:paraId="57195174" w14:textId="77777777" w:rsidR="004F4C4B" w:rsidRDefault="004F4C4B">
      <w:pPr>
        <w:jc w:val="center"/>
        <w:rPr>
          <w:rFonts w:ascii="Times New Roman" w:hAnsi="Times New Roman"/>
          <w:lang w:val="nl-NL"/>
        </w:rPr>
      </w:pPr>
    </w:p>
    <w:p w14:paraId="0156B007" w14:textId="04A8DD5F" w:rsidR="004F4C4B" w:rsidRDefault="005A2CA6">
      <w:pPr>
        <w:jc w:val="center"/>
        <w:rPr>
          <w:rFonts w:ascii="Times New Roman" w:hAnsi="Times New Roman"/>
          <w:b/>
          <w:bCs/>
          <w:sz w:val="26"/>
          <w:szCs w:val="18"/>
          <w:lang w:val="nl-NL"/>
        </w:rPr>
      </w:pPr>
      <w:r>
        <w:rPr>
          <w:rFonts w:ascii="Times New Roman" w:hAnsi="Times New Roman"/>
          <w:b/>
          <w:bCs/>
          <w:sz w:val="26"/>
          <w:szCs w:val="18"/>
          <w:lang w:val="nl-NL"/>
        </w:rPr>
        <w:tab/>
      </w:r>
      <w:r>
        <w:rPr>
          <w:rFonts w:ascii="Times New Roman" w:hAnsi="Times New Roman"/>
          <w:b/>
          <w:bCs/>
          <w:sz w:val="26"/>
          <w:szCs w:val="18"/>
          <w:lang w:val="nl-NL"/>
        </w:rPr>
        <w:tab/>
      </w:r>
      <w:r>
        <w:rPr>
          <w:rFonts w:ascii="Times New Roman" w:hAnsi="Times New Roman"/>
          <w:b/>
          <w:bCs/>
          <w:sz w:val="26"/>
          <w:szCs w:val="18"/>
          <w:lang w:val="nl-NL"/>
        </w:rPr>
        <w:tab/>
      </w:r>
      <w:r>
        <w:rPr>
          <w:rFonts w:ascii="Times New Roman" w:hAnsi="Times New Roman"/>
          <w:b/>
          <w:bCs/>
          <w:sz w:val="26"/>
          <w:szCs w:val="18"/>
          <w:lang w:val="nl-NL"/>
        </w:rPr>
        <w:tab/>
      </w:r>
      <w:r>
        <w:rPr>
          <w:rFonts w:ascii="Times New Roman" w:hAnsi="Times New Roman"/>
          <w:b/>
          <w:bCs/>
          <w:sz w:val="26"/>
          <w:szCs w:val="18"/>
          <w:lang w:val="nl-NL"/>
        </w:rPr>
        <w:tab/>
      </w:r>
      <w:r w:rsidR="00A051D7">
        <w:rPr>
          <w:rFonts w:ascii="Times New Roman" w:hAnsi="Times New Roman"/>
          <w:b/>
          <w:bCs/>
          <w:sz w:val="26"/>
          <w:szCs w:val="18"/>
          <w:lang w:val="nl-NL"/>
        </w:rPr>
        <w:t xml:space="preserve">          </w:t>
      </w:r>
      <w:r>
        <w:rPr>
          <w:rFonts w:ascii="Times New Roman" w:hAnsi="Times New Roman"/>
          <w:b/>
          <w:bCs/>
          <w:sz w:val="26"/>
          <w:szCs w:val="18"/>
          <w:lang w:val="nl-NL"/>
        </w:rPr>
        <w:t>ỦY BAN NHÂN DÂN TỈNH</w:t>
      </w:r>
    </w:p>
    <w:sectPr w:rsidR="004F4C4B" w:rsidSect="000F65D1">
      <w:pgSz w:w="11907" w:h="16840" w:code="9"/>
      <w:pgMar w:top="1021" w:right="1134" w:bottom="1021" w:left="1701" w:header="510" w:footer="510"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1B8D0" w14:textId="77777777" w:rsidR="001F5B83" w:rsidRDefault="001F5B83">
      <w:r>
        <w:separator/>
      </w:r>
    </w:p>
  </w:endnote>
  <w:endnote w:type="continuationSeparator" w:id="0">
    <w:p w14:paraId="5012E225" w14:textId="77777777" w:rsidR="001F5B83" w:rsidRDefault="001F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FAE5" w14:textId="77777777" w:rsidR="001F5B83" w:rsidRDefault="001F5B83">
      <w:r>
        <w:separator/>
      </w:r>
    </w:p>
  </w:footnote>
  <w:footnote w:type="continuationSeparator" w:id="0">
    <w:p w14:paraId="3D4CE31F" w14:textId="77777777" w:rsidR="001F5B83" w:rsidRDefault="001F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4649"/>
      <w:docPartObj>
        <w:docPartGallery w:val="Page Numbers (Top of Page)"/>
        <w:docPartUnique/>
      </w:docPartObj>
    </w:sdtPr>
    <w:sdtEndPr>
      <w:rPr>
        <w:rFonts w:ascii="Times New Roman" w:hAnsi="Times New Roman"/>
        <w:noProof/>
        <w:szCs w:val="28"/>
      </w:rPr>
    </w:sdtEndPr>
    <w:sdtContent>
      <w:p w14:paraId="7EA92B44" w14:textId="4A691753" w:rsidR="004F4C4B" w:rsidRPr="005D2244" w:rsidRDefault="005A2CA6">
        <w:pPr>
          <w:pStyle w:val="Header"/>
          <w:jc w:val="center"/>
          <w:rPr>
            <w:rFonts w:ascii="Times New Roman" w:hAnsi="Times New Roman"/>
            <w:szCs w:val="28"/>
          </w:rPr>
        </w:pPr>
        <w:r w:rsidRPr="005D2244">
          <w:rPr>
            <w:rFonts w:ascii="Times New Roman" w:hAnsi="Times New Roman"/>
            <w:szCs w:val="28"/>
          </w:rPr>
          <w:fldChar w:fldCharType="begin"/>
        </w:r>
        <w:r w:rsidRPr="005D2244">
          <w:rPr>
            <w:rFonts w:ascii="Times New Roman" w:hAnsi="Times New Roman"/>
            <w:szCs w:val="28"/>
          </w:rPr>
          <w:instrText xml:space="preserve"> PAGE   \* MERGEFORMAT </w:instrText>
        </w:r>
        <w:r w:rsidRPr="005D2244">
          <w:rPr>
            <w:rFonts w:ascii="Times New Roman" w:hAnsi="Times New Roman"/>
            <w:szCs w:val="28"/>
          </w:rPr>
          <w:fldChar w:fldCharType="separate"/>
        </w:r>
        <w:r w:rsidR="00B978EB">
          <w:rPr>
            <w:rFonts w:ascii="Times New Roman" w:hAnsi="Times New Roman"/>
            <w:noProof/>
            <w:szCs w:val="28"/>
          </w:rPr>
          <w:t>3</w:t>
        </w:r>
        <w:r w:rsidRPr="005D2244">
          <w:rPr>
            <w:rFonts w:ascii="Times New Roman" w:hAnsi="Times New Roman"/>
            <w:noProof/>
            <w:szCs w:val="28"/>
          </w:rPr>
          <w:fldChar w:fldCharType="end"/>
        </w:r>
      </w:p>
    </w:sdtContent>
  </w:sdt>
  <w:p w14:paraId="510E6070" w14:textId="77777777" w:rsidR="004F4C4B" w:rsidRDefault="004F4C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32B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04EC768"/>
    <w:lvl w:ilvl="0">
      <w:start w:val="1"/>
      <w:numFmt w:val="decimal"/>
      <w:lvlText w:val="%1."/>
      <w:lvlJc w:val="left"/>
      <w:pPr>
        <w:tabs>
          <w:tab w:val="num" w:pos="1800"/>
        </w:tabs>
        <w:ind w:left="1800" w:hanging="360"/>
      </w:pPr>
    </w:lvl>
  </w:abstractNum>
  <w:abstractNum w:abstractNumId="2">
    <w:nsid w:val="FFFFFF7D"/>
    <w:multiLevelType w:val="singleLevel"/>
    <w:tmpl w:val="D602BBB8"/>
    <w:lvl w:ilvl="0">
      <w:start w:val="1"/>
      <w:numFmt w:val="decimal"/>
      <w:lvlText w:val="%1."/>
      <w:lvlJc w:val="left"/>
      <w:pPr>
        <w:tabs>
          <w:tab w:val="num" w:pos="1440"/>
        </w:tabs>
        <w:ind w:left="1440" w:hanging="360"/>
      </w:pPr>
    </w:lvl>
  </w:abstractNum>
  <w:abstractNum w:abstractNumId="3">
    <w:nsid w:val="FFFFFF7E"/>
    <w:multiLevelType w:val="singleLevel"/>
    <w:tmpl w:val="444ECD44"/>
    <w:lvl w:ilvl="0">
      <w:start w:val="1"/>
      <w:numFmt w:val="decimal"/>
      <w:lvlText w:val="%1."/>
      <w:lvlJc w:val="left"/>
      <w:pPr>
        <w:tabs>
          <w:tab w:val="num" w:pos="1080"/>
        </w:tabs>
        <w:ind w:left="1080" w:hanging="360"/>
      </w:pPr>
    </w:lvl>
  </w:abstractNum>
  <w:abstractNum w:abstractNumId="4">
    <w:nsid w:val="FFFFFF7F"/>
    <w:multiLevelType w:val="singleLevel"/>
    <w:tmpl w:val="1F80B804"/>
    <w:lvl w:ilvl="0">
      <w:start w:val="1"/>
      <w:numFmt w:val="decimal"/>
      <w:lvlText w:val="%1."/>
      <w:lvlJc w:val="left"/>
      <w:pPr>
        <w:tabs>
          <w:tab w:val="num" w:pos="720"/>
        </w:tabs>
        <w:ind w:left="720" w:hanging="360"/>
      </w:pPr>
    </w:lvl>
  </w:abstractNum>
  <w:abstractNum w:abstractNumId="5">
    <w:nsid w:val="FFFFFF80"/>
    <w:multiLevelType w:val="singleLevel"/>
    <w:tmpl w:val="41DAAF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B82C7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18E7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2212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7678FE"/>
    <w:lvl w:ilvl="0">
      <w:start w:val="1"/>
      <w:numFmt w:val="decimal"/>
      <w:lvlText w:val="%1."/>
      <w:lvlJc w:val="left"/>
      <w:pPr>
        <w:tabs>
          <w:tab w:val="num" w:pos="360"/>
        </w:tabs>
        <w:ind w:left="360" w:hanging="360"/>
      </w:pPr>
    </w:lvl>
  </w:abstractNum>
  <w:abstractNum w:abstractNumId="10">
    <w:nsid w:val="FFFFFF89"/>
    <w:multiLevelType w:val="singleLevel"/>
    <w:tmpl w:val="E18093FA"/>
    <w:lvl w:ilvl="0">
      <w:start w:val="1"/>
      <w:numFmt w:val="bullet"/>
      <w:lvlText w:val=""/>
      <w:lvlJc w:val="left"/>
      <w:pPr>
        <w:tabs>
          <w:tab w:val="num" w:pos="360"/>
        </w:tabs>
        <w:ind w:left="360" w:hanging="360"/>
      </w:pPr>
      <w:rPr>
        <w:rFonts w:ascii="Symbol" w:hAnsi="Symbol" w:hint="default"/>
      </w:rPr>
    </w:lvl>
  </w:abstractNum>
  <w:abstractNum w:abstractNumId="11">
    <w:nsid w:val="32E41915"/>
    <w:multiLevelType w:val="hybridMultilevel"/>
    <w:tmpl w:val="2DF6804A"/>
    <w:lvl w:ilvl="0" w:tplc="A5AC6466">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3F85060F"/>
    <w:multiLevelType w:val="hybridMultilevel"/>
    <w:tmpl w:val="5A888CD2"/>
    <w:lvl w:ilvl="0" w:tplc="4982922E">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4B"/>
    <w:rsid w:val="000E5F22"/>
    <w:rsid w:val="000F65D1"/>
    <w:rsid w:val="00146089"/>
    <w:rsid w:val="0016387D"/>
    <w:rsid w:val="00185A73"/>
    <w:rsid w:val="001F5B83"/>
    <w:rsid w:val="002E67E1"/>
    <w:rsid w:val="00355707"/>
    <w:rsid w:val="003A61AC"/>
    <w:rsid w:val="004B4EAD"/>
    <w:rsid w:val="004C0F8D"/>
    <w:rsid w:val="004F4C4B"/>
    <w:rsid w:val="005A2CA6"/>
    <w:rsid w:val="005D2244"/>
    <w:rsid w:val="0068318C"/>
    <w:rsid w:val="00857770"/>
    <w:rsid w:val="009671FB"/>
    <w:rsid w:val="009E3122"/>
    <w:rsid w:val="00A051D7"/>
    <w:rsid w:val="00B978EB"/>
    <w:rsid w:val="00B97FF3"/>
    <w:rsid w:val="00C24652"/>
    <w:rsid w:val="00C43A21"/>
    <w:rsid w:val="00C91CF2"/>
    <w:rsid w:val="00E00AD1"/>
    <w:rsid w:val="00E64AD7"/>
    <w:rsid w:val="00EC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284"/>
      <w:outlineLvl w:val="2"/>
    </w:pPr>
    <w:rPr>
      <w:rFonts w:ascii=".VnTimeH" w:hAnsi=".VnTimeH"/>
      <w:b/>
      <w:bCs/>
      <w:sz w:val="24"/>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8"/>
    </w:rPr>
  </w:style>
  <w:style w:type="paragraph" w:styleId="BodyTextIndent">
    <w:name w:val="Body Text Indent"/>
    <w:basedOn w:val="Normal"/>
    <w:link w:val="BodyTextIndentChar"/>
    <w:pPr>
      <w:spacing w:after="120"/>
      <w:ind w:left="360"/>
    </w:pPr>
  </w:style>
  <w:style w:type="paragraph" w:customStyle="1" w:styleId="Tenvb">
    <w:name w:val="Tenvb"/>
    <w:basedOn w:val="Normal"/>
    <w:autoRedefine/>
    <w:pPr>
      <w:widowControl w:val="0"/>
      <w:tabs>
        <w:tab w:val="left" w:pos="12900"/>
      </w:tabs>
      <w:jc w:val="center"/>
      <w:outlineLvl w:val="0"/>
    </w:pPr>
    <w:rPr>
      <w:rFonts w:ascii="Times New Roman" w:hAnsi="Times New Roman"/>
      <w:b/>
      <w:color w:val="000000"/>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pPr>
      <w:widowControl w:val="0"/>
      <w:spacing w:before="240" w:after="240" w:line="400" w:lineRule="exact"/>
      <w:ind w:firstLine="709"/>
      <w:jc w:val="center"/>
      <w:outlineLvl w:val="0"/>
    </w:pPr>
    <w:rPr>
      <w:rFonts w:ascii="Times New Roman" w:hAnsi="Times New Roman"/>
      <w:b/>
      <w:color w:val="000000"/>
      <w:spacing w:val="26"/>
      <w:szCs w:val="32"/>
      <w:lang w:val="nl-NL"/>
    </w:rPr>
  </w:style>
  <w:style w:type="character" w:customStyle="1" w:styleId="BodyTextIndentChar">
    <w:name w:val="Body Text Indent Char"/>
    <w:link w:val="BodyTextIndent"/>
    <w:locked/>
    <w:rPr>
      <w:rFonts w:ascii=".VnTime" w:hAnsi=".VnTime"/>
      <w:sz w:val="28"/>
      <w:lang w:val="en-US" w:eastAsia="en-US" w:bidi="ar-SA"/>
    </w:rPr>
  </w:style>
  <w:style w:type="paragraph" w:customStyle="1" w:styleId="CharChar2CharCharCharCharCharChar">
    <w:name w:val="Char Char2 Char Char Char Char Char Char"/>
    <w:aliases w:val=" Char Char2 Char Char Char Char Char Char Char Char Char Char"/>
    <w:basedOn w:val="Normal"/>
    <w:pPr>
      <w:tabs>
        <w:tab w:val="left" w:pos="709"/>
      </w:tabs>
    </w:pPr>
    <w:rPr>
      <w:rFonts w:ascii="Tahoma" w:hAnsi="Tahoma"/>
      <w:sz w:val="24"/>
      <w:szCs w:val="24"/>
      <w:lang w:val="pl-PL" w:eastAsia="pl-PL"/>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284"/>
      <w:outlineLvl w:val="2"/>
    </w:pPr>
    <w:rPr>
      <w:rFonts w:ascii=".VnTimeH" w:hAnsi=".VnTimeH"/>
      <w:b/>
      <w:bCs/>
      <w:sz w:val="24"/>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8"/>
    </w:rPr>
  </w:style>
  <w:style w:type="paragraph" w:styleId="BodyTextIndent">
    <w:name w:val="Body Text Indent"/>
    <w:basedOn w:val="Normal"/>
    <w:link w:val="BodyTextIndentChar"/>
    <w:pPr>
      <w:spacing w:after="120"/>
      <w:ind w:left="360"/>
    </w:pPr>
  </w:style>
  <w:style w:type="paragraph" w:customStyle="1" w:styleId="Tenvb">
    <w:name w:val="Tenvb"/>
    <w:basedOn w:val="Normal"/>
    <w:autoRedefine/>
    <w:pPr>
      <w:widowControl w:val="0"/>
      <w:tabs>
        <w:tab w:val="left" w:pos="12900"/>
      </w:tabs>
      <w:jc w:val="center"/>
      <w:outlineLvl w:val="0"/>
    </w:pPr>
    <w:rPr>
      <w:rFonts w:ascii="Times New Roman" w:hAnsi="Times New Roman"/>
      <w:b/>
      <w:color w:val="000000"/>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pPr>
      <w:widowControl w:val="0"/>
      <w:spacing w:before="240" w:after="240" w:line="400" w:lineRule="exact"/>
      <w:ind w:firstLine="709"/>
      <w:jc w:val="center"/>
      <w:outlineLvl w:val="0"/>
    </w:pPr>
    <w:rPr>
      <w:rFonts w:ascii="Times New Roman" w:hAnsi="Times New Roman"/>
      <w:b/>
      <w:color w:val="000000"/>
      <w:spacing w:val="26"/>
      <w:szCs w:val="32"/>
      <w:lang w:val="nl-NL"/>
    </w:rPr>
  </w:style>
  <w:style w:type="character" w:customStyle="1" w:styleId="BodyTextIndentChar">
    <w:name w:val="Body Text Indent Char"/>
    <w:link w:val="BodyTextIndent"/>
    <w:locked/>
    <w:rPr>
      <w:rFonts w:ascii=".VnTime" w:hAnsi=".VnTime"/>
      <w:sz w:val="28"/>
      <w:lang w:val="en-US" w:eastAsia="en-US" w:bidi="ar-SA"/>
    </w:rPr>
  </w:style>
  <w:style w:type="paragraph" w:customStyle="1" w:styleId="CharChar2CharCharCharCharCharChar">
    <w:name w:val="Char Char2 Char Char Char Char Char Char"/>
    <w:aliases w:val=" Char Char2 Char Char Char Char Char Char Char Char Char Char"/>
    <w:basedOn w:val="Normal"/>
    <w:pPr>
      <w:tabs>
        <w:tab w:val="left" w:pos="709"/>
      </w:tabs>
    </w:pPr>
    <w:rPr>
      <w:rFonts w:ascii="Tahoma" w:hAnsi="Tahoma"/>
      <w:sz w:val="24"/>
      <w:szCs w:val="24"/>
      <w:lang w:val="pl-PL" w:eastAsia="pl-PL"/>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20061">
      <w:bodyDiv w:val="1"/>
      <w:marLeft w:val="0"/>
      <w:marRight w:val="0"/>
      <w:marTop w:val="0"/>
      <w:marBottom w:val="0"/>
      <w:divBdr>
        <w:top w:val="none" w:sz="0" w:space="0" w:color="auto"/>
        <w:left w:val="none" w:sz="0" w:space="0" w:color="auto"/>
        <w:bottom w:val="none" w:sz="0" w:space="0" w:color="auto"/>
        <w:right w:val="none" w:sz="0" w:space="0" w:color="auto"/>
      </w:divBdr>
    </w:div>
    <w:div w:id="774443374">
      <w:bodyDiv w:val="1"/>
      <w:marLeft w:val="0"/>
      <w:marRight w:val="0"/>
      <w:marTop w:val="0"/>
      <w:marBottom w:val="0"/>
      <w:divBdr>
        <w:top w:val="none" w:sz="0" w:space="0" w:color="auto"/>
        <w:left w:val="none" w:sz="0" w:space="0" w:color="auto"/>
        <w:bottom w:val="none" w:sz="0" w:space="0" w:color="auto"/>
        <w:right w:val="none" w:sz="0" w:space="0" w:color="auto"/>
      </w:divBdr>
    </w:div>
    <w:div w:id="1177232744">
      <w:bodyDiv w:val="1"/>
      <w:marLeft w:val="0"/>
      <w:marRight w:val="0"/>
      <w:marTop w:val="0"/>
      <w:marBottom w:val="0"/>
      <w:divBdr>
        <w:top w:val="none" w:sz="0" w:space="0" w:color="auto"/>
        <w:left w:val="none" w:sz="0" w:space="0" w:color="auto"/>
        <w:bottom w:val="none" w:sz="0" w:space="0" w:color="auto"/>
        <w:right w:val="none" w:sz="0" w:space="0" w:color="auto"/>
      </w:divBdr>
    </w:div>
    <w:div w:id="17000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D409-40B8-4B38-8405-C6BA0DB7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Phòng Khoáng sản - Sở Tài Nguyên và Môi trường</vt:lpstr>
    </vt:vector>
  </TitlesOfParts>
  <Company>0946677000-0936361587-0978881587</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Khoáng sản - Sở Tài Nguyên và Môi trường</dc:title>
  <dc:creator>Ulysses R. Gotera</dc:creator>
  <cp:keywords>FoxChit SOFTWARE SOLUTIONS</cp:keywords>
  <cp:lastModifiedBy>Admin</cp:lastModifiedBy>
  <cp:revision>9</cp:revision>
  <cp:lastPrinted>2021-03-01T02:11:00Z</cp:lastPrinted>
  <dcterms:created xsi:type="dcterms:W3CDTF">2024-05-30T08:07:00Z</dcterms:created>
  <dcterms:modified xsi:type="dcterms:W3CDTF">2024-07-10T09:24:00Z</dcterms:modified>
</cp:coreProperties>
</file>