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030"/>
        <w:tblW w:w="10065" w:type="dxa"/>
        <w:tblLook w:val="04A0" w:firstRow="1" w:lastRow="0" w:firstColumn="1" w:lastColumn="0" w:noHBand="0" w:noVBand="1"/>
      </w:tblPr>
      <w:tblGrid>
        <w:gridCol w:w="3545"/>
        <w:gridCol w:w="6520"/>
      </w:tblGrid>
      <w:tr w:rsidR="0034415D" w:rsidRPr="000503C5" w14:paraId="42375A71" w14:textId="77777777" w:rsidTr="00AD4085">
        <w:tc>
          <w:tcPr>
            <w:tcW w:w="3545" w:type="dxa"/>
          </w:tcPr>
          <w:p w14:paraId="5DB526E4" w14:textId="77777777" w:rsidR="00155D44" w:rsidRPr="000503C5" w:rsidRDefault="00155D44" w:rsidP="005A695D">
            <w:pPr>
              <w:spacing w:after="0" w:line="240" w:lineRule="auto"/>
              <w:jc w:val="center"/>
              <w:rPr>
                <w:rFonts w:ascii="Times New Roman" w:hAnsi="Times New Roman"/>
                <w:b/>
                <w:sz w:val="26"/>
                <w:szCs w:val="26"/>
              </w:rPr>
            </w:pPr>
            <w:r w:rsidRPr="000503C5">
              <w:rPr>
                <w:rFonts w:ascii="Times New Roman" w:hAnsi="Times New Roman"/>
                <w:b/>
                <w:sz w:val="26"/>
                <w:szCs w:val="26"/>
              </w:rPr>
              <w:t>ỦY BAN NHÂN DÂN</w:t>
            </w:r>
          </w:p>
          <w:p w14:paraId="09A1EBB2" w14:textId="12B3FC06" w:rsidR="0034415D" w:rsidRPr="000503C5" w:rsidRDefault="0034415D" w:rsidP="005A695D">
            <w:pPr>
              <w:spacing w:after="0" w:line="240" w:lineRule="auto"/>
              <w:jc w:val="center"/>
              <w:rPr>
                <w:rFonts w:ascii="Times New Roman" w:hAnsi="Times New Roman"/>
                <w:b/>
                <w:sz w:val="26"/>
                <w:szCs w:val="26"/>
              </w:rPr>
            </w:pPr>
            <w:r w:rsidRPr="000503C5">
              <w:rPr>
                <w:rFonts w:ascii="Times New Roman" w:hAnsi="Times New Roman"/>
                <w:b/>
                <w:sz w:val="26"/>
                <w:szCs w:val="26"/>
              </w:rPr>
              <w:t>TỈ</w:t>
            </w:r>
            <w:r w:rsidR="005A695D" w:rsidRPr="000503C5">
              <w:rPr>
                <w:rFonts w:ascii="Times New Roman" w:hAnsi="Times New Roman"/>
                <w:b/>
                <w:sz w:val="26"/>
                <w:szCs w:val="26"/>
              </w:rPr>
              <w:t>NH HÀ TĨNH</w:t>
            </w:r>
          </w:p>
          <w:p w14:paraId="23DBD09A" w14:textId="1DD83F5C" w:rsidR="00821714" w:rsidRPr="00E34381" w:rsidRDefault="00E34381" w:rsidP="005A695D">
            <w:pPr>
              <w:spacing w:after="0" w:line="240" w:lineRule="auto"/>
              <w:jc w:val="center"/>
              <w:rPr>
                <w:rFonts w:ascii="Times New Roman" w:hAnsi="Times New Roman"/>
                <w:sz w:val="38"/>
                <w:szCs w:val="26"/>
              </w:rPr>
            </w:pPr>
            <w:r w:rsidRPr="000503C5">
              <w:rPr>
                <w:rFonts w:ascii="Times New Roman" w:hAnsi="Times New Roman"/>
                <w:noProof/>
                <w:sz w:val="26"/>
                <w:szCs w:val="26"/>
                <w:lang w:val="en-GB" w:eastAsia="en-GB"/>
              </w:rPr>
              <mc:AlternateContent>
                <mc:Choice Requires="wps">
                  <w:drawing>
                    <wp:anchor distT="0" distB="0" distL="114300" distR="114300" simplePos="0" relativeHeight="251659776" behindDoc="0" locked="0" layoutInCell="1" allowOverlap="1" wp14:anchorId="0F1FC8AE" wp14:editId="0DC2DF46">
                      <wp:simplePos x="0" y="0"/>
                      <wp:positionH relativeFrom="column">
                        <wp:posOffset>825339</wp:posOffset>
                      </wp:positionH>
                      <wp:positionV relativeFrom="paragraph">
                        <wp:posOffset>40640</wp:posOffset>
                      </wp:positionV>
                      <wp:extent cx="438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38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754F4525" id="Straight Connector 2"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3.2pt" to="9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" strokecolor="black [3040]"/>
                  </w:pict>
                </mc:Fallback>
              </mc:AlternateContent>
            </w:r>
          </w:p>
          <w:p w14:paraId="42DE5B9E" w14:textId="77777777" w:rsidR="00CC5E18" w:rsidRPr="000503C5" w:rsidRDefault="00CC5E18" w:rsidP="005A695D">
            <w:pPr>
              <w:spacing w:after="0" w:line="240" w:lineRule="auto"/>
              <w:jc w:val="center"/>
              <w:rPr>
                <w:rFonts w:ascii="Times New Roman" w:hAnsi="Times New Roman"/>
                <w:sz w:val="12"/>
                <w:szCs w:val="26"/>
              </w:rPr>
            </w:pPr>
          </w:p>
          <w:p w14:paraId="676D94A9" w14:textId="08AF72BD" w:rsidR="0034415D" w:rsidRPr="000503C5" w:rsidRDefault="000219AA" w:rsidP="003E3D67">
            <w:pPr>
              <w:spacing w:after="0" w:line="240" w:lineRule="auto"/>
              <w:jc w:val="center"/>
              <w:rPr>
                <w:rFonts w:ascii="Times New Roman" w:hAnsi="Times New Roman"/>
                <w:sz w:val="26"/>
                <w:szCs w:val="26"/>
              </w:rPr>
            </w:pPr>
            <w:r w:rsidRPr="000503C5">
              <w:rPr>
                <w:rFonts w:ascii="Times New Roman" w:hAnsi="Times New Roman"/>
                <w:sz w:val="26"/>
                <w:szCs w:val="26"/>
              </w:rPr>
              <w:t>Số</w:t>
            </w:r>
            <w:r w:rsidR="00C52C90" w:rsidRPr="000503C5">
              <w:rPr>
                <w:rFonts w:ascii="Times New Roman" w:hAnsi="Times New Roman"/>
                <w:sz w:val="26"/>
                <w:szCs w:val="26"/>
              </w:rPr>
              <w:t xml:space="preserve">: </w:t>
            </w:r>
            <w:r w:rsidR="003E3D67">
              <w:rPr>
                <w:rFonts w:ascii="Times New Roman" w:hAnsi="Times New Roman"/>
                <w:sz w:val="26"/>
                <w:szCs w:val="26"/>
              </w:rPr>
              <w:t xml:space="preserve">     </w:t>
            </w:r>
            <w:r w:rsidR="00C52C90" w:rsidRPr="000503C5">
              <w:rPr>
                <w:rFonts w:ascii="Times New Roman" w:hAnsi="Times New Roman"/>
                <w:sz w:val="26"/>
                <w:szCs w:val="26"/>
              </w:rPr>
              <w:t xml:space="preserve"> </w:t>
            </w:r>
            <w:r w:rsidR="002157C5">
              <w:rPr>
                <w:rFonts w:ascii="Times New Roman" w:hAnsi="Times New Roman"/>
                <w:sz w:val="26"/>
                <w:szCs w:val="26"/>
              </w:rPr>
              <w:t xml:space="preserve"> </w:t>
            </w:r>
            <w:r w:rsidR="00F707C0">
              <w:rPr>
                <w:rFonts w:ascii="Times New Roman" w:hAnsi="Times New Roman"/>
                <w:sz w:val="26"/>
                <w:szCs w:val="26"/>
              </w:rPr>
              <w:t xml:space="preserve">   </w:t>
            </w:r>
            <w:r w:rsidR="002157C5">
              <w:rPr>
                <w:rFonts w:ascii="Times New Roman" w:hAnsi="Times New Roman"/>
                <w:sz w:val="26"/>
                <w:szCs w:val="26"/>
              </w:rPr>
              <w:t xml:space="preserve"> </w:t>
            </w:r>
            <w:r w:rsidR="003D39EE" w:rsidRPr="000503C5">
              <w:rPr>
                <w:rFonts w:ascii="Times New Roman" w:hAnsi="Times New Roman"/>
                <w:sz w:val="26"/>
                <w:szCs w:val="26"/>
              </w:rPr>
              <w:t>/BC-UBND</w:t>
            </w:r>
          </w:p>
        </w:tc>
        <w:tc>
          <w:tcPr>
            <w:tcW w:w="6520" w:type="dxa"/>
          </w:tcPr>
          <w:p w14:paraId="71ED168C" w14:textId="1F72347F" w:rsidR="0034415D" w:rsidRPr="000503C5" w:rsidRDefault="0034415D" w:rsidP="005A695D">
            <w:pPr>
              <w:spacing w:after="0" w:line="240" w:lineRule="auto"/>
              <w:jc w:val="center"/>
              <w:rPr>
                <w:rFonts w:ascii="Times New Roman" w:hAnsi="Times New Roman"/>
                <w:b/>
                <w:sz w:val="26"/>
                <w:szCs w:val="26"/>
              </w:rPr>
            </w:pPr>
            <w:r w:rsidRPr="000503C5">
              <w:rPr>
                <w:rFonts w:ascii="Times New Roman" w:hAnsi="Times New Roman"/>
                <w:b/>
                <w:sz w:val="26"/>
                <w:szCs w:val="26"/>
              </w:rPr>
              <w:t>CỘNG HÒA XÃ HỘI CHỦ NGHĨA VIỆT NAM</w:t>
            </w:r>
          </w:p>
          <w:p w14:paraId="5C640CD8" w14:textId="77777777" w:rsidR="00E34381" w:rsidRDefault="0034415D" w:rsidP="00E34381">
            <w:pPr>
              <w:spacing w:after="0" w:line="240" w:lineRule="auto"/>
              <w:jc w:val="center"/>
              <w:rPr>
                <w:rFonts w:ascii="Times New Roman" w:hAnsi="Times New Roman"/>
                <w:b/>
                <w:sz w:val="28"/>
                <w:szCs w:val="28"/>
              </w:rPr>
            </w:pPr>
            <w:r w:rsidRPr="000503C5">
              <w:rPr>
                <w:rFonts w:ascii="Times New Roman" w:hAnsi="Times New Roman"/>
                <w:b/>
                <w:sz w:val="28"/>
                <w:szCs w:val="28"/>
              </w:rPr>
              <w:t>Độc lập - Tự do - Hạnh phúc</w:t>
            </w:r>
          </w:p>
          <w:p w14:paraId="0C95A87F" w14:textId="7B54B650" w:rsidR="00E34381" w:rsidRPr="00E34381" w:rsidRDefault="00E34381" w:rsidP="00E34381">
            <w:pPr>
              <w:spacing w:after="0" w:line="240" w:lineRule="auto"/>
              <w:jc w:val="center"/>
              <w:rPr>
                <w:rFonts w:ascii="Times New Roman" w:hAnsi="Times New Roman"/>
                <w:b/>
                <w:sz w:val="46"/>
                <w:szCs w:val="28"/>
              </w:rPr>
            </w:pPr>
            <w:r w:rsidRPr="000503C5">
              <w:rPr>
                <w:rFonts w:ascii="Times New Roman" w:hAnsi="Times New Roman"/>
                <w:i/>
                <w:noProof/>
                <w:sz w:val="28"/>
                <w:szCs w:val="28"/>
                <w:lang w:val="en-GB" w:eastAsia="en-GB"/>
              </w:rPr>
              <mc:AlternateContent>
                <mc:Choice Requires="wps">
                  <w:drawing>
                    <wp:anchor distT="0" distB="0" distL="114300" distR="114300" simplePos="0" relativeHeight="251660800" behindDoc="0" locked="0" layoutInCell="1" allowOverlap="1" wp14:anchorId="4953FB11" wp14:editId="3805E924">
                      <wp:simplePos x="0" y="0"/>
                      <wp:positionH relativeFrom="column">
                        <wp:posOffset>935194</wp:posOffset>
                      </wp:positionH>
                      <wp:positionV relativeFrom="paragraph">
                        <wp:posOffset>28575</wp:posOffset>
                      </wp:positionV>
                      <wp:extent cx="2138680" cy="0"/>
                      <wp:effectExtent l="0" t="0" r="33020" b="19050"/>
                      <wp:wrapNone/>
                      <wp:docPr id="3" name="Straight Connector 3"/>
                      <wp:cNvGraphicFramePr/>
                      <a:graphic xmlns:a="http://schemas.openxmlformats.org/drawingml/2006/main">
                        <a:graphicData uri="http://schemas.microsoft.com/office/word/2010/wordprocessingShape">
                          <wps:wsp>
                            <wps:cNvCnPr/>
                            <wps:spPr>
                              <a:xfrm>
                                <a:off x="0" y="0"/>
                                <a:ext cx="2138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735C5272" id="Straight Connector 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65pt,2.25pt" to="242.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" strokecolor="black [3040]"/>
                  </w:pict>
                </mc:Fallback>
              </mc:AlternateContent>
            </w:r>
          </w:p>
          <w:p w14:paraId="3B2CD6C0" w14:textId="3970B56E" w:rsidR="0034415D" w:rsidRPr="00E34381" w:rsidRDefault="00E34381" w:rsidP="00E34381">
            <w:pPr>
              <w:spacing w:after="0" w:line="240" w:lineRule="auto"/>
              <w:jc w:val="center"/>
              <w:rPr>
                <w:rFonts w:ascii="Times New Roman" w:hAnsi="Times New Roman"/>
                <w:b/>
                <w:sz w:val="28"/>
                <w:szCs w:val="28"/>
              </w:rPr>
            </w:pPr>
            <w:r>
              <w:rPr>
                <w:rFonts w:ascii="Times New Roman" w:hAnsi="Times New Roman"/>
                <w:i/>
                <w:sz w:val="28"/>
                <w:szCs w:val="28"/>
              </w:rPr>
              <w:t xml:space="preserve">    </w:t>
            </w:r>
            <w:r w:rsidR="000D7589">
              <w:rPr>
                <w:rFonts w:ascii="Times New Roman" w:hAnsi="Times New Roman"/>
                <w:i/>
                <w:sz w:val="28"/>
                <w:szCs w:val="28"/>
              </w:rPr>
              <w:t xml:space="preserve">        </w:t>
            </w:r>
            <w:r w:rsidR="0034415D" w:rsidRPr="000503C5">
              <w:rPr>
                <w:rFonts w:ascii="Times New Roman" w:hAnsi="Times New Roman"/>
                <w:i/>
                <w:sz w:val="28"/>
                <w:szCs w:val="28"/>
              </w:rPr>
              <w:t>Hà Tĩnh, ngày</w:t>
            </w:r>
            <w:r w:rsidR="00CE501D" w:rsidRPr="000503C5">
              <w:rPr>
                <w:rFonts w:ascii="Times New Roman" w:hAnsi="Times New Roman"/>
                <w:i/>
                <w:sz w:val="28"/>
                <w:szCs w:val="28"/>
              </w:rPr>
              <w:t xml:space="preserve"> </w:t>
            </w:r>
            <w:r w:rsidR="002157C5">
              <w:rPr>
                <w:rFonts w:ascii="Times New Roman" w:hAnsi="Times New Roman"/>
                <w:i/>
                <w:sz w:val="28"/>
                <w:szCs w:val="28"/>
              </w:rPr>
              <w:t xml:space="preserve">   </w:t>
            </w:r>
            <w:r w:rsidR="003E3D67">
              <w:rPr>
                <w:rFonts w:ascii="Times New Roman" w:hAnsi="Times New Roman"/>
                <w:i/>
                <w:sz w:val="28"/>
                <w:szCs w:val="28"/>
              </w:rPr>
              <w:t xml:space="preserve">  </w:t>
            </w:r>
            <w:r w:rsidR="0034415D" w:rsidRPr="000503C5">
              <w:rPr>
                <w:rFonts w:ascii="Times New Roman" w:hAnsi="Times New Roman"/>
                <w:i/>
                <w:sz w:val="28"/>
                <w:szCs w:val="28"/>
              </w:rPr>
              <w:t xml:space="preserve">tháng </w:t>
            </w:r>
            <w:r w:rsidR="00F707C0">
              <w:rPr>
                <w:rFonts w:ascii="Times New Roman" w:hAnsi="Times New Roman"/>
                <w:i/>
                <w:sz w:val="28"/>
                <w:szCs w:val="28"/>
              </w:rPr>
              <w:t xml:space="preserve">      </w:t>
            </w:r>
            <w:r w:rsidR="0034415D" w:rsidRPr="000503C5">
              <w:rPr>
                <w:rFonts w:ascii="Times New Roman" w:hAnsi="Times New Roman"/>
                <w:i/>
                <w:sz w:val="28"/>
                <w:szCs w:val="28"/>
              </w:rPr>
              <w:t xml:space="preserve"> năm 20</w:t>
            </w:r>
            <w:r w:rsidR="00E36817" w:rsidRPr="000503C5">
              <w:rPr>
                <w:rFonts w:ascii="Times New Roman" w:hAnsi="Times New Roman"/>
                <w:i/>
                <w:sz w:val="28"/>
                <w:szCs w:val="28"/>
              </w:rPr>
              <w:t>2</w:t>
            </w:r>
            <w:r w:rsidR="00C40976">
              <w:rPr>
                <w:rFonts w:ascii="Times New Roman" w:hAnsi="Times New Roman"/>
                <w:i/>
                <w:sz w:val="28"/>
                <w:szCs w:val="28"/>
              </w:rPr>
              <w:t>4</w:t>
            </w:r>
          </w:p>
        </w:tc>
      </w:tr>
    </w:tbl>
    <w:p w14:paraId="609580F5" w14:textId="77777777" w:rsidR="0034415D" w:rsidRPr="000503C5" w:rsidRDefault="0034415D" w:rsidP="00072676">
      <w:pPr>
        <w:spacing w:after="0" w:line="240" w:lineRule="auto"/>
        <w:rPr>
          <w:sz w:val="6"/>
        </w:rPr>
      </w:pPr>
    </w:p>
    <w:p w14:paraId="62812406" w14:textId="559D8AEF" w:rsidR="005A695D" w:rsidRPr="00F707C0" w:rsidRDefault="005A695D" w:rsidP="0022584D">
      <w:pPr>
        <w:spacing w:after="0" w:line="240" w:lineRule="auto"/>
        <w:rPr>
          <w:rFonts w:ascii="Times New Roman" w:hAnsi="Times New Roman"/>
          <w:b/>
          <w:sz w:val="24"/>
          <w:szCs w:val="28"/>
        </w:rPr>
      </w:pPr>
    </w:p>
    <w:p w14:paraId="0F4FDF09" w14:textId="77777777" w:rsidR="0034415D" w:rsidRPr="000503C5" w:rsidRDefault="008D480B" w:rsidP="00072676">
      <w:pPr>
        <w:spacing w:after="0" w:line="240" w:lineRule="auto"/>
        <w:jc w:val="center"/>
        <w:rPr>
          <w:rFonts w:ascii="Times New Roman" w:hAnsi="Times New Roman"/>
          <w:b/>
          <w:sz w:val="28"/>
          <w:szCs w:val="28"/>
        </w:rPr>
      </w:pPr>
      <w:r w:rsidRPr="000503C5">
        <w:rPr>
          <w:rFonts w:ascii="Times New Roman" w:hAnsi="Times New Roman"/>
          <w:b/>
          <w:sz w:val="28"/>
          <w:szCs w:val="28"/>
        </w:rPr>
        <w:t>B</w:t>
      </w:r>
      <w:r w:rsidR="0034415D" w:rsidRPr="000503C5">
        <w:rPr>
          <w:rFonts w:ascii="Times New Roman" w:hAnsi="Times New Roman"/>
          <w:b/>
          <w:sz w:val="28"/>
          <w:szCs w:val="28"/>
        </w:rPr>
        <w:t>ÁO CÁO</w:t>
      </w:r>
      <w:r w:rsidR="004A5F03">
        <w:rPr>
          <w:rFonts w:ascii="Times New Roman" w:hAnsi="Times New Roman"/>
          <w:b/>
          <w:sz w:val="28"/>
          <w:szCs w:val="28"/>
        </w:rPr>
        <w:t xml:space="preserve"> </w:t>
      </w:r>
    </w:p>
    <w:p w14:paraId="062C227B" w14:textId="77777777" w:rsidR="003E3D67" w:rsidRDefault="003E3D67" w:rsidP="00072676">
      <w:pPr>
        <w:spacing w:after="0" w:line="240" w:lineRule="auto"/>
        <w:jc w:val="center"/>
        <w:rPr>
          <w:rFonts w:ascii="Times New Roman" w:hAnsi="Times New Roman"/>
          <w:b/>
          <w:sz w:val="28"/>
          <w:szCs w:val="28"/>
        </w:rPr>
      </w:pPr>
      <w:r w:rsidRPr="003E3D67">
        <w:rPr>
          <w:rFonts w:ascii="Times New Roman" w:hAnsi="Times New Roman"/>
          <w:b/>
          <w:sz w:val="28"/>
          <w:szCs w:val="28"/>
        </w:rPr>
        <w:t xml:space="preserve">Kết quả đánh giá, công nhận xã, phường, thị trấn đạt chuẩn </w:t>
      </w:r>
    </w:p>
    <w:p w14:paraId="663383BA" w14:textId="7D07B85F" w:rsidR="0034415D" w:rsidRPr="000503C5" w:rsidRDefault="003E3D67" w:rsidP="00072676">
      <w:pPr>
        <w:spacing w:after="0" w:line="240" w:lineRule="auto"/>
        <w:jc w:val="center"/>
        <w:rPr>
          <w:rFonts w:ascii="Times New Roman" w:hAnsi="Times New Roman"/>
          <w:b/>
          <w:sz w:val="28"/>
          <w:szCs w:val="28"/>
        </w:rPr>
      </w:pPr>
      <w:r w:rsidRPr="003E3D67">
        <w:rPr>
          <w:rFonts w:ascii="Times New Roman" w:hAnsi="Times New Roman"/>
          <w:b/>
          <w:sz w:val="28"/>
          <w:szCs w:val="28"/>
        </w:rPr>
        <w:t>tiếp cận pháp luật</w:t>
      </w:r>
      <w:r>
        <w:rPr>
          <w:rFonts w:ascii="Times New Roman" w:hAnsi="Times New Roman"/>
          <w:b/>
          <w:sz w:val="28"/>
          <w:szCs w:val="28"/>
        </w:rPr>
        <w:t xml:space="preserve"> </w:t>
      </w:r>
      <w:r w:rsidR="002A1FF7">
        <w:rPr>
          <w:rFonts w:ascii="Times New Roman" w:hAnsi="Times New Roman"/>
          <w:b/>
          <w:sz w:val="28"/>
          <w:szCs w:val="28"/>
        </w:rPr>
        <w:t>năm 202</w:t>
      </w:r>
      <w:r w:rsidR="002157C5">
        <w:rPr>
          <w:rFonts w:ascii="Times New Roman" w:hAnsi="Times New Roman"/>
          <w:b/>
          <w:sz w:val="28"/>
          <w:szCs w:val="28"/>
        </w:rPr>
        <w:t>3</w:t>
      </w:r>
      <w:r w:rsidR="002A1FF7">
        <w:rPr>
          <w:rFonts w:ascii="Times New Roman" w:hAnsi="Times New Roman"/>
          <w:b/>
          <w:sz w:val="28"/>
          <w:szCs w:val="28"/>
        </w:rPr>
        <w:t xml:space="preserve"> </w:t>
      </w:r>
      <w:r w:rsidR="00AC3A02" w:rsidRPr="000503C5">
        <w:rPr>
          <w:rFonts w:ascii="Times New Roman" w:hAnsi="Times New Roman"/>
          <w:b/>
          <w:sz w:val="28"/>
          <w:szCs w:val="28"/>
        </w:rPr>
        <w:t>trên địa bàn tỉ</w:t>
      </w:r>
      <w:r w:rsidR="00C657D6" w:rsidRPr="000503C5">
        <w:rPr>
          <w:rFonts w:ascii="Times New Roman" w:hAnsi="Times New Roman"/>
          <w:b/>
          <w:sz w:val="28"/>
          <w:szCs w:val="28"/>
        </w:rPr>
        <w:t>nh</w:t>
      </w:r>
    </w:p>
    <w:p w14:paraId="61515581" w14:textId="77777777" w:rsidR="0037044A" w:rsidRPr="004A5F03" w:rsidRDefault="00DE626B" w:rsidP="004A5F03">
      <w:pPr>
        <w:spacing w:before="120" w:after="0" w:line="252" w:lineRule="auto"/>
        <w:rPr>
          <w:rFonts w:ascii="Times New Roman" w:hAnsi="Times New Roman"/>
          <w:sz w:val="10"/>
          <w:szCs w:val="28"/>
        </w:rPr>
      </w:pPr>
      <w:r w:rsidRPr="000503C5">
        <w:rPr>
          <w:rFonts w:ascii="Times New Roman" w:hAnsi="Times New Roman"/>
          <w:noProof/>
          <w:sz w:val="28"/>
          <w:szCs w:val="28"/>
          <w:lang w:val="en-GB" w:eastAsia="en-GB"/>
        </w:rPr>
        <mc:AlternateContent>
          <mc:Choice Requires="wps">
            <w:drawing>
              <wp:anchor distT="0" distB="0" distL="114300" distR="114300" simplePos="0" relativeHeight="251658752" behindDoc="0" locked="0" layoutInCell="1" allowOverlap="1" wp14:anchorId="0E8D48B6" wp14:editId="78882C35">
                <wp:simplePos x="0" y="0"/>
                <wp:positionH relativeFrom="column">
                  <wp:posOffset>2282996</wp:posOffset>
                </wp:positionH>
                <wp:positionV relativeFrom="paragraph">
                  <wp:posOffset>55074</wp:posOffset>
                </wp:positionV>
                <wp:extent cx="121920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FDCBDA1" id="_x0000_t32" coordsize="21600,21600" o:spt="32" o:oned="t" path="m,l21600,21600e" filled="f">
                <v:path arrowok="t" fillok="f" o:connecttype="none"/>
                <o:lock v:ext="edit" shapetype="t"/>
              </v:shapetype>
              <v:shape id="AutoShape 4" o:spid="_x0000_s1026" type="#_x0000_t32" style="position:absolute;margin-left:179.75pt;margin-top:4.35pt;width:9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76HA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"/>
            </w:pict>
          </mc:Fallback>
        </mc:AlternateContent>
      </w:r>
    </w:p>
    <w:p w14:paraId="084A1507" w14:textId="77777777" w:rsidR="00A64863" w:rsidRDefault="00A64863" w:rsidP="00A64863">
      <w:pPr>
        <w:widowControl w:val="0"/>
        <w:spacing w:before="60" w:after="60" w:line="240" w:lineRule="auto"/>
        <w:ind w:firstLine="720"/>
        <w:jc w:val="center"/>
        <w:rPr>
          <w:rFonts w:ascii="Times New Roman" w:hAnsi="Times New Roman"/>
          <w:sz w:val="28"/>
          <w:szCs w:val="28"/>
        </w:rPr>
      </w:pPr>
    </w:p>
    <w:p w14:paraId="1D1554E2" w14:textId="77777777" w:rsidR="00A64863" w:rsidRDefault="00A64863" w:rsidP="002157C5">
      <w:pPr>
        <w:widowControl w:val="0"/>
        <w:spacing w:before="60" w:after="60" w:line="240" w:lineRule="auto"/>
        <w:jc w:val="center"/>
        <w:rPr>
          <w:rFonts w:ascii="Times New Roman" w:hAnsi="Times New Roman"/>
          <w:sz w:val="28"/>
          <w:szCs w:val="28"/>
        </w:rPr>
      </w:pPr>
      <w:r>
        <w:rPr>
          <w:rFonts w:ascii="Times New Roman" w:hAnsi="Times New Roman"/>
          <w:sz w:val="28"/>
          <w:szCs w:val="28"/>
        </w:rPr>
        <w:t>Kính gửi: Bộ Tư pháp</w:t>
      </w:r>
    </w:p>
    <w:p w14:paraId="56662370" w14:textId="77777777" w:rsidR="00A64863" w:rsidRPr="006504A8" w:rsidRDefault="00A64863" w:rsidP="003E3D67">
      <w:pPr>
        <w:widowControl w:val="0"/>
        <w:spacing w:before="60" w:after="60" w:line="240" w:lineRule="auto"/>
        <w:ind w:firstLine="720"/>
        <w:jc w:val="both"/>
        <w:rPr>
          <w:rFonts w:ascii="Times New Roman" w:hAnsi="Times New Roman"/>
          <w:sz w:val="24"/>
          <w:szCs w:val="28"/>
        </w:rPr>
      </w:pPr>
      <w:bookmarkStart w:id="0" w:name="_GoBack"/>
      <w:bookmarkEnd w:id="0"/>
    </w:p>
    <w:p w14:paraId="276A6884" w14:textId="4F8A10AF" w:rsidR="003E3D67" w:rsidRPr="00206B7D" w:rsidRDefault="00AE488D" w:rsidP="00362512">
      <w:pPr>
        <w:widowControl w:val="0"/>
        <w:spacing w:before="120" w:after="0" w:line="240" w:lineRule="auto"/>
        <w:ind w:firstLine="720"/>
        <w:jc w:val="both"/>
        <w:rPr>
          <w:rFonts w:ascii="Times New Roman" w:hAnsi="Times New Roman"/>
          <w:spacing w:val="-2"/>
          <w:sz w:val="28"/>
          <w:szCs w:val="28"/>
        </w:rPr>
      </w:pPr>
      <w:r w:rsidRPr="00206B7D">
        <w:rPr>
          <w:rFonts w:ascii="Times New Roman" w:hAnsi="Times New Roman"/>
          <w:spacing w:val="-2"/>
          <w:sz w:val="28"/>
          <w:szCs w:val="28"/>
        </w:rPr>
        <w:t>Thực hiệ</w:t>
      </w:r>
      <w:r w:rsidR="00755D34" w:rsidRPr="00206B7D">
        <w:rPr>
          <w:rFonts w:ascii="Times New Roman" w:hAnsi="Times New Roman"/>
          <w:spacing w:val="-2"/>
          <w:sz w:val="28"/>
          <w:szCs w:val="28"/>
        </w:rPr>
        <w:t xml:space="preserve">n </w:t>
      </w:r>
      <w:r w:rsidR="003E3D67" w:rsidRPr="00206B7D">
        <w:rPr>
          <w:rFonts w:ascii="Times New Roman" w:hAnsi="Times New Roman"/>
          <w:spacing w:val="-2"/>
          <w:sz w:val="28"/>
          <w:szCs w:val="28"/>
        </w:rPr>
        <w:t xml:space="preserve">Quyết định số 25/2021/QĐ-TTg ngày 22/7/2021 của Thủ tướng Chính phủ quy định về xã, phường, thị trấn đạt chuẩn tiếp cận pháp luật và Thông tư số 09/2021/TT-BTP ngày 15/11/2021 của Bộ trưởng Bộ Tư pháp hướng dẫn thi hành Quyết định </w:t>
      </w:r>
      <w:r w:rsidR="00070743" w:rsidRPr="00206B7D">
        <w:rPr>
          <w:rFonts w:ascii="Times New Roman" w:hAnsi="Times New Roman"/>
          <w:spacing w:val="-2"/>
          <w:sz w:val="28"/>
          <w:szCs w:val="28"/>
        </w:rPr>
        <w:t>này</w:t>
      </w:r>
      <w:r w:rsidR="003E3D67" w:rsidRPr="00206B7D">
        <w:rPr>
          <w:rFonts w:ascii="Times New Roman" w:hAnsi="Times New Roman"/>
          <w:spacing w:val="-2"/>
          <w:sz w:val="28"/>
          <w:szCs w:val="28"/>
        </w:rPr>
        <w:t>, trên cơ sở tổng hợp kết quả thực hiện của các huyện, thành phố, thị</w:t>
      </w:r>
      <w:r w:rsidR="00F707C0" w:rsidRPr="00206B7D">
        <w:rPr>
          <w:rFonts w:ascii="Times New Roman" w:hAnsi="Times New Roman"/>
          <w:spacing w:val="-2"/>
          <w:sz w:val="28"/>
          <w:szCs w:val="28"/>
        </w:rPr>
        <w:t xml:space="preserve"> xã; xét đề nghị của Sở Tư pháp tại Văn bản số</w:t>
      </w:r>
      <w:r w:rsidR="00D86FB6" w:rsidRPr="00206B7D">
        <w:rPr>
          <w:rFonts w:ascii="Times New Roman" w:hAnsi="Times New Roman"/>
          <w:spacing w:val="-2"/>
          <w:sz w:val="28"/>
          <w:szCs w:val="28"/>
        </w:rPr>
        <w:t xml:space="preserve"> 264/STP-PBGDPL ngày 16/02/2024,</w:t>
      </w:r>
      <w:r w:rsidR="00F707C0" w:rsidRPr="00206B7D">
        <w:rPr>
          <w:rFonts w:ascii="Times New Roman" w:hAnsi="Times New Roman"/>
          <w:spacing w:val="-2"/>
          <w:sz w:val="28"/>
          <w:szCs w:val="28"/>
        </w:rPr>
        <w:t xml:space="preserve"> </w:t>
      </w:r>
      <w:r w:rsidR="006504A8">
        <w:rPr>
          <w:rFonts w:ascii="Times New Roman" w:hAnsi="Times New Roman"/>
          <w:spacing w:val="-2"/>
          <w:sz w:val="28"/>
          <w:szCs w:val="28"/>
        </w:rPr>
        <w:t xml:space="preserve">ý kiến thống nhất của thành viên UBND tỉnh bằng phiếu biểu quyết; </w:t>
      </w:r>
      <w:r w:rsidR="003E3D67" w:rsidRPr="00206B7D">
        <w:rPr>
          <w:rFonts w:ascii="Times New Roman" w:hAnsi="Times New Roman"/>
          <w:spacing w:val="-2"/>
          <w:sz w:val="28"/>
          <w:szCs w:val="28"/>
        </w:rPr>
        <w:t xml:space="preserve">Ủy ban nhân dân tỉnh Hà Tĩnh báo cáo kết quả đánh giá, công nhận xã, phường, thị trấn đạt chuẩn tiếp cận pháp luật </w:t>
      </w:r>
      <w:r w:rsidR="002157C5" w:rsidRPr="00206B7D">
        <w:rPr>
          <w:rFonts w:ascii="Times New Roman" w:hAnsi="Times New Roman"/>
          <w:spacing w:val="-2"/>
          <w:sz w:val="28"/>
          <w:szCs w:val="28"/>
        </w:rPr>
        <w:t xml:space="preserve">năm 2023 </w:t>
      </w:r>
      <w:r w:rsidR="00070743" w:rsidRPr="00206B7D">
        <w:rPr>
          <w:rFonts w:ascii="Times New Roman" w:hAnsi="Times New Roman"/>
          <w:spacing w:val="-2"/>
          <w:sz w:val="28"/>
          <w:szCs w:val="28"/>
        </w:rPr>
        <w:t xml:space="preserve">trên địa bàn tỉnh </w:t>
      </w:r>
      <w:r w:rsidR="003E3D67" w:rsidRPr="00206B7D">
        <w:rPr>
          <w:rFonts w:ascii="Times New Roman" w:hAnsi="Times New Roman"/>
          <w:spacing w:val="-2"/>
          <w:sz w:val="28"/>
          <w:szCs w:val="28"/>
        </w:rPr>
        <w:t>như sau:</w:t>
      </w:r>
    </w:p>
    <w:p w14:paraId="383847DA" w14:textId="77777777" w:rsidR="00490507" w:rsidRPr="00F707C0" w:rsidRDefault="0085119A" w:rsidP="00362512">
      <w:pPr>
        <w:widowControl w:val="0"/>
        <w:spacing w:before="120" w:after="0" w:line="240" w:lineRule="auto"/>
        <w:ind w:firstLine="720"/>
        <w:jc w:val="both"/>
        <w:rPr>
          <w:rFonts w:ascii="Times New Roman" w:hAnsi="Times New Roman"/>
          <w:b/>
          <w:sz w:val="26"/>
          <w:szCs w:val="26"/>
        </w:rPr>
      </w:pPr>
      <w:r w:rsidRPr="00F707C0">
        <w:rPr>
          <w:rFonts w:ascii="Times New Roman" w:hAnsi="Times New Roman"/>
          <w:b/>
          <w:sz w:val="26"/>
          <w:szCs w:val="26"/>
        </w:rPr>
        <w:t>I. KẾT QUẢ ĐẠT ĐƯỢC</w:t>
      </w:r>
    </w:p>
    <w:p w14:paraId="62293D00" w14:textId="77777777" w:rsidR="00490507" w:rsidRPr="00F707C0" w:rsidRDefault="00490507" w:rsidP="00362512">
      <w:pPr>
        <w:widowControl w:val="0"/>
        <w:spacing w:before="120" w:after="0" w:line="240" w:lineRule="auto"/>
        <w:ind w:firstLine="720"/>
        <w:jc w:val="both"/>
        <w:rPr>
          <w:rFonts w:ascii="Times New Roman" w:hAnsi="Times New Roman"/>
          <w:b/>
          <w:sz w:val="28"/>
          <w:szCs w:val="28"/>
        </w:rPr>
      </w:pPr>
      <w:r w:rsidRPr="00F707C0">
        <w:rPr>
          <w:rFonts w:ascii="Times New Roman" w:hAnsi="Times New Roman"/>
          <w:b/>
          <w:sz w:val="28"/>
          <w:szCs w:val="28"/>
        </w:rPr>
        <w:t>1. Chỉ đạo, hướng dẫn thực hiện</w:t>
      </w:r>
    </w:p>
    <w:p w14:paraId="63161BCA" w14:textId="4E711FDD" w:rsidR="00490507" w:rsidRPr="00F707C0" w:rsidRDefault="001F2EE6" w:rsidP="00362512">
      <w:pPr>
        <w:widowControl w:val="0"/>
        <w:spacing w:before="120" w:after="0" w:line="240" w:lineRule="auto"/>
        <w:ind w:firstLine="720"/>
        <w:jc w:val="both"/>
        <w:rPr>
          <w:rFonts w:ascii="Times New Roman" w:hAnsi="Times New Roman"/>
          <w:sz w:val="28"/>
          <w:szCs w:val="28"/>
        </w:rPr>
      </w:pPr>
      <w:r w:rsidRPr="00F707C0">
        <w:rPr>
          <w:rFonts w:ascii="Times New Roman" w:hAnsi="Times New Roman"/>
          <w:sz w:val="28"/>
          <w:szCs w:val="28"/>
        </w:rPr>
        <w:t xml:space="preserve">Trên cơ sở Kế hoạch và hướng dẫn của Bộ Tư pháp, </w:t>
      </w:r>
      <w:r w:rsidR="00887BDB">
        <w:rPr>
          <w:rFonts w:ascii="Times New Roman" w:hAnsi="Times New Roman"/>
          <w:sz w:val="28"/>
          <w:szCs w:val="28"/>
        </w:rPr>
        <w:t>ngày 20/02/2023</w:t>
      </w:r>
      <w:r w:rsidR="00D86FB6">
        <w:rPr>
          <w:rFonts w:ascii="Times New Roman" w:hAnsi="Times New Roman"/>
          <w:sz w:val="28"/>
          <w:szCs w:val="28"/>
        </w:rPr>
        <w:t>,</w:t>
      </w:r>
      <w:r w:rsidR="00887BDB">
        <w:rPr>
          <w:rFonts w:ascii="Times New Roman" w:hAnsi="Times New Roman"/>
          <w:sz w:val="28"/>
          <w:szCs w:val="28"/>
        </w:rPr>
        <w:t xml:space="preserve"> </w:t>
      </w:r>
      <w:r w:rsidR="002157C5" w:rsidRPr="00F707C0">
        <w:rPr>
          <w:rFonts w:ascii="Times New Roman" w:hAnsi="Times New Roman"/>
          <w:bCs/>
          <w:sz w:val="28"/>
          <w:szCs w:val="28"/>
        </w:rPr>
        <w:t xml:space="preserve">UBND tỉnh đã ban hành </w:t>
      </w:r>
      <w:r w:rsidR="002157C5" w:rsidRPr="00F707C0">
        <w:rPr>
          <w:rFonts w:ascii="Times New Roman" w:hAnsi="Times New Roman"/>
          <w:sz w:val="28"/>
          <w:szCs w:val="28"/>
        </w:rPr>
        <w:t>Kế hoạch số 40/KH-UBND về thực hiện nhiệm vụ công tác tư pháp, trong đó có nhiệm vụ công tác chuẩn tiếp cận pháp luậ</w:t>
      </w:r>
      <w:r w:rsidR="00887BDB">
        <w:rPr>
          <w:rFonts w:ascii="Times New Roman" w:hAnsi="Times New Roman"/>
          <w:sz w:val="28"/>
          <w:szCs w:val="28"/>
        </w:rPr>
        <w:t xml:space="preserve">t, theo đó </w:t>
      </w:r>
      <w:r w:rsidR="008D6033" w:rsidRPr="00F707C0">
        <w:rPr>
          <w:rFonts w:ascii="Times New Roman" w:hAnsi="Times New Roman"/>
          <w:sz w:val="28"/>
          <w:szCs w:val="28"/>
        </w:rPr>
        <w:t>UBND tỉnh đã chỉ đạo các cơ quan, đơn vị, địa phương triển khai có hiệu quả Quyết định số 25/2021/QĐ-TTg ngày 22/7/2021 của Thủ tướng Chính phủ và Thông tư số 09/2021/TT-BTP ngày 15/11/2021 của Bộ trưởng Bộ Tư pháp trên địa bàn tỉ</w:t>
      </w:r>
      <w:r w:rsidR="00887BDB">
        <w:rPr>
          <w:rFonts w:ascii="Times New Roman" w:hAnsi="Times New Roman"/>
          <w:sz w:val="28"/>
          <w:szCs w:val="28"/>
        </w:rPr>
        <w:t xml:space="preserve">nh; đồng thời, </w:t>
      </w:r>
      <w:r w:rsidR="008010BE" w:rsidRPr="00F707C0">
        <w:rPr>
          <w:rFonts w:ascii="Times New Roman" w:hAnsi="Times New Roman"/>
          <w:sz w:val="28"/>
          <w:szCs w:val="28"/>
        </w:rPr>
        <w:t>giao Sở Tư pháp chủ trì tham mưu UBND tỉnh hướng dẫn, chỉ đạo thực hiện nhiệm vụ này. Trên cơ sở chỉ đạo của UBND tỉnh, Sở Tư pháp đã ban hành 04 văn bản hướng dẫn, đôn đốc việc triển khai thực hiện</w:t>
      </w:r>
      <w:r w:rsidR="008D6033" w:rsidRPr="00F707C0">
        <w:rPr>
          <w:rStyle w:val="FootnoteReference"/>
          <w:rFonts w:ascii="Times New Roman" w:hAnsi="Times New Roman"/>
          <w:sz w:val="28"/>
          <w:szCs w:val="28"/>
        </w:rPr>
        <w:footnoteReference w:id="1"/>
      </w:r>
      <w:r w:rsidR="00887BDB">
        <w:rPr>
          <w:rFonts w:ascii="Times New Roman" w:hAnsi="Times New Roman"/>
          <w:sz w:val="28"/>
          <w:szCs w:val="28"/>
        </w:rPr>
        <w:t>,</w:t>
      </w:r>
      <w:r w:rsidR="008010BE" w:rsidRPr="00F707C0">
        <w:rPr>
          <w:rFonts w:ascii="Times New Roman" w:hAnsi="Times New Roman"/>
          <w:sz w:val="28"/>
          <w:szCs w:val="28"/>
        </w:rPr>
        <w:t xml:space="preserve"> chỉ đạo Sở Tư pháp thường xuyên hướng dẫn, </w:t>
      </w:r>
      <w:r w:rsidR="00070743" w:rsidRPr="00F707C0">
        <w:rPr>
          <w:rFonts w:ascii="Times New Roman" w:hAnsi="Times New Roman"/>
          <w:sz w:val="28"/>
          <w:szCs w:val="28"/>
        </w:rPr>
        <w:t xml:space="preserve">nắm bắt và </w:t>
      </w:r>
      <w:r w:rsidR="008010BE" w:rsidRPr="00F707C0">
        <w:rPr>
          <w:rFonts w:ascii="Times New Roman" w:hAnsi="Times New Roman"/>
          <w:sz w:val="28"/>
          <w:szCs w:val="28"/>
        </w:rPr>
        <w:t>tháo gỡ khó khăn cho các địa phương trong quá trình thực hiệ</w:t>
      </w:r>
      <w:r w:rsidR="00887BDB">
        <w:rPr>
          <w:rFonts w:ascii="Times New Roman" w:hAnsi="Times New Roman"/>
          <w:sz w:val="28"/>
          <w:szCs w:val="28"/>
        </w:rPr>
        <w:t>n</w:t>
      </w:r>
      <w:r w:rsidR="00070743" w:rsidRPr="00F707C0">
        <w:rPr>
          <w:rFonts w:ascii="Times New Roman" w:hAnsi="Times New Roman"/>
          <w:sz w:val="28"/>
          <w:szCs w:val="28"/>
        </w:rPr>
        <w:t>.</w:t>
      </w:r>
    </w:p>
    <w:p w14:paraId="6234F8B6" w14:textId="622CF208" w:rsidR="0007548F" w:rsidRPr="00F707C0" w:rsidRDefault="00070743" w:rsidP="00362512">
      <w:pPr>
        <w:widowControl w:val="0"/>
        <w:spacing w:before="120" w:after="0" w:line="240" w:lineRule="auto"/>
        <w:ind w:firstLine="720"/>
        <w:jc w:val="both"/>
        <w:rPr>
          <w:rFonts w:ascii="Times New Roman" w:hAnsi="Times New Roman"/>
          <w:sz w:val="28"/>
          <w:szCs w:val="28"/>
        </w:rPr>
      </w:pPr>
      <w:r w:rsidRPr="00F707C0">
        <w:rPr>
          <w:rFonts w:ascii="Times New Roman" w:hAnsi="Times New Roman"/>
          <w:sz w:val="28"/>
          <w:szCs w:val="28"/>
        </w:rPr>
        <w:t>Bám sát Kế hoạch</w:t>
      </w:r>
      <w:r w:rsidR="0007548F" w:rsidRPr="00F707C0">
        <w:rPr>
          <w:rFonts w:ascii="Times New Roman" w:hAnsi="Times New Roman"/>
          <w:sz w:val="28"/>
          <w:szCs w:val="28"/>
        </w:rPr>
        <w:t xml:space="preserve"> của UBND tỉnh, 13/13 huyện, thành phố, thị xã đã ban hành Kế hoạch thực hiện</w:t>
      </w:r>
      <w:r w:rsidRPr="00F707C0">
        <w:rPr>
          <w:rFonts w:ascii="Times New Roman" w:hAnsi="Times New Roman"/>
          <w:sz w:val="28"/>
          <w:szCs w:val="28"/>
        </w:rPr>
        <w:t xml:space="preserve"> nhiệm vụ chuẩn tiếp cận pháp luật</w:t>
      </w:r>
      <w:r w:rsidR="0007548F" w:rsidRPr="00F707C0">
        <w:rPr>
          <w:rFonts w:ascii="Times New Roman" w:hAnsi="Times New Roman"/>
          <w:sz w:val="28"/>
          <w:szCs w:val="28"/>
        </w:rPr>
        <w:t xml:space="preserve">, đồng thời </w:t>
      </w:r>
      <w:r w:rsidRPr="00F707C0">
        <w:rPr>
          <w:rFonts w:ascii="Times New Roman" w:hAnsi="Times New Roman"/>
          <w:sz w:val="28"/>
          <w:szCs w:val="28"/>
        </w:rPr>
        <w:t xml:space="preserve">trong năm đã </w:t>
      </w:r>
      <w:r w:rsidR="0007548F" w:rsidRPr="00F707C0">
        <w:rPr>
          <w:rFonts w:ascii="Times New Roman" w:hAnsi="Times New Roman"/>
          <w:sz w:val="28"/>
          <w:szCs w:val="28"/>
        </w:rPr>
        <w:t xml:space="preserve">ban hành </w:t>
      </w:r>
      <w:r w:rsidRPr="00F707C0">
        <w:rPr>
          <w:rFonts w:ascii="Times New Roman" w:hAnsi="Times New Roman"/>
          <w:sz w:val="28"/>
          <w:szCs w:val="28"/>
        </w:rPr>
        <w:t>nhiều</w:t>
      </w:r>
      <w:r w:rsidR="0007548F" w:rsidRPr="00F707C0">
        <w:rPr>
          <w:rFonts w:ascii="Times New Roman" w:hAnsi="Times New Roman"/>
          <w:sz w:val="28"/>
          <w:szCs w:val="28"/>
        </w:rPr>
        <w:t xml:space="preserve"> văn bản </w:t>
      </w:r>
      <w:r w:rsidRPr="00F707C0">
        <w:rPr>
          <w:rFonts w:ascii="Times New Roman" w:hAnsi="Times New Roman"/>
          <w:sz w:val="28"/>
          <w:szCs w:val="28"/>
        </w:rPr>
        <w:t xml:space="preserve">chỉ đạo, đôn đốc, </w:t>
      </w:r>
      <w:r w:rsidR="0007548F" w:rsidRPr="00F707C0">
        <w:rPr>
          <w:rFonts w:ascii="Times New Roman" w:hAnsi="Times New Roman"/>
          <w:sz w:val="28"/>
          <w:szCs w:val="28"/>
        </w:rPr>
        <w:t xml:space="preserve">hướng dẫn cấp xã trong triển khai thực hiện. </w:t>
      </w:r>
    </w:p>
    <w:p w14:paraId="25364046" w14:textId="77777777" w:rsidR="00490507" w:rsidRPr="00F707C0" w:rsidRDefault="00490507" w:rsidP="00362512">
      <w:pPr>
        <w:widowControl w:val="0"/>
        <w:spacing w:before="120" w:after="0" w:line="240" w:lineRule="auto"/>
        <w:ind w:firstLine="720"/>
        <w:jc w:val="both"/>
        <w:rPr>
          <w:rFonts w:ascii="Times New Roman" w:hAnsi="Times New Roman"/>
          <w:b/>
          <w:sz w:val="28"/>
          <w:szCs w:val="28"/>
        </w:rPr>
      </w:pPr>
      <w:r w:rsidRPr="00F707C0">
        <w:rPr>
          <w:rFonts w:ascii="Times New Roman" w:hAnsi="Times New Roman"/>
          <w:b/>
          <w:sz w:val="28"/>
          <w:szCs w:val="28"/>
        </w:rPr>
        <w:lastRenderedPageBreak/>
        <w:t>2. Triển khai thông tin, truyền thông, tập huấn</w:t>
      </w:r>
    </w:p>
    <w:p w14:paraId="7D3934AE" w14:textId="73016157" w:rsidR="00C40976" w:rsidRPr="00206B7D" w:rsidRDefault="002D2901" w:rsidP="00362512">
      <w:pPr>
        <w:widowControl w:val="0"/>
        <w:spacing w:before="120" w:after="0" w:line="240" w:lineRule="auto"/>
        <w:ind w:firstLine="720"/>
        <w:jc w:val="both"/>
        <w:rPr>
          <w:rFonts w:ascii="Times New Roman" w:hAnsi="Times New Roman"/>
          <w:spacing w:val="-2"/>
          <w:sz w:val="28"/>
          <w:szCs w:val="28"/>
        </w:rPr>
      </w:pPr>
      <w:r w:rsidRPr="00206B7D">
        <w:rPr>
          <w:rFonts w:ascii="Times New Roman" w:hAnsi="Times New Roman"/>
          <w:spacing w:val="-2"/>
          <w:sz w:val="28"/>
          <w:szCs w:val="28"/>
        </w:rPr>
        <w:t xml:space="preserve">UBND tỉnh </w:t>
      </w:r>
      <w:r w:rsidR="002B0E62" w:rsidRPr="00206B7D">
        <w:rPr>
          <w:rFonts w:ascii="Times New Roman" w:hAnsi="Times New Roman"/>
          <w:spacing w:val="-2"/>
          <w:sz w:val="28"/>
          <w:szCs w:val="28"/>
        </w:rPr>
        <w:t xml:space="preserve">tiếp tục </w:t>
      </w:r>
      <w:r w:rsidRPr="00206B7D">
        <w:rPr>
          <w:rFonts w:ascii="Times New Roman" w:hAnsi="Times New Roman"/>
          <w:spacing w:val="-2"/>
          <w:sz w:val="28"/>
          <w:szCs w:val="28"/>
        </w:rPr>
        <w:t xml:space="preserve">chỉ đạo Sở Tư pháp phối hợp với các cơ quan có liên quan và các huyện, thành phố, thị xã tuyên truyền Quyết định số 25/2021/QĐ-TTg và Thông tư số 09/2021/TT-BTP đến cán bộ, Nhân dân thông qua các hình thức như: </w:t>
      </w:r>
      <w:r w:rsidR="002B0E62" w:rsidRPr="00206B7D">
        <w:rPr>
          <w:rFonts w:ascii="Times New Roman" w:hAnsi="Times New Roman"/>
          <w:spacing w:val="-2"/>
          <w:sz w:val="28"/>
          <w:szCs w:val="28"/>
        </w:rPr>
        <w:t xml:space="preserve">tổ chức hội nghị, </w:t>
      </w:r>
      <w:r w:rsidR="00977D49" w:rsidRPr="00206B7D">
        <w:rPr>
          <w:rFonts w:ascii="Times New Roman" w:hAnsi="Times New Roman"/>
          <w:spacing w:val="-2"/>
          <w:sz w:val="28"/>
          <w:szCs w:val="28"/>
        </w:rPr>
        <w:t xml:space="preserve">tọa đàm, thông qua </w:t>
      </w:r>
      <w:r w:rsidRPr="00206B7D">
        <w:rPr>
          <w:rFonts w:ascii="Times New Roman" w:hAnsi="Times New Roman"/>
          <w:spacing w:val="-2"/>
          <w:sz w:val="28"/>
          <w:szCs w:val="28"/>
        </w:rPr>
        <w:t>báo chí, truyền hình, qua hệ thống cổng/trang thông tin điện tử</w:t>
      </w:r>
      <w:r w:rsidR="00977D49" w:rsidRPr="00206B7D">
        <w:rPr>
          <w:rFonts w:ascii="Times New Roman" w:hAnsi="Times New Roman"/>
          <w:spacing w:val="-2"/>
          <w:sz w:val="28"/>
          <w:szCs w:val="28"/>
        </w:rPr>
        <w:t>, loa truyền thanh ở cơ sở</w:t>
      </w:r>
      <w:r w:rsidR="00066C82" w:rsidRPr="00206B7D">
        <w:rPr>
          <w:rFonts w:ascii="Times New Roman" w:hAnsi="Times New Roman"/>
          <w:spacing w:val="-2"/>
          <w:sz w:val="28"/>
          <w:szCs w:val="28"/>
        </w:rPr>
        <w:t>…, thường xuyên</w:t>
      </w:r>
      <w:r w:rsidR="002B0E62" w:rsidRPr="00206B7D">
        <w:rPr>
          <w:rFonts w:ascii="Times New Roman" w:hAnsi="Times New Roman"/>
          <w:spacing w:val="-2"/>
          <w:sz w:val="28"/>
          <w:szCs w:val="28"/>
        </w:rPr>
        <w:t xml:space="preserve"> </w:t>
      </w:r>
      <w:r w:rsidRPr="00206B7D">
        <w:rPr>
          <w:rFonts w:ascii="Times New Roman" w:hAnsi="Times New Roman"/>
          <w:spacing w:val="-2"/>
          <w:sz w:val="28"/>
          <w:szCs w:val="28"/>
        </w:rPr>
        <w:t xml:space="preserve">chỉ đạo </w:t>
      </w:r>
      <w:r w:rsidR="002B0E62" w:rsidRPr="00206B7D">
        <w:rPr>
          <w:rFonts w:ascii="Times New Roman" w:hAnsi="Times New Roman"/>
          <w:spacing w:val="-2"/>
          <w:sz w:val="28"/>
          <w:szCs w:val="28"/>
        </w:rPr>
        <w:t>UBND c</w:t>
      </w:r>
      <w:r w:rsidR="00066C82" w:rsidRPr="00206B7D">
        <w:rPr>
          <w:rFonts w:ascii="Times New Roman" w:hAnsi="Times New Roman"/>
          <w:spacing w:val="-2"/>
          <w:sz w:val="28"/>
          <w:szCs w:val="28"/>
        </w:rPr>
        <w:t xml:space="preserve">ác huyện, thành phố, thị xã </w:t>
      </w:r>
      <w:r w:rsidR="00977D49" w:rsidRPr="00206B7D">
        <w:rPr>
          <w:rFonts w:ascii="Times New Roman" w:hAnsi="Times New Roman"/>
          <w:spacing w:val="-2"/>
          <w:sz w:val="28"/>
          <w:szCs w:val="28"/>
        </w:rPr>
        <w:t xml:space="preserve">tăng cường </w:t>
      </w:r>
      <w:r w:rsidRPr="00206B7D">
        <w:rPr>
          <w:rFonts w:ascii="Times New Roman" w:hAnsi="Times New Roman"/>
          <w:spacing w:val="-2"/>
          <w:sz w:val="28"/>
          <w:szCs w:val="28"/>
        </w:rPr>
        <w:t xml:space="preserve">tập huấn </w:t>
      </w:r>
      <w:r w:rsidR="00977D49" w:rsidRPr="00206B7D">
        <w:rPr>
          <w:rFonts w:ascii="Times New Roman" w:hAnsi="Times New Roman"/>
          <w:spacing w:val="-2"/>
          <w:sz w:val="28"/>
          <w:szCs w:val="28"/>
        </w:rPr>
        <w:t>các quy định pháp luật và hướng dẫn của Bộ Tư pháp về thực hiện nhiệm vụ này</w:t>
      </w:r>
      <w:r w:rsidRPr="00206B7D">
        <w:rPr>
          <w:rFonts w:ascii="Times New Roman" w:hAnsi="Times New Roman"/>
          <w:spacing w:val="-2"/>
          <w:sz w:val="28"/>
          <w:szCs w:val="28"/>
        </w:rPr>
        <w:t xml:space="preserve"> cho đội ngũ cán bộ quản lý và công chức phụ trách tham mưu thực hiện các tiêu chí tiếp cận pháp luật. </w:t>
      </w:r>
      <w:r w:rsidR="002B0E62" w:rsidRPr="00206B7D">
        <w:rPr>
          <w:rFonts w:ascii="Times New Roman" w:hAnsi="Times New Roman"/>
          <w:spacing w:val="-2"/>
          <w:sz w:val="28"/>
          <w:szCs w:val="28"/>
        </w:rPr>
        <w:t>Theo đó một số đơn vị cấp huyện tổ chức Hội nghị tập huấn chuyên sâu, một số đơn vị khác lồng ghép quán triệt, hướng dẫn trong các cuộc họp</w:t>
      </w:r>
      <w:r w:rsidR="007220B1" w:rsidRPr="00206B7D">
        <w:rPr>
          <w:rFonts w:ascii="Times New Roman" w:hAnsi="Times New Roman"/>
          <w:spacing w:val="-2"/>
          <w:sz w:val="28"/>
          <w:szCs w:val="28"/>
        </w:rPr>
        <w:t xml:space="preserve"> giao ban, tổng kết. </w:t>
      </w:r>
    </w:p>
    <w:p w14:paraId="3AC4DDDB" w14:textId="277E8A0A" w:rsidR="006E370B" w:rsidRPr="00F707C0" w:rsidRDefault="006E370B" w:rsidP="00362512">
      <w:pPr>
        <w:widowControl w:val="0"/>
        <w:spacing w:before="120" w:after="0" w:line="240" w:lineRule="auto"/>
        <w:ind w:firstLine="720"/>
        <w:jc w:val="both"/>
        <w:rPr>
          <w:rFonts w:ascii="Times New Roman" w:hAnsi="Times New Roman"/>
          <w:spacing w:val="-2"/>
          <w:sz w:val="28"/>
          <w:szCs w:val="28"/>
        </w:rPr>
      </w:pPr>
      <w:r w:rsidRPr="00F707C0">
        <w:rPr>
          <w:rFonts w:ascii="Times New Roman" w:hAnsi="Times New Roman"/>
          <w:spacing w:val="-2"/>
          <w:sz w:val="28"/>
          <w:szCs w:val="28"/>
        </w:rPr>
        <w:t xml:space="preserve">Nhằm hỗ trợ các địa phương thực hiện có hiệu quả các tiêu chí tiếp cận pháp luật, trong năm 2023, UBND tỉnh </w:t>
      </w:r>
      <w:r w:rsidR="00066C82">
        <w:rPr>
          <w:rFonts w:ascii="Times New Roman" w:hAnsi="Times New Roman"/>
          <w:spacing w:val="-2"/>
          <w:sz w:val="28"/>
          <w:szCs w:val="28"/>
        </w:rPr>
        <w:t>đã</w:t>
      </w:r>
      <w:r w:rsidRPr="00F707C0">
        <w:rPr>
          <w:rFonts w:ascii="Times New Roman" w:hAnsi="Times New Roman"/>
          <w:spacing w:val="-2"/>
          <w:sz w:val="28"/>
          <w:szCs w:val="28"/>
        </w:rPr>
        <w:t xml:space="preserve"> chỉ đạo Sở Tư pháp chủ trì, phối hợp với các cơ quan, đơn vị, địa phương tổ chức 12 hội nghị tập huấn cho đội ngũ báo cáo viên pháp luật, tuyên truyền viên pháp luật và hòa giải viên ở cơ sở</w:t>
      </w:r>
      <w:r w:rsidR="00D86FB6">
        <w:rPr>
          <w:rFonts w:ascii="Times New Roman" w:hAnsi="Times New Roman"/>
          <w:spacing w:val="-2"/>
          <w:sz w:val="28"/>
          <w:szCs w:val="28"/>
        </w:rPr>
        <w:t>;</w:t>
      </w:r>
      <w:r w:rsidRPr="00F707C0">
        <w:rPr>
          <w:rFonts w:ascii="Times New Roman" w:hAnsi="Times New Roman"/>
          <w:spacing w:val="-2"/>
          <w:sz w:val="28"/>
          <w:szCs w:val="28"/>
        </w:rPr>
        <w:t xml:space="preserve"> </w:t>
      </w:r>
      <w:r w:rsidR="00D86FB6">
        <w:rPr>
          <w:rFonts w:ascii="Times New Roman" w:hAnsi="Times New Roman"/>
          <w:spacing w:val="-2"/>
          <w:sz w:val="28"/>
          <w:szCs w:val="28"/>
        </w:rPr>
        <w:t>x</w:t>
      </w:r>
      <w:r w:rsidR="00D86FB6" w:rsidRPr="00F707C0">
        <w:rPr>
          <w:rFonts w:ascii="Times New Roman" w:hAnsi="Times New Roman"/>
          <w:spacing w:val="-2"/>
          <w:sz w:val="28"/>
          <w:szCs w:val="28"/>
        </w:rPr>
        <w:t xml:space="preserve">ây </w:t>
      </w:r>
      <w:r w:rsidRPr="00F707C0">
        <w:rPr>
          <w:rFonts w:ascii="Times New Roman" w:hAnsi="Times New Roman"/>
          <w:spacing w:val="-2"/>
          <w:sz w:val="28"/>
          <w:szCs w:val="28"/>
        </w:rPr>
        <w:t>dựng và cấp phát miễn phí 4.000 cuốn tài liệu giới thiệu Luật Thực hiện dân chủ ở cơ sở cho các địa phương</w:t>
      </w:r>
      <w:r w:rsidR="00D86FB6">
        <w:rPr>
          <w:rFonts w:ascii="Times New Roman" w:hAnsi="Times New Roman"/>
          <w:spacing w:val="-2"/>
          <w:sz w:val="28"/>
          <w:szCs w:val="28"/>
        </w:rPr>
        <w:t>;</w:t>
      </w:r>
      <w:r w:rsidRPr="00F707C0">
        <w:rPr>
          <w:rFonts w:ascii="Times New Roman" w:hAnsi="Times New Roman"/>
          <w:spacing w:val="-2"/>
          <w:sz w:val="28"/>
          <w:szCs w:val="28"/>
        </w:rPr>
        <w:t xml:space="preserve"> </w:t>
      </w:r>
      <w:r w:rsidR="00D86FB6">
        <w:rPr>
          <w:rFonts w:ascii="Times New Roman" w:hAnsi="Times New Roman"/>
          <w:spacing w:val="-2"/>
          <w:sz w:val="28"/>
          <w:szCs w:val="28"/>
        </w:rPr>
        <w:t>p</w:t>
      </w:r>
      <w:r w:rsidR="00D86FB6" w:rsidRPr="00F707C0">
        <w:rPr>
          <w:rFonts w:ascii="Times New Roman" w:hAnsi="Times New Roman"/>
          <w:spacing w:val="-2"/>
          <w:sz w:val="28"/>
          <w:szCs w:val="28"/>
        </w:rPr>
        <w:t xml:space="preserve">hát </w:t>
      </w:r>
      <w:r w:rsidRPr="00F707C0">
        <w:rPr>
          <w:rFonts w:ascii="Times New Roman" w:hAnsi="Times New Roman"/>
          <w:spacing w:val="-2"/>
          <w:sz w:val="28"/>
          <w:szCs w:val="28"/>
        </w:rPr>
        <w:t>hành 2.000 cuốn Bản Tin Tư pháp với nhiều tin, bài có nội dung tuyên truyền pháp luật. Ngoài ra</w:t>
      </w:r>
      <w:r w:rsidR="00066C82">
        <w:rPr>
          <w:rFonts w:ascii="Times New Roman" w:hAnsi="Times New Roman"/>
          <w:spacing w:val="-2"/>
          <w:sz w:val="28"/>
          <w:szCs w:val="28"/>
        </w:rPr>
        <w:t>,</w:t>
      </w:r>
      <w:r w:rsidRPr="00F707C0">
        <w:rPr>
          <w:rFonts w:ascii="Times New Roman" w:hAnsi="Times New Roman"/>
          <w:spacing w:val="-2"/>
          <w:sz w:val="28"/>
          <w:szCs w:val="28"/>
        </w:rPr>
        <w:t xml:space="preserve"> các đề cương tuyên truyền Luật, Nghị định, Thông tư mới được cập nhật kịp thời trên chuyên mục </w:t>
      </w:r>
      <w:r w:rsidR="00066C82">
        <w:rPr>
          <w:rFonts w:ascii="Times New Roman" w:hAnsi="Times New Roman"/>
          <w:spacing w:val="-2"/>
          <w:sz w:val="28"/>
          <w:szCs w:val="28"/>
        </w:rPr>
        <w:t xml:space="preserve">phổ biến giáo dục pháp luật - </w:t>
      </w:r>
      <w:r w:rsidRPr="00F707C0">
        <w:rPr>
          <w:rFonts w:ascii="Times New Roman" w:hAnsi="Times New Roman"/>
          <w:spacing w:val="-2"/>
          <w:sz w:val="28"/>
          <w:szCs w:val="28"/>
        </w:rPr>
        <w:t xml:space="preserve">Cổng thông tin điện tử của </w:t>
      </w:r>
      <w:r w:rsidR="00066C82">
        <w:rPr>
          <w:rFonts w:ascii="Times New Roman" w:hAnsi="Times New Roman"/>
          <w:spacing w:val="-2"/>
          <w:sz w:val="28"/>
          <w:szCs w:val="28"/>
        </w:rPr>
        <w:t>các đơn vị, địa phương để thuận lợi trong việc</w:t>
      </w:r>
      <w:r w:rsidRPr="00F707C0">
        <w:rPr>
          <w:rFonts w:ascii="Times New Roman" w:hAnsi="Times New Roman"/>
          <w:spacing w:val="-2"/>
          <w:sz w:val="28"/>
          <w:szCs w:val="28"/>
        </w:rPr>
        <w:t xml:space="preserve"> khai thác. </w:t>
      </w:r>
    </w:p>
    <w:p w14:paraId="530D1D6C" w14:textId="6C4B02F4" w:rsidR="006E370B" w:rsidRPr="00F707C0" w:rsidRDefault="006E370B" w:rsidP="00362512">
      <w:pPr>
        <w:widowControl w:val="0"/>
        <w:spacing w:before="120" w:after="0" w:line="240" w:lineRule="auto"/>
        <w:ind w:firstLine="720"/>
        <w:jc w:val="both"/>
        <w:rPr>
          <w:rFonts w:ascii="Times New Roman" w:eastAsia="Times New Roman" w:hAnsi="Times New Roman"/>
          <w:spacing w:val="-2"/>
          <w:sz w:val="28"/>
          <w:szCs w:val="28"/>
        </w:rPr>
      </w:pPr>
      <w:r w:rsidRPr="00F707C0">
        <w:rPr>
          <w:rFonts w:ascii="Times New Roman" w:hAnsi="Times New Roman"/>
          <w:spacing w:val="-2"/>
          <w:sz w:val="28"/>
          <w:szCs w:val="28"/>
        </w:rPr>
        <w:t>Đặc biệt trong năm</w:t>
      </w:r>
      <w:r w:rsidR="00066C82">
        <w:rPr>
          <w:rFonts w:ascii="Times New Roman" w:hAnsi="Times New Roman"/>
          <w:spacing w:val="-2"/>
          <w:sz w:val="28"/>
          <w:szCs w:val="28"/>
        </w:rPr>
        <w:t xml:space="preserve"> 2023</w:t>
      </w:r>
      <w:r w:rsidRPr="00F707C0">
        <w:rPr>
          <w:rFonts w:ascii="Times New Roman" w:hAnsi="Times New Roman"/>
          <w:spacing w:val="-2"/>
          <w:sz w:val="28"/>
          <w:szCs w:val="28"/>
        </w:rPr>
        <w:t xml:space="preserve">, </w:t>
      </w:r>
      <w:r w:rsidR="00066C82">
        <w:rPr>
          <w:rFonts w:ascii="Times New Roman" w:hAnsi="Times New Roman"/>
          <w:spacing w:val="-2"/>
          <w:sz w:val="28"/>
          <w:szCs w:val="28"/>
        </w:rPr>
        <w:t>tỉnh Hà Tĩnh đã</w:t>
      </w:r>
      <w:r w:rsidRPr="00F707C0">
        <w:rPr>
          <w:rFonts w:ascii="Times New Roman" w:hAnsi="Times New Roman"/>
          <w:spacing w:val="-2"/>
          <w:sz w:val="28"/>
          <w:szCs w:val="28"/>
        </w:rPr>
        <w:t xml:space="preserve"> tổ chức thành công Hội thi Hòa giải viên giỏi </w:t>
      </w:r>
      <w:r w:rsidR="00A65738" w:rsidRPr="00F707C0">
        <w:rPr>
          <w:rFonts w:ascii="Times New Roman" w:hAnsi="Times New Roman"/>
          <w:spacing w:val="-2"/>
          <w:sz w:val="28"/>
          <w:szCs w:val="28"/>
        </w:rPr>
        <w:t>năm 2023</w:t>
      </w:r>
      <w:r w:rsidRPr="00F707C0">
        <w:rPr>
          <w:rFonts w:ascii="Times New Roman" w:hAnsi="Times New Roman"/>
          <w:spacing w:val="-2"/>
          <w:sz w:val="28"/>
          <w:szCs w:val="28"/>
        </w:rPr>
        <w:t xml:space="preserve">. </w:t>
      </w:r>
      <w:r w:rsidRPr="00F707C0">
        <w:rPr>
          <w:rFonts w:ascii="Times New Roman" w:eastAsia="Times New Roman" w:hAnsi="Times New Roman"/>
          <w:spacing w:val="-2"/>
          <w:sz w:val="28"/>
          <w:szCs w:val="28"/>
        </w:rPr>
        <w:t>Hội thi được tổ chức dưới hình thức sân khấu hóa, thông qua hội thi, các quy định pháp luật được khéo léo t</w:t>
      </w:r>
      <w:r w:rsidR="00066C82">
        <w:rPr>
          <w:rFonts w:ascii="Times New Roman" w:eastAsia="Times New Roman" w:hAnsi="Times New Roman"/>
          <w:spacing w:val="-2"/>
          <w:sz w:val="28"/>
          <w:szCs w:val="28"/>
        </w:rPr>
        <w:t xml:space="preserve">uyên truyền một cách sinh động, </w:t>
      </w:r>
      <w:r w:rsidRPr="00F707C0">
        <w:rPr>
          <w:rFonts w:ascii="Times New Roman" w:eastAsia="Times New Roman" w:hAnsi="Times New Roman"/>
          <w:spacing w:val="-2"/>
          <w:sz w:val="28"/>
          <w:szCs w:val="28"/>
        </w:rPr>
        <w:t>góp phần nâng cao nhận thức hơn nữa của toàn xã hội về vị trí, vai trò và ý nghĩa của công tác hòa giải. Đây cũng là diễn đàn để các hòa giải viên giao lưu, trao đổi kinh nghiệm nhằm nâng cao kiến thức, kỹ năng của bản thân để tiếp tục cống hiến cho công tác này</w:t>
      </w:r>
      <w:r w:rsidR="00066C82">
        <w:rPr>
          <w:rStyle w:val="FootnoteReference"/>
          <w:rFonts w:ascii="Times New Roman" w:eastAsia="Times New Roman" w:hAnsi="Times New Roman"/>
          <w:spacing w:val="-2"/>
          <w:sz w:val="28"/>
          <w:szCs w:val="28"/>
        </w:rPr>
        <w:footnoteReference w:id="2"/>
      </w:r>
      <w:r w:rsidRPr="00F707C0">
        <w:rPr>
          <w:rFonts w:ascii="Times New Roman" w:eastAsia="Times New Roman" w:hAnsi="Times New Roman"/>
          <w:spacing w:val="-2"/>
          <w:sz w:val="28"/>
          <w:szCs w:val="28"/>
        </w:rPr>
        <w:t xml:space="preserve">. </w:t>
      </w:r>
    </w:p>
    <w:p w14:paraId="2D4C9552" w14:textId="375FDE81" w:rsidR="00D2296D" w:rsidRPr="00F707C0" w:rsidRDefault="002D2901" w:rsidP="00362512">
      <w:pPr>
        <w:widowControl w:val="0"/>
        <w:spacing w:before="120" w:after="0" w:line="240" w:lineRule="auto"/>
        <w:ind w:firstLine="720"/>
        <w:jc w:val="both"/>
        <w:rPr>
          <w:rFonts w:ascii="Times New Roman" w:hAnsi="Times New Roman"/>
          <w:sz w:val="28"/>
          <w:szCs w:val="28"/>
        </w:rPr>
      </w:pPr>
      <w:r w:rsidRPr="00F707C0">
        <w:rPr>
          <w:rFonts w:ascii="Times New Roman" w:hAnsi="Times New Roman"/>
          <w:sz w:val="28"/>
          <w:szCs w:val="28"/>
        </w:rPr>
        <w:t>Nhờ làm tốt công tác quán triệt,</w:t>
      </w:r>
      <w:r w:rsidR="00D2296D" w:rsidRPr="00F707C0">
        <w:rPr>
          <w:rFonts w:ascii="Times New Roman" w:hAnsi="Times New Roman"/>
          <w:sz w:val="28"/>
          <w:szCs w:val="28"/>
        </w:rPr>
        <w:t xml:space="preserve"> tuyên truyền,</w:t>
      </w:r>
      <w:r w:rsidRPr="00F707C0">
        <w:rPr>
          <w:rFonts w:ascii="Times New Roman" w:hAnsi="Times New Roman"/>
          <w:sz w:val="28"/>
          <w:szCs w:val="28"/>
        </w:rPr>
        <w:t xml:space="preserve"> tập huấ</w:t>
      </w:r>
      <w:r w:rsidR="00D2296D" w:rsidRPr="00F707C0">
        <w:rPr>
          <w:rFonts w:ascii="Times New Roman" w:hAnsi="Times New Roman"/>
          <w:sz w:val="28"/>
          <w:szCs w:val="28"/>
        </w:rPr>
        <w:t>n nên cán bộ, Nhân dân, đặc biệt là đội ngũ công chức tham mưu thực hiện nhiệm vụ đã nắm vững các quy định</w:t>
      </w:r>
      <w:r w:rsidR="00A65738" w:rsidRPr="00F707C0">
        <w:rPr>
          <w:rFonts w:ascii="Times New Roman" w:hAnsi="Times New Roman"/>
          <w:sz w:val="28"/>
          <w:szCs w:val="28"/>
        </w:rPr>
        <w:t>, các tiêu chí tiếp cận pháp luật</w:t>
      </w:r>
      <w:r w:rsidR="00D2296D" w:rsidRPr="00F707C0">
        <w:rPr>
          <w:rFonts w:ascii="Times New Roman" w:hAnsi="Times New Roman"/>
          <w:sz w:val="28"/>
          <w:szCs w:val="28"/>
        </w:rPr>
        <w:t>, từ đó tham mưu thực hiện</w:t>
      </w:r>
      <w:r w:rsidR="00352880" w:rsidRPr="00F707C0">
        <w:rPr>
          <w:rFonts w:ascii="Times New Roman" w:hAnsi="Times New Roman"/>
          <w:sz w:val="28"/>
          <w:szCs w:val="28"/>
        </w:rPr>
        <w:t xml:space="preserve"> nghiêm túc và</w:t>
      </w:r>
      <w:r w:rsidR="00D2296D" w:rsidRPr="00F707C0">
        <w:rPr>
          <w:rFonts w:ascii="Times New Roman" w:hAnsi="Times New Roman"/>
          <w:sz w:val="28"/>
          <w:szCs w:val="28"/>
        </w:rPr>
        <w:t xml:space="preserve"> hiệu quả</w:t>
      </w:r>
      <w:r w:rsidR="0054668F" w:rsidRPr="00F707C0">
        <w:rPr>
          <w:rFonts w:ascii="Times New Roman" w:hAnsi="Times New Roman"/>
          <w:sz w:val="28"/>
          <w:szCs w:val="28"/>
        </w:rPr>
        <w:t>.</w:t>
      </w:r>
      <w:r w:rsidR="006E370B" w:rsidRPr="00F707C0">
        <w:rPr>
          <w:rFonts w:ascii="Times New Roman" w:hAnsi="Times New Roman"/>
          <w:sz w:val="28"/>
          <w:szCs w:val="28"/>
        </w:rPr>
        <w:t xml:space="preserve"> </w:t>
      </w:r>
    </w:p>
    <w:p w14:paraId="6E094719" w14:textId="19597A1C" w:rsidR="00490507" w:rsidRPr="00F707C0" w:rsidRDefault="00490507" w:rsidP="00362512">
      <w:pPr>
        <w:widowControl w:val="0"/>
        <w:spacing w:before="120" w:after="0" w:line="240" w:lineRule="auto"/>
        <w:ind w:firstLine="720"/>
        <w:jc w:val="both"/>
        <w:rPr>
          <w:rFonts w:ascii="Times New Roman" w:hAnsi="Times New Roman"/>
          <w:b/>
          <w:sz w:val="28"/>
          <w:szCs w:val="28"/>
        </w:rPr>
      </w:pPr>
      <w:r w:rsidRPr="00F707C0">
        <w:rPr>
          <w:rFonts w:ascii="Times New Roman" w:hAnsi="Times New Roman"/>
          <w:b/>
          <w:sz w:val="28"/>
          <w:szCs w:val="28"/>
        </w:rPr>
        <w:t>3. Tổ chức kiểm tra, triển khai giải pháp khắc phục, tháo gỡ khó khăn, vướng mắc</w:t>
      </w:r>
    </w:p>
    <w:p w14:paraId="6BF9A632" w14:textId="5C746042" w:rsidR="00990E63" w:rsidRPr="00F707C0" w:rsidRDefault="00A62570" w:rsidP="00362512">
      <w:pPr>
        <w:widowControl w:val="0"/>
        <w:spacing w:before="120" w:after="0" w:line="240" w:lineRule="auto"/>
        <w:ind w:firstLine="720"/>
        <w:jc w:val="both"/>
        <w:rPr>
          <w:rFonts w:ascii="Times New Roman" w:hAnsi="Times New Roman"/>
          <w:sz w:val="28"/>
          <w:szCs w:val="28"/>
        </w:rPr>
      </w:pPr>
      <w:r>
        <w:rPr>
          <w:rFonts w:ascii="Times New Roman" w:hAnsi="Times New Roman"/>
          <w:sz w:val="28"/>
          <w:szCs w:val="28"/>
        </w:rPr>
        <w:t>N</w:t>
      </w:r>
      <w:r w:rsidR="00DE0565" w:rsidRPr="00F707C0">
        <w:rPr>
          <w:rFonts w:ascii="Times New Roman" w:hAnsi="Times New Roman"/>
          <w:sz w:val="28"/>
          <w:szCs w:val="28"/>
        </w:rPr>
        <w:t xml:space="preserve">ắm bắt thực trạng </w:t>
      </w:r>
      <w:r>
        <w:rPr>
          <w:rFonts w:ascii="Times New Roman" w:hAnsi="Times New Roman"/>
          <w:sz w:val="28"/>
          <w:szCs w:val="28"/>
        </w:rPr>
        <w:t xml:space="preserve">trong </w:t>
      </w:r>
      <w:r w:rsidR="00DE0565" w:rsidRPr="00F707C0">
        <w:rPr>
          <w:rFonts w:ascii="Times New Roman" w:hAnsi="Times New Roman"/>
          <w:sz w:val="28"/>
          <w:szCs w:val="28"/>
        </w:rPr>
        <w:t>công tác xây dựng xã, phường, thị trấn đạt chuẩn tiếp cận pháp luật, UBND tỉnh đã chỉ đạo Hội đồng phối hợp phổ biến, giáo dục pháp luật tỉnh đã thành lập 03 đoàn kiểm tra, trực tiếp kiểm tra tại 06 đơn vị cấp huyện và 12 đơn vị cấp xã</w:t>
      </w:r>
      <w:r w:rsidR="00990E63" w:rsidRPr="00F707C0">
        <w:rPr>
          <w:rFonts w:ascii="Times New Roman" w:hAnsi="Times New Roman"/>
          <w:sz w:val="28"/>
          <w:szCs w:val="28"/>
        </w:rPr>
        <w:t xml:space="preserve"> trong đó có nội dung kiểm tra công tác chuẩn tiếp cận pháp luật</w:t>
      </w:r>
      <w:r w:rsidR="00977D49" w:rsidRPr="00F707C0">
        <w:rPr>
          <w:rFonts w:ascii="Times New Roman" w:hAnsi="Times New Roman"/>
          <w:sz w:val="28"/>
          <w:szCs w:val="28"/>
        </w:rPr>
        <w:t xml:space="preserve">. </w:t>
      </w:r>
      <w:r w:rsidR="00990E63" w:rsidRPr="00F707C0">
        <w:rPr>
          <w:rFonts w:ascii="Times New Roman" w:hAnsi="Times New Roman"/>
          <w:sz w:val="28"/>
          <w:szCs w:val="28"/>
        </w:rPr>
        <w:t xml:space="preserve">Tại cấp huyện, Phòng Tư pháp đã tham mưu UBND huyện hoặc Hội đồng phối hợp </w:t>
      </w:r>
      <w:r w:rsidR="002E6D44">
        <w:rPr>
          <w:rFonts w:ascii="Times New Roman" w:hAnsi="Times New Roman"/>
          <w:sz w:val="28"/>
          <w:szCs w:val="28"/>
        </w:rPr>
        <w:t>phổ biến giáo dục pháp luật</w:t>
      </w:r>
      <w:r w:rsidR="00990E63" w:rsidRPr="00F707C0">
        <w:rPr>
          <w:rFonts w:ascii="Times New Roman" w:hAnsi="Times New Roman"/>
          <w:sz w:val="28"/>
          <w:szCs w:val="28"/>
        </w:rPr>
        <w:t xml:space="preserve"> </w:t>
      </w:r>
      <w:r w:rsidR="00352880" w:rsidRPr="00F707C0">
        <w:rPr>
          <w:rFonts w:ascii="Times New Roman" w:hAnsi="Times New Roman"/>
          <w:sz w:val="28"/>
          <w:szCs w:val="28"/>
        </w:rPr>
        <w:t xml:space="preserve">cùng cấp </w:t>
      </w:r>
      <w:r w:rsidR="00990E63" w:rsidRPr="00F707C0">
        <w:rPr>
          <w:rFonts w:ascii="Times New Roman" w:hAnsi="Times New Roman"/>
          <w:sz w:val="28"/>
          <w:szCs w:val="28"/>
        </w:rPr>
        <w:t xml:space="preserve">lồng ghép kiểm tra việc thực hiện nhiệm vụ xây dựng cấp xã đạt chuẩn tiếp cận pháp luật trong các đợt kiểm tra </w:t>
      </w:r>
      <w:r w:rsidR="00990E63" w:rsidRPr="00F707C0">
        <w:rPr>
          <w:rFonts w:ascii="Times New Roman" w:hAnsi="Times New Roman"/>
          <w:sz w:val="28"/>
          <w:szCs w:val="28"/>
        </w:rPr>
        <w:lastRenderedPageBreak/>
        <w:t>công tác tư pháp hoặc công tác phổ biến giáo dục pháp luật.</w:t>
      </w:r>
    </w:p>
    <w:p w14:paraId="16D8DB61" w14:textId="0B3896EC" w:rsidR="00990E63" w:rsidRPr="00F707C0" w:rsidRDefault="00990E63" w:rsidP="00362512">
      <w:pPr>
        <w:widowControl w:val="0"/>
        <w:spacing w:before="120" w:after="0" w:line="240" w:lineRule="auto"/>
        <w:ind w:firstLine="720"/>
        <w:jc w:val="both"/>
        <w:rPr>
          <w:rFonts w:ascii="Times New Roman" w:hAnsi="Times New Roman"/>
          <w:sz w:val="28"/>
          <w:szCs w:val="28"/>
        </w:rPr>
      </w:pPr>
      <w:r w:rsidRPr="00F707C0">
        <w:rPr>
          <w:rFonts w:ascii="Times New Roman" w:hAnsi="Times New Roman"/>
          <w:sz w:val="28"/>
          <w:szCs w:val="28"/>
        </w:rPr>
        <w:t xml:space="preserve">Gắn với thực hiện nhiệm vụ xây dựng nông thôn mới, trong năm 2023, </w:t>
      </w:r>
      <w:r w:rsidR="00054E78" w:rsidRPr="00F707C0">
        <w:rPr>
          <w:rFonts w:ascii="Times New Roman" w:hAnsi="Times New Roman"/>
          <w:sz w:val="28"/>
          <w:szCs w:val="28"/>
        </w:rPr>
        <w:t>UBND tỉnh giao Sở Tư pháp trực tiếp thẩm định</w:t>
      </w:r>
      <w:r w:rsidRPr="00F707C0">
        <w:rPr>
          <w:rFonts w:ascii="Times New Roman" w:hAnsi="Times New Roman"/>
          <w:sz w:val="28"/>
          <w:szCs w:val="28"/>
        </w:rPr>
        <w:t>, thẩm tra</w:t>
      </w:r>
      <w:r w:rsidR="00054E78" w:rsidRPr="00F707C0">
        <w:rPr>
          <w:rFonts w:ascii="Times New Roman" w:hAnsi="Times New Roman"/>
          <w:sz w:val="28"/>
          <w:szCs w:val="28"/>
        </w:rPr>
        <w:t xml:space="preserve"> việc thực hiện </w:t>
      </w:r>
      <w:r w:rsidRPr="00F707C0">
        <w:rPr>
          <w:rFonts w:ascii="Times New Roman" w:hAnsi="Times New Roman"/>
          <w:sz w:val="28"/>
          <w:szCs w:val="28"/>
        </w:rPr>
        <w:t>tiêu chí tiếp cận pháp luật đối với 02 huyện có hồ sơ trình công nhận huyện đạt chuẩn nông thôn mới và 42 xã (trong đó có 04 xã có hồ sơ trình công nhận đạt chuẩn nông thôn mới, 28 xã có hồ sơ trình công nhận nông thôn mới nâng cao, 10 xã có hồ sơ trình công nhận nông thôn mới kiểu mẫu).</w:t>
      </w:r>
    </w:p>
    <w:p w14:paraId="22F8F2C1" w14:textId="6CDC2EFF" w:rsidR="00DE0565" w:rsidRPr="00F707C0" w:rsidRDefault="006243AE" w:rsidP="00362512">
      <w:pPr>
        <w:widowControl w:val="0"/>
        <w:spacing w:before="120" w:after="0" w:line="240" w:lineRule="auto"/>
        <w:ind w:firstLine="720"/>
        <w:jc w:val="both"/>
        <w:rPr>
          <w:rFonts w:ascii="Times New Roman" w:hAnsi="Times New Roman"/>
          <w:sz w:val="28"/>
          <w:szCs w:val="28"/>
        </w:rPr>
      </w:pPr>
      <w:r w:rsidRPr="00F707C0">
        <w:rPr>
          <w:rFonts w:ascii="Times New Roman" w:hAnsi="Times New Roman"/>
          <w:sz w:val="28"/>
          <w:szCs w:val="28"/>
        </w:rPr>
        <w:t>Thông qua kiểm tra và nắm bắt thực tiễn triển khai Bộ tiêu chí tiếp cận pháp luật theo Quyết định số</w:t>
      </w:r>
      <w:r w:rsidR="00070743" w:rsidRPr="00F707C0">
        <w:rPr>
          <w:rFonts w:ascii="Times New Roman" w:hAnsi="Times New Roman"/>
          <w:sz w:val="28"/>
          <w:szCs w:val="28"/>
        </w:rPr>
        <w:t xml:space="preserve"> 25/2021/QĐ-TTg</w:t>
      </w:r>
      <w:r w:rsidRPr="00F707C0">
        <w:rPr>
          <w:rFonts w:ascii="Times New Roman" w:hAnsi="Times New Roman"/>
          <w:sz w:val="28"/>
          <w:szCs w:val="28"/>
        </w:rPr>
        <w:t xml:space="preserve"> và Thông tư số</w:t>
      </w:r>
      <w:r w:rsidR="00070743" w:rsidRPr="00F707C0">
        <w:rPr>
          <w:rFonts w:ascii="Times New Roman" w:hAnsi="Times New Roman"/>
          <w:sz w:val="28"/>
          <w:szCs w:val="28"/>
        </w:rPr>
        <w:t xml:space="preserve"> 09/2021/TT-BTP</w:t>
      </w:r>
      <w:r w:rsidRPr="00F707C0">
        <w:rPr>
          <w:rFonts w:ascii="Times New Roman" w:hAnsi="Times New Roman"/>
          <w:sz w:val="28"/>
          <w:szCs w:val="28"/>
        </w:rPr>
        <w:t xml:space="preserve">, UBND tỉnh đã chỉ đạo Sở Tư pháp kịp thời tham mưu các giải pháp nhằm tháo gỡ khó khăn cho các địa phương và nâng cao chất lượng công tác này. </w:t>
      </w:r>
      <w:r w:rsidR="002E6D44">
        <w:rPr>
          <w:rFonts w:ascii="Times New Roman" w:hAnsi="Times New Roman"/>
          <w:sz w:val="28"/>
          <w:szCs w:val="28"/>
        </w:rPr>
        <w:t>Theo đó</w:t>
      </w:r>
      <w:r w:rsidRPr="00F707C0">
        <w:rPr>
          <w:rFonts w:ascii="Times New Roman" w:hAnsi="Times New Roman"/>
          <w:sz w:val="28"/>
          <w:szCs w:val="28"/>
        </w:rPr>
        <w:t xml:space="preserve"> đã ban hành các văn bản hướng dẫn thực hiện nhiều nội dung liên quan đến tiếp cận pháp luật như:</w:t>
      </w:r>
      <w:r w:rsidR="00070743" w:rsidRPr="00F707C0">
        <w:rPr>
          <w:rFonts w:ascii="Times New Roman" w:hAnsi="Times New Roman"/>
          <w:sz w:val="28"/>
          <w:szCs w:val="28"/>
        </w:rPr>
        <w:t xml:space="preserve"> việc đẩy mạnh và nâng cao chất lượng công tác phổ biến, giáo dục pháp luật, hòa giải ở cơ sở; việc</w:t>
      </w:r>
      <w:r w:rsidR="002E6EB1" w:rsidRPr="00F707C0">
        <w:rPr>
          <w:rFonts w:ascii="Times New Roman" w:hAnsi="Times New Roman"/>
          <w:sz w:val="28"/>
          <w:szCs w:val="28"/>
        </w:rPr>
        <w:t xml:space="preserve"> bố trí và</w:t>
      </w:r>
      <w:r w:rsidR="00070743" w:rsidRPr="00F707C0">
        <w:rPr>
          <w:rFonts w:ascii="Times New Roman" w:hAnsi="Times New Roman"/>
          <w:sz w:val="28"/>
          <w:szCs w:val="28"/>
        </w:rPr>
        <w:t xml:space="preserve"> </w:t>
      </w:r>
      <w:r w:rsidRPr="00F707C0">
        <w:rPr>
          <w:rFonts w:ascii="Times New Roman" w:hAnsi="Times New Roman"/>
          <w:sz w:val="28"/>
          <w:szCs w:val="28"/>
        </w:rPr>
        <w:t xml:space="preserve">phân công công chức </w:t>
      </w:r>
      <w:r w:rsidR="002E6EB1" w:rsidRPr="00F707C0">
        <w:rPr>
          <w:rFonts w:ascii="Times New Roman" w:hAnsi="Times New Roman"/>
          <w:sz w:val="28"/>
          <w:szCs w:val="28"/>
        </w:rPr>
        <w:t xml:space="preserve">trong </w:t>
      </w:r>
      <w:r w:rsidRPr="00F707C0">
        <w:rPr>
          <w:rFonts w:ascii="Times New Roman" w:hAnsi="Times New Roman"/>
          <w:sz w:val="28"/>
          <w:szCs w:val="28"/>
        </w:rPr>
        <w:t>thực hiện nhiệm vụ, việc bố trí nguồn lực và điều kiện bảo đảm thực hiệ</w:t>
      </w:r>
      <w:r w:rsidR="002E6D44">
        <w:rPr>
          <w:rFonts w:ascii="Times New Roman" w:hAnsi="Times New Roman"/>
          <w:sz w:val="28"/>
          <w:szCs w:val="28"/>
        </w:rPr>
        <w:t xml:space="preserve">n… </w:t>
      </w:r>
      <w:r w:rsidR="002E6EB1" w:rsidRPr="00F707C0">
        <w:rPr>
          <w:rFonts w:ascii="Times New Roman" w:hAnsi="Times New Roman"/>
          <w:sz w:val="28"/>
          <w:szCs w:val="28"/>
        </w:rPr>
        <w:t>Đ</w:t>
      </w:r>
      <w:r w:rsidRPr="00F707C0">
        <w:rPr>
          <w:rFonts w:ascii="Times New Roman" w:hAnsi="Times New Roman"/>
          <w:sz w:val="28"/>
          <w:szCs w:val="28"/>
        </w:rPr>
        <w:t>ặc biệ</w:t>
      </w:r>
      <w:r w:rsidR="002E6D44">
        <w:rPr>
          <w:rFonts w:ascii="Times New Roman" w:hAnsi="Times New Roman"/>
          <w:sz w:val="28"/>
          <w:szCs w:val="28"/>
        </w:rPr>
        <w:t xml:space="preserve">t, kịp thời </w:t>
      </w:r>
      <w:r w:rsidRPr="00F707C0">
        <w:rPr>
          <w:rFonts w:ascii="Times New Roman" w:hAnsi="Times New Roman"/>
          <w:sz w:val="28"/>
          <w:szCs w:val="28"/>
        </w:rPr>
        <w:t>tiến hành rà soát các mô hình thông tin, phổ biến giáo dục pháp luật có hiệu quả tại các ngành, địa phương, đơn vị, trên cơ sở đó đã tổng hợp, chọn lọc và giới thiệu một số mô hình để các địa phương tham khảo và nhân rộng gắn với việc thực hiện tiêu chí thông tin, phổ biến giáo dục pháp luật trong bộ tiêu chí tiếp cận pháp luật và tiêu chí xã nông thôn mớ</w:t>
      </w:r>
      <w:r w:rsidR="00054E78" w:rsidRPr="00F707C0">
        <w:rPr>
          <w:rFonts w:ascii="Times New Roman" w:hAnsi="Times New Roman"/>
          <w:sz w:val="28"/>
          <w:szCs w:val="28"/>
        </w:rPr>
        <w:t>i nâng cao.</w:t>
      </w:r>
      <w:r w:rsidR="006E370B" w:rsidRPr="00F707C0">
        <w:rPr>
          <w:rFonts w:ascii="Times New Roman" w:hAnsi="Times New Roman"/>
          <w:sz w:val="28"/>
          <w:szCs w:val="28"/>
        </w:rPr>
        <w:t xml:space="preserve"> </w:t>
      </w:r>
    </w:p>
    <w:p w14:paraId="7E5E68E1" w14:textId="6F865F27" w:rsidR="00E80718" w:rsidRPr="00F707C0" w:rsidRDefault="00054E78" w:rsidP="00362512">
      <w:pPr>
        <w:widowControl w:val="0"/>
        <w:spacing w:before="120" w:after="0" w:line="240" w:lineRule="auto"/>
        <w:ind w:firstLine="720"/>
        <w:jc w:val="both"/>
        <w:rPr>
          <w:rFonts w:ascii="Times New Roman" w:hAnsi="Times New Roman"/>
          <w:sz w:val="28"/>
          <w:szCs w:val="28"/>
        </w:rPr>
      </w:pPr>
      <w:r w:rsidRPr="00F707C0">
        <w:rPr>
          <w:rFonts w:ascii="Times New Roman" w:hAnsi="Times New Roman"/>
          <w:sz w:val="28"/>
          <w:szCs w:val="28"/>
        </w:rPr>
        <w:t xml:space="preserve">Tại các địa phương, </w:t>
      </w:r>
      <w:r w:rsidR="00D86FB6">
        <w:rPr>
          <w:rFonts w:ascii="Times New Roman" w:hAnsi="Times New Roman"/>
          <w:sz w:val="28"/>
          <w:szCs w:val="28"/>
        </w:rPr>
        <w:t>UBND</w:t>
      </w:r>
      <w:r w:rsidRPr="00F707C0">
        <w:rPr>
          <w:rFonts w:ascii="Times New Roman" w:hAnsi="Times New Roman"/>
          <w:sz w:val="28"/>
          <w:szCs w:val="28"/>
        </w:rPr>
        <w:t xml:space="preserve"> cấp huyện chỉ đạo phòng Tư pháp và các phòng </w:t>
      </w:r>
      <w:r w:rsidR="002E6EB1" w:rsidRPr="00F707C0">
        <w:rPr>
          <w:rFonts w:ascii="Times New Roman" w:hAnsi="Times New Roman"/>
          <w:sz w:val="28"/>
          <w:szCs w:val="28"/>
        </w:rPr>
        <w:t>có liên quan</w:t>
      </w:r>
      <w:r w:rsidRPr="00F707C0">
        <w:rPr>
          <w:rFonts w:ascii="Times New Roman" w:hAnsi="Times New Roman"/>
          <w:sz w:val="28"/>
          <w:szCs w:val="28"/>
        </w:rPr>
        <w:t xml:space="preserve"> </w:t>
      </w:r>
      <w:r w:rsidR="002E6EB1" w:rsidRPr="00F707C0">
        <w:rPr>
          <w:rFonts w:ascii="Times New Roman" w:hAnsi="Times New Roman"/>
          <w:sz w:val="28"/>
          <w:szCs w:val="28"/>
        </w:rPr>
        <w:t xml:space="preserve">thường xuyên </w:t>
      </w:r>
      <w:r w:rsidRPr="00F707C0">
        <w:rPr>
          <w:rFonts w:ascii="Times New Roman" w:hAnsi="Times New Roman"/>
          <w:sz w:val="28"/>
          <w:szCs w:val="28"/>
        </w:rPr>
        <w:t xml:space="preserve">kiểm tra, hướng dẫn, đôn đốc và kịp thời tháo gỡ những vướng mắc, khó khăn </w:t>
      </w:r>
      <w:r w:rsidR="002E6EB1" w:rsidRPr="00F707C0">
        <w:rPr>
          <w:rFonts w:ascii="Times New Roman" w:hAnsi="Times New Roman"/>
          <w:sz w:val="28"/>
          <w:szCs w:val="28"/>
        </w:rPr>
        <w:t xml:space="preserve">cho cấp xã </w:t>
      </w:r>
      <w:r w:rsidRPr="00F707C0">
        <w:rPr>
          <w:rFonts w:ascii="Times New Roman" w:hAnsi="Times New Roman"/>
          <w:sz w:val="28"/>
          <w:szCs w:val="28"/>
        </w:rPr>
        <w:t>trong quá trình triển khai thực hiệ</w:t>
      </w:r>
      <w:r w:rsidR="002E6EB1" w:rsidRPr="00F707C0">
        <w:rPr>
          <w:rFonts w:ascii="Times New Roman" w:hAnsi="Times New Roman"/>
          <w:sz w:val="28"/>
          <w:szCs w:val="28"/>
        </w:rPr>
        <w:t>n, đặc biệt là v</w:t>
      </w:r>
      <w:r w:rsidRPr="00F707C0">
        <w:rPr>
          <w:rFonts w:ascii="Times New Roman" w:hAnsi="Times New Roman"/>
          <w:sz w:val="28"/>
          <w:szCs w:val="28"/>
        </w:rPr>
        <w:t xml:space="preserve">iệc phối hợp triển khai giữa các bộ phận chuyên môn phụ trách; </w:t>
      </w:r>
      <w:r w:rsidR="002E6EB1" w:rsidRPr="00F707C0">
        <w:rPr>
          <w:rFonts w:ascii="Times New Roman" w:hAnsi="Times New Roman"/>
          <w:sz w:val="28"/>
          <w:szCs w:val="28"/>
        </w:rPr>
        <w:t>xây dựng</w:t>
      </w:r>
      <w:r w:rsidRPr="00F707C0">
        <w:rPr>
          <w:rFonts w:ascii="Times New Roman" w:hAnsi="Times New Roman"/>
          <w:sz w:val="28"/>
          <w:szCs w:val="28"/>
        </w:rPr>
        <w:t xml:space="preserve"> hồ sơ phục vụ kiể</w:t>
      </w:r>
      <w:r w:rsidR="002E6EB1" w:rsidRPr="00F707C0">
        <w:rPr>
          <w:rFonts w:ascii="Times New Roman" w:hAnsi="Times New Roman"/>
          <w:sz w:val="28"/>
          <w:szCs w:val="28"/>
        </w:rPr>
        <w:t>m tra, đánh giá,</w:t>
      </w:r>
      <w:r w:rsidRPr="00F707C0">
        <w:rPr>
          <w:rFonts w:ascii="Times New Roman" w:hAnsi="Times New Roman"/>
          <w:sz w:val="28"/>
          <w:szCs w:val="28"/>
        </w:rPr>
        <w:t xml:space="preserve"> xây dựng các mô hình</w:t>
      </w:r>
      <w:r w:rsidR="002E6EB1" w:rsidRPr="00F707C0">
        <w:rPr>
          <w:rFonts w:ascii="Times New Roman" w:hAnsi="Times New Roman"/>
          <w:sz w:val="28"/>
          <w:szCs w:val="28"/>
        </w:rPr>
        <w:t xml:space="preserve"> thông tin, phổ biến giáo dục pháp luật và hòa giải ở cơ sở.</w:t>
      </w:r>
    </w:p>
    <w:p w14:paraId="76272A13" w14:textId="03E835A3" w:rsidR="00054E78" w:rsidRPr="00F707C0" w:rsidRDefault="00490507" w:rsidP="00362512">
      <w:pPr>
        <w:widowControl w:val="0"/>
        <w:spacing w:before="120" w:after="0" w:line="240" w:lineRule="auto"/>
        <w:ind w:firstLine="720"/>
        <w:jc w:val="both"/>
        <w:rPr>
          <w:rFonts w:ascii="Times New Roman" w:hAnsi="Times New Roman"/>
          <w:b/>
          <w:sz w:val="28"/>
          <w:szCs w:val="28"/>
        </w:rPr>
      </w:pPr>
      <w:r w:rsidRPr="00F707C0">
        <w:rPr>
          <w:rFonts w:ascii="Times New Roman" w:hAnsi="Times New Roman"/>
          <w:b/>
          <w:sz w:val="28"/>
          <w:szCs w:val="28"/>
        </w:rPr>
        <w:t>4. Bố trí nguồn lực thực hiện</w:t>
      </w:r>
    </w:p>
    <w:p w14:paraId="577CBB70" w14:textId="10FD3F0D" w:rsidR="009754A6" w:rsidRDefault="002E6D44" w:rsidP="00362512">
      <w:pPr>
        <w:widowControl w:val="0"/>
        <w:spacing w:before="120" w:after="0" w:line="240" w:lineRule="auto"/>
        <w:ind w:firstLine="720"/>
        <w:jc w:val="both"/>
        <w:rPr>
          <w:rFonts w:ascii="Times New Roman" w:hAnsi="Times New Roman"/>
          <w:sz w:val="28"/>
          <w:szCs w:val="28"/>
        </w:rPr>
      </w:pPr>
      <w:r>
        <w:rPr>
          <w:rFonts w:ascii="Times New Roman" w:eastAsia="Times New Roman" w:hAnsi="Times New Roman"/>
          <w:sz w:val="28"/>
          <w:szCs w:val="28"/>
          <w:lang w:val="nb-NO"/>
        </w:rPr>
        <w:t>Đến thời điểm hiện nay,</w:t>
      </w:r>
      <w:r w:rsidR="00D86FB6">
        <w:rPr>
          <w:rFonts w:ascii="Times New Roman" w:eastAsia="Times New Roman" w:hAnsi="Times New Roman"/>
          <w:sz w:val="28"/>
          <w:szCs w:val="28"/>
          <w:lang w:val="nb-NO"/>
        </w:rPr>
        <w:t xml:space="preserve"> </w:t>
      </w:r>
      <w:r w:rsidR="00247CEF" w:rsidRPr="00F707C0">
        <w:rPr>
          <w:rFonts w:ascii="Times New Roman" w:eastAsia="Times New Roman" w:hAnsi="Times New Roman"/>
          <w:sz w:val="28"/>
          <w:szCs w:val="28"/>
          <w:lang w:val="nb-NO"/>
        </w:rPr>
        <w:t xml:space="preserve">13/13 đơn vị cấp huyện đã kiện toàn Hội đồng đánh giá chuẩn tiếp cận pháp luật theo đúng quy định tại Điều 5 Thông tư số 09/2021/TT-BTP. </w:t>
      </w:r>
      <w:r>
        <w:rPr>
          <w:rFonts w:ascii="Times New Roman" w:eastAsia="Times New Roman" w:hAnsi="Times New Roman"/>
          <w:sz w:val="28"/>
          <w:szCs w:val="28"/>
          <w:lang w:val="nb-NO"/>
        </w:rPr>
        <w:t xml:space="preserve">Tại cấp huyện, </w:t>
      </w:r>
      <w:r w:rsidR="00A719D1" w:rsidRPr="00F707C0">
        <w:rPr>
          <w:rFonts w:ascii="Times New Roman" w:eastAsia="Times New Roman" w:hAnsi="Times New Roman"/>
          <w:sz w:val="28"/>
          <w:szCs w:val="28"/>
          <w:lang w:val="nb-NO"/>
        </w:rPr>
        <w:t xml:space="preserve">UBND cấp huyện giao Phòng Tư pháp chủ trì, phối hợp với các ngành và bộ phận chuyên môn </w:t>
      </w:r>
      <w:r w:rsidR="002E6EB1" w:rsidRPr="00F707C0">
        <w:rPr>
          <w:rFonts w:ascii="Times New Roman" w:eastAsia="Times New Roman" w:hAnsi="Times New Roman"/>
          <w:sz w:val="28"/>
          <w:szCs w:val="28"/>
          <w:lang w:val="nb-NO"/>
        </w:rPr>
        <w:t>tham mưu thực hiện</w:t>
      </w:r>
      <w:r w:rsidR="00C9344E" w:rsidRPr="00F707C0">
        <w:rPr>
          <w:rFonts w:ascii="Times New Roman" w:eastAsia="Times New Roman" w:hAnsi="Times New Roman"/>
          <w:sz w:val="28"/>
          <w:szCs w:val="28"/>
          <w:lang w:val="nb-NO"/>
        </w:rPr>
        <w:t xml:space="preserve">. Tại cấp xã do công chức Tư pháp - Hộ tịch làm đầu mối triển khai thực hiện và có sự phân công phụ trách tiêu chí của các bộ phận có liên quan và chịu trách nhiệm về hồ sơ, tài liệu tổ chức triển khai nhiệm vụ liên quan đến tiêu chí phụ trách. </w:t>
      </w:r>
    </w:p>
    <w:p w14:paraId="4DBC78B6" w14:textId="3B6E7C25" w:rsidR="00490507" w:rsidRPr="00F707C0" w:rsidRDefault="009754A6" w:rsidP="00362512">
      <w:pPr>
        <w:widowControl w:val="0"/>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Để phục vụ công tác </w:t>
      </w:r>
      <w:r w:rsidRPr="00F707C0">
        <w:rPr>
          <w:rFonts w:ascii="Times New Roman" w:hAnsi="Times New Roman"/>
          <w:sz w:val="28"/>
          <w:szCs w:val="28"/>
        </w:rPr>
        <w:t>xây dựng xã, phường, thị trấn đạt chuẩn tiếp cận pháp luật</w:t>
      </w:r>
      <w:r>
        <w:rPr>
          <w:rFonts w:ascii="Times New Roman" w:hAnsi="Times New Roman"/>
          <w:sz w:val="28"/>
          <w:szCs w:val="28"/>
        </w:rPr>
        <w:t xml:space="preserve">, trong </w:t>
      </w:r>
      <w:r w:rsidR="00352880" w:rsidRPr="00F707C0">
        <w:rPr>
          <w:rFonts w:ascii="Times New Roman" w:hAnsi="Times New Roman"/>
          <w:sz w:val="28"/>
          <w:szCs w:val="28"/>
        </w:rPr>
        <w:t>năm 2023</w:t>
      </w:r>
      <w:r>
        <w:rPr>
          <w:rFonts w:ascii="Times New Roman" w:hAnsi="Times New Roman"/>
          <w:sz w:val="28"/>
          <w:szCs w:val="28"/>
        </w:rPr>
        <w:t>,</w:t>
      </w:r>
      <w:r w:rsidR="00352880" w:rsidRPr="00F707C0">
        <w:rPr>
          <w:rFonts w:ascii="Times New Roman" w:hAnsi="Times New Roman"/>
          <w:sz w:val="28"/>
          <w:szCs w:val="28"/>
        </w:rPr>
        <w:t xml:space="preserve"> </w:t>
      </w:r>
      <w:r w:rsidR="00054E78" w:rsidRPr="00F707C0">
        <w:rPr>
          <w:rFonts w:ascii="Times New Roman" w:hAnsi="Times New Roman"/>
          <w:sz w:val="28"/>
          <w:szCs w:val="28"/>
        </w:rPr>
        <w:t xml:space="preserve">UBND tỉnh </w:t>
      </w:r>
      <w:r>
        <w:rPr>
          <w:rFonts w:ascii="Times New Roman" w:hAnsi="Times New Roman"/>
          <w:sz w:val="28"/>
          <w:szCs w:val="28"/>
        </w:rPr>
        <w:t xml:space="preserve">đã </w:t>
      </w:r>
      <w:r w:rsidR="00054E78" w:rsidRPr="00F707C0">
        <w:rPr>
          <w:rFonts w:ascii="Times New Roman" w:hAnsi="Times New Roman"/>
          <w:sz w:val="28"/>
          <w:szCs w:val="28"/>
        </w:rPr>
        <w:t>bố trí</w:t>
      </w:r>
      <w:r>
        <w:rPr>
          <w:rFonts w:ascii="Times New Roman" w:hAnsi="Times New Roman"/>
          <w:sz w:val="28"/>
          <w:szCs w:val="28"/>
        </w:rPr>
        <w:t>, cấp</w:t>
      </w:r>
      <w:r w:rsidR="00054E78" w:rsidRPr="00F707C0">
        <w:rPr>
          <w:rFonts w:ascii="Times New Roman" w:hAnsi="Times New Roman"/>
          <w:sz w:val="28"/>
          <w:szCs w:val="28"/>
        </w:rPr>
        <w:t xml:space="preserve"> cho </w:t>
      </w:r>
      <w:r w:rsidR="0098630D" w:rsidRPr="00F707C0">
        <w:rPr>
          <w:rFonts w:ascii="Times New Roman" w:hAnsi="Times New Roman"/>
          <w:sz w:val="28"/>
          <w:szCs w:val="28"/>
        </w:rPr>
        <w:t>Sở Tư pháp 100 triệu đồng, UBND cấp huyện bố trí từ</w:t>
      </w:r>
      <w:r w:rsidR="0085119A" w:rsidRPr="00F707C0">
        <w:rPr>
          <w:rFonts w:ascii="Times New Roman" w:hAnsi="Times New Roman"/>
          <w:sz w:val="28"/>
          <w:szCs w:val="28"/>
        </w:rPr>
        <w:t xml:space="preserve"> 30-5</w:t>
      </w:r>
      <w:r w:rsidR="0098630D" w:rsidRPr="00F707C0">
        <w:rPr>
          <w:rFonts w:ascii="Times New Roman" w:hAnsi="Times New Roman"/>
          <w:sz w:val="28"/>
          <w:szCs w:val="28"/>
        </w:rPr>
        <w:t>0 triệu đồ</w:t>
      </w:r>
      <w:r w:rsidR="0085119A" w:rsidRPr="00F707C0">
        <w:rPr>
          <w:rFonts w:ascii="Times New Roman" w:hAnsi="Times New Roman"/>
          <w:sz w:val="28"/>
          <w:szCs w:val="28"/>
        </w:rPr>
        <w:t>n</w:t>
      </w:r>
      <w:r w:rsidR="00352880" w:rsidRPr="00F707C0">
        <w:rPr>
          <w:rFonts w:ascii="Times New Roman" w:hAnsi="Times New Roman"/>
          <w:sz w:val="28"/>
          <w:szCs w:val="28"/>
        </w:rPr>
        <w:t>g</w:t>
      </w:r>
      <w:r w:rsidR="0085119A" w:rsidRPr="00F707C0">
        <w:rPr>
          <w:rFonts w:ascii="Times New Roman" w:hAnsi="Times New Roman"/>
          <w:sz w:val="28"/>
          <w:szCs w:val="28"/>
        </w:rPr>
        <w:t xml:space="preserve">. </w:t>
      </w:r>
      <w:r w:rsidR="0098630D" w:rsidRPr="00F707C0">
        <w:rPr>
          <w:rFonts w:ascii="Times New Roman" w:hAnsi="Times New Roman"/>
          <w:sz w:val="28"/>
          <w:szCs w:val="28"/>
        </w:rPr>
        <w:t>Bên cạnh đó, các nội dung tiêu chí như: hòa giải ở cơ sở, phổ biến, giáo dục pháp luậ</w:t>
      </w:r>
      <w:r w:rsidR="002E6EB1" w:rsidRPr="00F707C0">
        <w:rPr>
          <w:rFonts w:ascii="Times New Roman" w:hAnsi="Times New Roman"/>
          <w:sz w:val="28"/>
          <w:szCs w:val="28"/>
        </w:rPr>
        <w:t>t…</w:t>
      </w:r>
      <w:r w:rsidR="0098630D" w:rsidRPr="00F707C0">
        <w:rPr>
          <w:rFonts w:ascii="Times New Roman" w:hAnsi="Times New Roman"/>
          <w:sz w:val="28"/>
          <w:szCs w:val="28"/>
        </w:rPr>
        <w:t xml:space="preserve"> được bố trí kinh phí riêng để thực hiện. Riêng đối với công tác </w:t>
      </w:r>
      <w:r>
        <w:rPr>
          <w:rFonts w:ascii="Times New Roman" w:hAnsi="Times New Roman"/>
          <w:sz w:val="28"/>
          <w:szCs w:val="28"/>
        </w:rPr>
        <w:t>phổ biến giáo dục pháp luật</w:t>
      </w:r>
      <w:r w:rsidR="0098630D" w:rsidRPr="00F707C0">
        <w:rPr>
          <w:rFonts w:ascii="Times New Roman" w:hAnsi="Times New Roman"/>
          <w:sz w:val="28"/>
          <w:szCs w:val="28"/>
        </w:rPr>
        <w:t xml:space="preserve">, hàng năm UBND tỉnh đã bố trí kinh phí cho Sở Tư pháp - Cơ quan thường trực Hội đồng phối hợp </w:t>
      </w:r>
      <w:r>
        <w:rPr>
          <w:rFonts w:ascii="Times New Roman" w:hAnsi="Times New Roman"/>
          <w:sz w:val="28"/>
          <w:szCs w:val="28"/>
        </w:rPr>
        <w:t>phổ biến giáo dục pháp luật</w:t>
      </w:r>
      <w:r w:rsidR="0098630D" w:rsidRPr="00F707C0">
        <w:rPr>
          <w:rFonts w:ascii="Times New Roman" w:hAnsi="Times New Roman"/>
          <w:sz w:val="28"/>
          <w:szCs w:val="28"/>
        </w:rPr>
        <w:t xml:space="preserve"> </w:t>
      </w:r>
      <w:r>
        <w:rPr>
          <w:rFonts w:ascii="Times New Roman" w:hAnsi="Times New Roman"/>
          <w:sz w:val="28"/>
          <w:szCs w:val="28"/>
        </w:rPr>
        <w:t xml:space="preserve">hơn </w:t>
      </w:r>
      <w:r w:rsidR="00352880" w:rsidRPr="00F707C0">
        <w:rPr>
          <w:rFonts w:ascii="Times New Roman" w:hAnsi="Times New Roman"/>
          <w:sz w:val="28"/>
          <w:szCs w:val="28"/>
        </w:rPr>
        <w:t>1 tỷ</w:t>
      </w:r>
      <w:r w:rsidR="0098630D" w:rsidRPr="00F707C0">
        <w:rPr>
          <w:rFonts w:ascii="Times New Roman" w:hAnsi="Times New Roman"/>
          <w:sz w:val="28"/>
          <w:szCs w:val="28"/>
        </w:rPr>
        <w:t xml:space="preserve"> đồng, mỗi Đề án </w:t>
      </w:r>
      <w:r>
        <w:rPr>
          <w:rFonts w:ascii="Times New Roman" w:hAnsi="Times New Roman"/>
          <w:sz w:val="28"/>
          <w:szCs w:val="28"/>
        </w:rPr>
        <w:t>phổ biến giáo dục pháp luật</w:t>
      </w:r>
      <w:r w:rsidR="0098630D" w:rsidRPr="00F707C0">
        <w:rPr>
          <w:rFonts w:ascii="Times New Roman" w:hAnsi="Times New Roman"/>
          <w:sz w:val="28"/>
          <w:szCs w:val="28"/>
        </w:rPr>
        <w:t xml:space="preserve"> được bố trí 150 triệu đồ</w:t>
      </w:r>
      <w:r w:rsidR="0085119A" w:rsidRPr="00F707C0">
        <w:rPr>
          <w:rFonts w:ascii="Times New Roman" w:hAnsi="Times New Roman"/>
          <w:sz w:val="28"/>
          <w:szCs w:val="28"/>
        </w:rPr>
        <w:t xml:space="preserve">ng. Tại cấp xã đã bố trí kinh phí công tác chuẩn tiếp cận </w:t>
      </w:r>
      <w:r w:rsidR="0085119A" w:rsidRPr="00F707C0">
        <w:rPr>
          <w:rFonts w:ascii="Times New Roman" w:hAnsi="Times New Roman"/>
          <w:sz w:val="28"/>
          <w:szCs w:val="28"/>
        </w:rPr>
        <w:lastRenderedPageBreak/>
        <w:t xml:space="preserve">pháp luật và </w:t>
      </w:r>
      <w:r>
        <w:rPr>
          <w:rFonts w:ascii="Times New Roman" w:hAnsi="Times New Roman"/>
          <w:sz w:val="28"/>
          <w:szCs w:val="28"/>
        </w:rPr>
        <w:t>phổ biến giáo dục pháp luật</w:t>
      </w:r>
      <w:r w:rsidR="0085119A" w:rsidRPr="00F707C0">
        <w:rPr>
          <w:rFonts w:ascii="Times New Roman" w:hAnsi="Times New Roman"/>
          <w:sz w:val="28"/>
          <w:szCs w:val="28"/>
        </w:rPr>
        <w:t xml:space="preserve"> từ</w:t>
      </w:r>
      <w:r>
        <w:rPr>
          <w:rFonts w:ascii="Times New Roman" w:hAnsi="Times New Roman"/>
          <w:sz w:val="28"/>
          <w:szCs w:val="28"/>
        </w:rPr>
        <w:t xml:space="preserve"> </w:t>
      </w:r>
      <w:r w:rsidR="0085119A" w:rsidRPr="00F707C0">
        <w:rPr>
          <w:rFonts w:ascii="Times New Roman" w:hAnsi="Times New Roman"/>
          <w:sz w:val="28"/>
          <w:szCs w:val="28"/>
        </w:rPr>
        <w:t xml:space="preserve">5-25 triệu đồng/năm. </w:t>
      </w:r>
    </w:p>
    <w:p w14:paraId="526FC238" w14:textId="77777777" w:rsidR="00490507" w:rsidRPr="00F707C0" w:rsidRDefault="00490507" w:rsidP="00362512">
      <w:pPr>
        <w:widowControl w:val="0"/>
        <w:spacing w:before="120" w:after="0" w:line="240" w:lineRule="auto"/>
        <w:ind w:firstLine="720"/>
        <w:jc w:val="both"/>
        <w:rPr>
          <w:rFonts w:ascii="Times New Roman" w:hAnsi="Times New Roman"/>
          <w:b/>
          <w:sz w:val="28"/>
          <w:szCs w:val="28"/>
        </w:rPr>
      </w:pPr>
      <w:r w:rsidRPr="00F707C0">
        <w:rPr>
          <w:rFonts w:ascii="Times New Roman" w:hAnsi="Times New Roman"/>
          <w:b/>
          <w:sz w:val="28"/>
          <w:szCs w:val="28"/>
        </w:rPr>
        <w:t>5. Kết quả tổ chức đánh giá, công nhận xã, phường, thị trấn đạt chuẩn tiếp cận pháp luật</w:t>
      </w:r>
    </w:p>
    <w:p w14:paraId="78911811" w14:textId="0C4B9EC5" w:rsidR="00F034B1" w:rsidRPr="00F707C0" w:rsidRDefault="00375E16" w:rsidP="00362512">
      <w:pPr>
        <w:widowControl w:val="0"/>
        <w:spacing w:before="120" w:after="0" w:line="240" w:lineRule="auto"/>
        <w:ind w:firstLine="720"/>
        <w:jc w:val="both"/>
        <w:rPr>
          <w:rFonts w:ascii="Times New Roman" w:hAnsi="Times New Roman"/>
          <w:sz w:val="28"/>
          <w:szCs w:val="28"/>
        </w:rPr>
      </w:pPr>
      <w:r w:rsidRPr="00F707C0">
        <w:rPr>
          <w:rFonts w:ascii="Times New Roman" w:hAnsi="Times New Roman"/>
          <w:sz w:val="28"/>
          <w:szCs w:val="28"/>
        </w:rPr>
        <w:t>Thực hiện Quyết định số 25/2021/QĐ-TTg và Thông tư số</w:t>
      </w:r>
      <w:r w:rsidR="002E6EB1" w:rsidRPr="00F707C0">
        <w:rPr>
          <w:rFonts w:ascii="Times New Roman" w:hAnsi="Times New Roman"/>
          <w:sz w:val="28"/>
          <w:szCs w:val="28"/>
        </w:rPr>
        <w:t xml:space="preserve"> 09/2021/TT-BTP</w:t>
      </w:r>
      <w:r w:rsidRPr="00F707C0">
        <w:rPr>
          <w:rFonts w:ascii="Times New Roman" w:hAnsi="Times New Roman"/>
          <w:sz w:val="28"/>
          <w:szCs w:val="28"/>
        </w:rPr>
        <w:t xml:space="preserve">, </w:t>
      </w:r>
      <w:r w:rsidR="00D86FB6">
        <w:rPr>
          <w:rFonts w:ascii="Times New Roman" w:hAnsi="Times New Roman"/>
          <w:sz w:val="28"/>
          <w:szCs w:val="28"/>
        </w:rPr>
        <w:t>UBND</w:t>
      </w:r>
      <w:r w:rsidR="009754A6">
        <w:rPr>
          <w:rFonts w:ascii="Times New Roman" w:hAnsi="Times New Roman"/>
          <w:sz w:val="28"/>
          <w:szCs w:val="28"/>
        </w:rPr>
        <w:t xml:space="preserve"> </w:t>
      </w:r>
      <w:r w:rsidRPr="00F707C0">
        <w:rPr>
          <w:rFonts w:ascii="Times New Roman" w:hAnsi="Times New Roman"/>
          <w:sz w:val="28"/>
          <w:szCs w:val="28"/>
        </w:rPr>
        <w:t>c</w:t>
      </w:r>
      <w:r w:rsidR="00D86FB6">
        <w:rPr>
          <w:rFonts w:ascii="Times New Roman" w:hAnsi="Times New Roman"/>
          <w:sz w:val="28"/>
          <w:szCs w:val="28"/>
        </w:rPr>
        <w:t>ấp</w:t>
      </w:r>
      <w:r w:rsidRPr="00F707C0">
        <w:rPr>
          <w:rFonts w:ascii="Times New Roman" w:hAnsi="Times New Roman"/>
          <w:sz w:val="28"/>
          <w:szCs w:val="28"/>
        </w:rPr>
        <w:t xml:space="preserve"> huyện đã hướng dẫn cấp xã thực hiện </w:t>
      </w:r>
      <w:r w:rsidR="002E6EB1" w:rsidRPr="00F707C0">
        <w:rPr>
          <w:rFonts w:ascii="Times New Roman" w:hAnsi="Times New Roman"/>
          <w:sz w:val="28"/>
          <w:szCs w:val="28"/>
        </w:rPr>
        <w:t xml:space="preserve">việc </w:t>
      </w:r>
      <w:r w:rsidRPr="00F707C0">
        <w:rPr>
          <w:rFonts w:ascii="Times New Roman" w:hAnsi="Times New Roman"/>
          <w:sz w:val="28"/>
          <w:szCs w:val="28"/>
        </w:rPr>
        <w:t xml:space="preserve">tự đánh giá, trên cơ sở đó Hội đồng đánh giá tiếp cận pháp luật cấp huyện đã xem xét, đánh giá và tham mưu </w:t>
      </w:r>
      <w:r w:rsidR="002A1FF7" w:rsidRPr="00F707C0">
        <w:rPr>
          <w:rFonts w:ascii="Times New Roman" w:hAnsi="Times New Roman"/>
          <w:sz w:val="28"/>
          <w:szCs w:val="28"/>
        </w:rPr>
        <w:t xml:space="preserve">Chủ tịch </w:t>
      </w:r>
      <w:r w:rsidRPr="00F707C0">
        <w:rPr>
          <w:rFonts w:ascii="Times New Roman" w:hAnsi="Times New Roman"/>
          <w:sz w:val="28"/>
          <w:szCs w:val="28"/>
        </w:rPr>
        <w:t xml:space="preserve">UBND cấp huyện ban hành Quyết định công nhận các xã, phường, thị trấn đạt chuẩn tiếp cận pháp luật. </w:t>
      </w:r>
      <w:r w:rsidR="00A9679F" w:rsidRPr="00F707C0">
        <w:rPr>
          <w:rFonts w:ascii="Times New Roman" w:hAnsi="Times New Roman"/>
          <w:sz w:val="28"/>
          <w:szCs w:val="28"/>
        </w:rPr>
        <w:t>Qua tổng hợp từ các huyện, thành phố, thị xã, trong năm 202</w:t>
      </w:r>
      <w:r w:rsidR="00990E63" w:rsidRPr="00F707C0">
        <w:rPr>
          <w:rFonts w:ascii="Times New Roman" w:hAnsi="Times New Roman"/>
          <w:sz w:val="28"/>
          <w:szCs w:val="28"/>
        </w:rPr>
        <w:t>3</w:t>
      </w:r>
      <w:r w:rsidR="00A9679F" w:rsidRPr="00F707C0">
        <w:rPr>
          <w:rFonts w:ascii="Times New Roman" w:hAnsi="Times New Roman"/>
          <w:sz w:val="28"/>
          <w:szCs w:val="28"/>
        </w:rPr>
        <w:t xml:space="preserve">, toàn </w:t>
      </w:r>
      <w:r w:rsidR="00A9679F" w:rsidRPr="00F707C0">
        <w:rPr>
          <w:rFonts w:ascii="Times New Roman" w:hAnsi="Times New Roman"/>
          <w:color w:val="000000" w:themeColor="text1"/>
          <w:sz w:val="28"/>
          <w:szCs w:val="28"/>
        </w:rPr>
        <w:t xml:space="preserve">tỉnh có </w:t>
      </w:r>
      <w:r w:rsidR="00CE4C80" w:rsidRPr="00F707C0">
        <w:rPr>
          <w:rFonts w:ascii="Times New Roman" w:hAnsi="Times New Roman"/>
          <w:color w:val="000000" w:themeColor="text1"/>
          <w:sz w:val="28"/>
          <w:szCs w:val="28"/>
        </w:rPr>
        <w:t>2</w:t>
      </w:r>
      <w:r w:rsidR="00F034B1" w:rsidRPr="00F707C0">
        <w:rPr>
          <w:rFonts w:ascii="Times New Roman" w:hAnsi="Times New Roman"/>
          <w:color w:val="000000" w:themeColor="text1"/>
          <w:sz w:val="28"/>
          <w:szCs w:val="28"/>
        </w:rPr>
        <w:t>11</w:t>
      </w:r>
      <w:r w:rsidRPr="00F707C0">
        <w:rPr>
          <w:rFonts w:ascii="Times New Roman" w:hAnsi="Times New Roman"/>
          <w:color w:val="000000" w:themeColor="text1"/>
          <w:sz w:val="28"/>
          <w:szCs w:val="28"/>
        </w:rPr>
        <w:t>/216 xã, phường thị trấn đạt chuẩn tiếp cận pháp luậ</w:t>
      </w:r>
      <w:r w:rsidR="00AB798A" w:rsidRPr="00F707C0">
        <w:rPr>
          <w:rFonts w:ascii="Times New Roman" w:hAnsi="Times New Roman"/>
          <w:color w:val="000000" w:themeColor="text1"/>
          <w:sz w:val="28"/>
          <w:szCs w:val="28"/>
        </w:rPr>
        <w:t>t. Có 0</w:t>
      </w:r>
      <w:r w:rsidR="00F034B1" w:rsidRPr="00F707C0">
        <w:rPr>
          <w:rFonts w:ascii="Times New Roman" w:hAnsi="Times New Roman"/>
          <w:color w:val="000000" w:themeColor="text1"/>
          <w:sz w:val="28"/>
          <w:szCs w:val="28"/>
        </w:rPr>
        <w:t>5</w:t>
      </w:r>
      <w:r w:rsidRPr="00F707C0">
        <w:rPr>
          <w:rFonts w:ascii="Times New Roman" w:hAnsi="Times New Roman"/>
          <w:color w:val="000000" w:themeColor="text1"/>
          <w:sz w:val="28"/>
          <w:szCs w:val="28"/>
        </w:rPr>
        <w:t xml:space="preserve"> đơn vị </w:t>
      </w:r>
      <w:r w:rsidRPr="00F707C0">
        <w:rPr>
          <w:rFonts w:ascii="Times New Roman" w:hAnsi="Times New Roman"/>
          <w:sz w:val="28"/>
          <w:szCs w:val="28"/>
        </w:rPr>
        <w:t xml:space="preserve">cấp xã không đạt chuẩn tiếp cận pháp luật </w:t>
      </w:r>
      <w:r w:rsidR="00AB798A" w:rsidRPr="00F707C0">
        <w:rPr>
          <w:rFonts w:ascii="Times New Roman" w:hAnsi="Times New Roman"/>
          <w:sz w:val="28"/>
          <w:szCs w:val="28"/>
        </w:rPr>
        <w:t xml:space="preserve">do </w:t>
      </w:r>
      <w:r w:rsidRPr="00F707C0">
        <w:rPr>
          <w:rFonts w:ascii="Times New Roman" w:hAnsi="Times New Roman"/>
          <w:sz w:val="28"/>
          <w:szCs w:val="28"/>
        </w:rPr>
        <w:t>có người đứng đầu cấp ủy, chính quyền bị xử lý kỷ luật hành chính do vi phạm pháp luật trong thi hành công vụ</w:t>
      </w:r>
      <w:r w:rsidR="00AB798A" w:rsidRPr="00F707C0">
        <w:rPr>
          <w:rFonts w:ascii="Times New Roman" w:hAnsi="Times New Roman"/>
          <w:sz w:val="28"/>
          <w:szCs w:val="28"/>
        </w:rPr>
        <w:t xml:space="preserve"> (có danh sách cụ thể kèm theo).</w:t>
      </w:r>
      <w:r w:rsidR="0009062F" w:rsidRPr="00F707C0">
        <w:rPr>
          <w:rFonts w:ascii="Times New Roman" w:hAnsi="Times New Roman"/>
          <w:sz w:val="28"/>
          <w:szCs w:val="28"/>
        </w:rPr>
        <w:t xml:space="preserve"> Trong số 211 xã, phường, thị trấn đạt chuẩn có 47 xã thực hiện các tiêu chí tiếp cận pháp luật gắn với xây dựng nông thôn mới (phấn đấu về đích </w:t>
      </w:r>
      <w:r w:rsidR="009754A6">
        <w:rPr>
          <w:rFonts w:ascii="Times New Roman" w:hAnsi="Times New Roman"/>
          <w:sz w:val="28"/>
          <w:szCs w:val="28"/>
        </w:rPr>
        <w:t>nông thôn mới</w:t>
      </w:r>
      <w:r w:rsidR="0009062F" w:rsidRPr="00F707C0">
        <w:rPr>
          <w:rFonts w:ascii="Times New Roman" w:hAnsi="Times New Roman"/>
          <w:sz w:val="28"/>
          <w:szCs w:val="28"/>
        </w:rPr>
        <w:t xml:space="preserve">, </w:t>
      </w:r>
      <w:r w:rsidR="009754A6">
        <w:rPr>
          <w:rFonts w:ascii="Times New Roman" w:hAnsi="Times New Roman"/>
          <w:sz w:val="28"/>
          <w:szCs w:val="28"/>
        </w:rPr>
        <w:t>nông thôn mới</w:t>
      </w:r>
      <w:r w:rsidR="0009062F" w:rsidRPr="00F707C0">
        <w:rPr>
          <w:rFonts w:ascii="Times New Roman" w:hAnsi="Times New Roman"/>
          <w:sz w:val="28"/>
          <w:szCs w:val="28"/>
        </w:rPr>
        <w:t xml:space="preserve"> nâng cao, </w:t>
      </w:r>
      <w:r w:rsidR="009754A6">
        <w:rPr>
          <w:rFonts w:ascii="Times New Roman" w:hAnsi="Times New Roman"/>
          <w:sz w:val="28"/>
          <w:szCs w:val="28"/>
        </w:rPr>
        <w:t>nông thôn mới</w:t>
      </w:r>
      <w:r w:rsidR="0009062F" w:rsidRPr="00F707C0">
        <w:rPr>
          <w:rFonts w:ascii="Times New Roman" w:hAnsi="Times New Roman"/>
          <w:sz w:val="28"/>
          <w:szCs w:val="28"/>
        </w:rPr>
        <w:t xml:space="preserve"> kiểu mẫu trong năm 2023).</w:t>
      </w:r>
      <w:r w:rsidR="006E370B" w:rsidRPr="00F707C0">
        <w:rPr>
          <w:sz w:val="28"/>
          <w:szCs w:val="28"/>
        </w:rPr>
        <w:t xml:space="preserve"> </w:t>
      </w:r>
      <w:r w:rsidR="006E370B" w:rsidRPr="00F707C0">
        <w:rPr>
          <w:rFonts w:ascii="Times New Roman" w:hAnsi="Times New Roman"/>
          <w:sz w:val="28"/>
          <w:szCs w:val="28"/>
        </w:rPr>
        <w:t xml:space="preserve">Việc đánh giá, công nhận cấp xã đạt chuẩn tiếp cận pháp luật </w:t>
      </w:r>
      <w:r w:rsidR="00206B7D">
        <w:rPr>
          <w:rFonts w:ascii="Times New Roman" w:hAnsi="Times New Roman"/>
          <w:sz w:val="28"/>
          <w:szCs w:val="28"/>
        </w:rPr>
        <w:t>nhìn chung đảm bảo</w:t>
      </w:r>
      <w:r w:rsidR="006E370B" w:rsidRPr="00F707C0">
        <w:rPr>
          <w:rFonts w:ascii="Times New Roman" w:hAnsi="Times New Roman"/>
          <w:sz w:val="28"/>
          <w:szCs w:val="28"/>
        </w:rPr>
        <w:t xml:space="preserve"> chất lượng, đầy đủ và đúng nội dung các tiêu chí, chỉ tiêu và trình tự, thủ tục theo quy định; gắn với thực hiện nhiệm vụ phát triển kinh tế - xã hội, bảo đảm quốc phòng, an ninh, tăng cường dân chủ ở cơ sở, vận động Nhân dân thực hiện chính sách của Đảng, pháp luật của Nhà nước và xây dựng, hoàn thiện Nhà nước pháp quyền xã hội chủ nghĩa.</w:t>
      </w:r>
      <w:r w:rsidR="007E4ACE">
        <w:rPr>
          <w:rFonts w:ascii="Times New Roman" w:hAnsi="Times New Roman"/>
          <w:sz w:val="28"/>
          <w:szCs w:val="28"/>
        </w:rPr>
        <w:t xml:space="preserve"> </w:t>
      </w:r>
    </w:p>
    <w:p w14:paraId="16D58843" w14:textId="77777777" w:rsidR="00490507" w:rsidRPr="003E4E02" w:rsidRDefault="0085119A" w:rsidP="00362512">
      <w:pPr>
        <w:widowControl w:val="0"/>
        <w:spacing w:before="120" w:after="0" w:line="240" w:lineRule="auto"/>
        <w:ind w:firstLine="720"/>
        <w:jc w:val="both"/>
        <w:rPr>
          <w:rFonts w:ascii="Times New Roman" w:hAnsi="Times New Roman"/>
          <w:b/>
          <w:sz w:val="26"/>
          <w:szCs w:val="26"/>
        </w:rPr>
      </w:pPr>
      <w:r w:rsidRPr="003E4E02">
        <w:rPr>
          <w:rFonts w:ascii="Times New Roman" w:hAnsi="Times New Roman"/>
          <w:b/>
          <w:sz w:val="26"/>
          <w:szCs w:val="26"/>
        </w:rPr>
        <w:t>II. THUẬN LỢI, KHÓ KHĂN, HẠN CHẾ VÀ NGUYÊN NHÂN</w:t>
      </w:r>
    </w:p>
    <w:p w14:paraId="18D9272B" w14:textId="77777777" w:rsidR="00490507" w:rsidRPr="00F707C0" w:rsidRDefault="00490507" w:rsidP="00362512">
      <w:pPr>
        <w:widowControl w:val="0"/>
        <w:spacing w:before="120" w:after="0" w:line="240" w:lineRule="auto"/>
        <w:ind w:firstLine="720"/>
        <w:jc w:val="both"/>
        <w:rPr>
          <w:rFonts w:ascii="Times New Roman" w:hAnsi="Times New Roman"/>
          <w:b/>
          <w:sz w:val="28"/>
          <w:szCs w:val="28"/>
        </w:rPr>
      </w:pPr>
      <w:r w:rsidRPr="00F707C0">
        <w:rPr>
          <w:rFonts w:ascii="Times New Roman" w:hAnsi="Times New Roman"/>
          <w:b/>
          <w:sz w:val="28"/>
          <w:szCs w:val="28"/>
        </w:rPr>
        <w:t>1. Thuận lợ</w:t>
      </w:r>
      <w:r w:rsidR="007E112A" w:rsidRPr="00F707C0">
        <w:rPr>
          <w:rFonts w:ascii="Times New Roman" w:hAnsi="Times New Roman"/>
          <w:b/>
          <w:sz w:val="28"/>
          <w:szCs w:val="28"/>
        </w:rPr>
        <w:t>i</w:t>
      </w:r>
    </w:p>
    <w:p w14:paraId="5DC05245" w14:textId="051587CB" w:rsidR="004547E4" w:rsidRPr="00DB6E5F" w:rsidRDefault="003F3412" w:rsidP="00362512">
      <w:pPr>
        <w:widowControl w:val="0"/>
        <w:spacing w:before="120" w:after="0" w:line="240" w:lineRule="auto"/>
        <w:ind w:firstLine="720"/>
        <w:jc w:val="both"/>
        <w:rPr>
          <w:rFonts w:ascii="Times New Roman" w:hAnsi="Times New Roman"/>
          <w:sz w:val="28"/>
          <w:szCs w:val="28"/>
        </w:rPr>
      </w:pPr>
      <w:r w:rsidRPr="00DB6E5F">
        <w:rPr>
          <w:rFonts w:ascii="Times New Roman" w:hAnsi="Times New Roman"/>
          <w:sz w:val="28"/>
          <w:szCs w:val="28"/>
        </w:rPr>
        <w:t xml:space="preserve">Công tác xây dựng xã, phường, thị trấn đạt chuẩn tiếp cận pháp </w:t>
      </w:r>
      <w:r w:rsidR="003E4E02" w:rsidRPr="00DB6E5F">
        <w:rPr>
          <w:rFonts w:ascii="Times New Roman" w:hAnsi="Times New Roman"/>
          <w:sz w:val="28"/>
          <w:szCs w:val="28"/>
        </w:rPr>
        <w:t xml:space="preserve">đã </w:t>
      </w:r>
      <w:r w:rsidRPr="00DB6E5F">
        <w:rPr>
          <w:rFonts w:ascii="Times New Roman" w:hAnsi="Times New Roman"/>
          <w:sz w:val="28"/>
          <w:szCs w:val="28"/>
        </w:rPr>
        <w:t>được cấp ủy, chính quyền các cấp quan tâm, thường xuyên lãnh đạo, chỉ đạo và quan tâm bố trí nguồn lực thực hiện, đến nay công tác này đã đi vào n</w:t>
      </w:r>
      <w:r w:rsidR="002E6EB1" w:rsidRPr="00DB6E5F">
        <w:rPr>
          <w:rFonts w:ascii="Times New Roman" w:hAnsi="Times New Roman"/>
          <w:sz w:val="28"/>
          <w:szCs w:val="28"/>
        </w:rPr>
        <w:t>ề</w:t>
      </w:r>
      <w:r w:rsidR="000D7589" w:rsidRPr="00DB6E5F">
        <w:rPr>
          <w:rFonts w:ascii="Times New Roman" w:hAnsi="Times New Roman"/>
          <w:sz w:val="28"/>
          <w:szCs w:val="28"/>
        </w:rPr>
        <w:t>n</w:t>
      </w:r>
      <w:r w:rsidRPr="00DB6E5F">
        <w:rPr>
          <w:rFonts w:ascii="Times New Roman" w:hAnsi="Times New Roman"/>
          <w:sz w:val="28"/>
          <w:szCs w:val="28"/>
        </w:rPr>
        <w:t xml:space="preserve"> nếp. Đội ngũ công chức trực tiếp tham mưu thực hiện nhiệm vụ được tập huấn, bồi dưỡng đầy đủ, </w:t>
      </w:r>
      <w:r w:rsidR="0054668F" w:rsidRPr="00DB6E5F">
        <w:rPr>
          <w:rFonts w:ascii="Times New Roman" w:hAnsi="Times New Roman"/>
          <w:sz w:val="28"/>
          <w:szCs w:val="28"/>
        </w:rPr>
        <w:t>nhìn chung</w:t>
      </w:r>
      <w:r w:rsidRPr="00DB6E5F">
        <w:rPr>
          <w:rFonts w:ascii="Times New Roman" w:hAnsi="Times New Roman"/>
          <w:sz w:val="28"/>
          <w:szCs w:val="28"/>
        </w:rPr>
        <w:t xml:space="preserve"> đáp ứng yêu cầu nhiệm vụ đượ</w:t>
      </w:r>
      <w:r w:rsidR="00206B7D" w:rsidRPr="00DB6E5F">
        <w:rPr>
          <w:rFonts w:ascii="Times New Roman" w:hAnsi="Times New Roman"/>
          <w:sz w:val="28"/>
          <w:szCs w:val="28"/>
        </w:rPr>
        <w:t xml:space="preserve">c giao; </w:t>
      </w:r>
      <w:r w:rsidR="0054668F" w:rsidRPr="00DB6E5F">
        <w:rPr>
          <w:rFonts w:ascii="Times New Roman" w:hAnsi="Times New Roman"/>
          <w:sz w:val="28"/>
          <w:szCs w:val="28"/>
        </w:rPr>
        <w:t>tỷ lệ các xã, phường, thị trấn đạt chuẩn tiếp cận pháp luật trên địa bàn tỉnh năm sau cao hơn năm trướ</w:t>
      </w:r>
      <w:r w:rsidR="003E4E02" w:rsidRPr="00DB6E5F">
        <w:rPr>
          <w:rFonts w:ascii="Times New Roman" w:hAnsi="Times New Roman"/>
          <w:sz w:val="28"/>
          <w:szCs w:val="28"/>
        </w:rPr>
        <w:t>c n</w:t>
      </w:r>
      <w:r w:rsidR="0054668F" w:rsidRPr="00DB6E5F">
        <w:rPr>
          <w:rFonts w:ascii="Times New Roman" w:hAnsi="Times New Roman"/>
          <w:sz w:val="28"/>
          <w:szCs w:val="28"/>
        </w:rPr>
        <w:t>hờ đó góp phần nâng cao nhận thức, ý thức chấp hành pháp luật trong cán bộ, Nhân dân; bảo đảm quyền được tiếp cận thông tin của công dân đối với các quy định của pháp luật; xây dựng nền hành chính cơ sở ngày càng chuyên nghiệp, hiện đạ</w:t>
      </w:r>
      <w:r w:rsidR="002E6EB1" w:rsidRPr="00DB6E5F">
        <w:rPr>
          <w:rFonts w:ascii="Times New Roman" w:hAnsi="Times New Roman"/>
          <w:sz w:val="28"/>
          <w:szCs w:val="28"/>
        </w:rPr>
        <w:t>i</w:t>
      </w:r>
      <w:r w:rsidR="0054668F" w:rsidRPr="00DB6E5F">
        <w:rPr>
          <w:rFonts w:ascii="Times New Roman" w:hAnsi="Times New Roman"/>
          <w:sz w:val="28"/>
          <w:szCs w:val="28"/>
        </w:rPr>
        <w:t>.</w:t>
      </w:r>
    </w:p>
    <w:p w14:paraId="3620FD01" w14:textId="77777777" w:rsidR="00490507" w:rsidRPr="00F707C0" w:rsidRDefault="00490507" w:rsidP="00362512">
      <w:pPr>
        <w:widowControl w:val="0"/>
        <w:spacing w:before="120" w:after="0" w:line="240" w:lineRule="auto"/>
        <w:ind w:firstLine="720"/>
        <w:jc w:val="both"/>
        <w:rPr>
          <w:rFonts w:ascii="Times New Roman" w:hAnsi="Times New Roman"/>
          <w:b/>
          <w:sz w:val="28"/>
          <w:szCs w:val="28"/>
        </w:rPr>
      </w:pPr>
      <w:r w:rsidRPr="00F707C0">
        <w:rPr>
          <w:rFonts w:ascii="Times New Roman" w:hAnsi="Times New Roman"/>
          <w:b/>
          <w:sz w:val="28"/>
          <w:szCs w:val="28"/>
        </w:rPr>
        <w:t>2. Khó khăn, hạn chế</w:t>
      </w:r>
    </w:p>
    <w:p w14:paraId="2A96E455" w14:textId="440EFC75" w:rsidR="002E6EB1" w:rsidRPr="00F707C0" w:rsidRDefault="002E6EB1" w:rsidP="00362512">
      <w:pPr>
        <w:widowControl w:val="0"/>
        <w:spacing w:before="120" w:after="0" w:line="240" w:lineRule="auto"/>
        <w:ind w:firstLine="720"/>
        <w:jc w:val="both"/>
        <w:rPr>
          <w:rFonts w:ascii="Times New Roman" w:hAnsi="Times New Roman"/>
          <w:sz w:val="28"/>
          <w:szCs w:val="28"/>
        </w:rPr>
      </w:pPr>
      <w:r w:rsidRPr="00F707C0">
        <w:rPr>
          <w:rFonts w:ascii="Times New Roman" w:hAnsi="Times New Roman"/>
          <w:sz w:val="28"/>
          <w:szCs w:val="28"/>
        </w:rPr>
        <w:t xml:space="preserve">Bên cạnh những kết quả đã đạt được, công tác xây dựng xã, phường, thị trấn trên địa bàn tỉnh vẫn còn một số </w:t>
      </w:r>
      <w:r w:rsidR="003E4E02">
        <w:rPr>
          <w:rFonts w:ascii="Times New Roman" w:hAnsi="Times New Roman"/>
          <w:sz w:val="28"/>
          <w:szCs w:val="28"/>
        </w:rPr>
        <w:t xml:space="preserve">khó khăn, </w:t>
      </w:r>
      <w:r w:rsidRPr="00F707C0">
        <w:rPr>
          <w:rFonts w:ascii="Times New Roman" w:hAnsi="Times New Roman"/>
          <w:sz w:val="28"/>
          <w:szCs w:val="28"/>
        </w:rPr>
        <w:t>hạn chế</w:t>
      </w:r>
      <w:r w:rsidR="003E4E02">
        <w:rPr>
          <w:rFonts w:ascii="Times New Roman" w:hAnsi="Times New Roman"/>
          <w:sz w:val="28"/>
          <w:szCs w:val="28"/>
        </w:rPr>
        <w:t xml:space="preserve"> như:</w:t>
      </w:r>
    </w:p>
    <w:p w14:paraId="79C269F7" w14:textId="77777777" w:rsidR="004547E4" w:rsidRPr="00F707C0" w:rsidRDefault="0054668F" w:rsidP="00362512">
      <w:pPr>
        <w:widowControl w:val="0"/>
        <w:spacing w:before="120" w:after="0" w:line="240" w:lineRule="auto"/>
        <w:ind w:firstLine="720"/>
        <w:jc w:val="both"/>
        <w:rPr>
          <w:rFonts w:ascii="Times New Roman" w:eastAsiaTheme="minorHAnsi" w:hAnsi="Times New Roman"/>
          <w:bCs/>
          <w:spacing w:val="-2"/>
          <w:sz w:val="28"/>
          <w:szCs w:val="28"/>
        </w:rPr>
      </w:pPr>
      <w:r w:rsidRPr="00F707C0">
        <w:rPr>
          <w:rFonts w:ascii="Times New Roman" w:eastAsiaTheme="minorHAnsi" w:hAnsi="Times New Roman"/>
          <w:bCs/>
          <w:spacing w:val="-2"/>
          <w:sz w:val="28"/>
          <w:szCs w:val="28"/>
        </w:rPr>
        <w:t>- Công tác chỉ đạo, tổ chức triển khai xây dựng, đánh giá chuẩn tiếp cận pháp luật ở hầu hết các đơn vị đã được quan tâm, song vẫn còn một số địa phương thiếu chủ động trong việc triển khai thực hiệ</w:t>
      </w:r>
      <w:r w:rsidR="006017E3" w:rsidRPr="00F707C0">
        <w:rPr>
          <w:rFonts w:ascii="Times New Roman" w:eastAsiaTheme="minorHAnsi" w:hAnsi="Times New Roman"/>
          <w:bCs/>
          <w:spacing w:val="-2"/>
          <w:sz w:val="28"/>
          <w:szCs w:val="28"/>
        </w:rPr>
        <w:t>n</w:t>
      </w:r>
      <w:r w:rsidRPr="00F707C0">
        <w:rPr>
          <w:rFonts w:ascii="Times New Roman" w:eastAsiaTheme="minorHAnsi" w:hAnsi="Times New Roman"/>
          <w:bCs/>
          <w:spacing w:val="-2"/>
          <w:sz w:val="28"/>
          <w:szCs w:val="28"/>
        </w:rPr>
        <w:t xml:space="preserve">, một số đơn vị cấp xã </w:t>
      </w:r>
      <w:r w:rsidR="006017E3" w:rsidRPr="00F707C0">
        <w:rPr>
          <w:rFonts w:ascii="Times New Roman" w:eastAsiaTheme="minorHAnsi" w:hAnsi="Times New Roman"/>
          <w:bCs/>
          <w:spacing w:val="-2"/>
          <w:sz w:val="28"/>
          <w:szCs w:val="28"/>
        </w:rPr>
        <w:t xml:space="preserve">triển khai thực hiện </w:t>
      </w:r>
      <w:r w:rsidR="004547E4" w:rsidRPr="00F707C0">
        <w:rPr>
          <w:rFonts w:ascii="Times New Roman" w:eastAsiaTheme="minorHAnsi" w:hAnsi="Times New Roman"/>
          <w:bCs/>
          <w:spacing w:val="-2"/>
          <w:sz w:val="28"/>
          <w:szCs w:val="28"/>
        </w:rPr>
        <w:t xml:space="preserve">còn chậm, chưa kịp thời, việc thực hiện các tiêu chí </w:t>
      </w:r>
      <w:r w:rsidR="006017E3" w:rsidRPr="00F707C0">
        <w:rPr>
          <w:rFonts w:ascii="Times New Roman" w:eastAsiaTheme="minorHAnsi" w:hAnsi="Times New Roman"/>
          <w:bCs/>
          <w:spacing w:val="-2"/>
          <w:sz w:val="28"/>
          <w:szCs w:val="28"/>
        </w:rPr>
        <w:t xml:space="preserve">tiếp cận pháp luật có nơi </w:t>
      </w:r>
      <w:r w:rsidR="004547E4" w:rsidRPr="00F707C0">
        <w:rPr>
          <w:rFonts w:ascii="Times New Roman" w:eastAsiaTheme="minorHAnsi" w:hAnsi="Times New Roman"/>
          <w:bCs/>
          <w:spacing w:val="-2"/>
          <w:sz w:val="28"/>
          <w:szCs w:val="28"/>
        </w:rPr>
        <w:t xml:space="preserve">còn chưa đảm bảo, một số hồ sơ </w:t>
      </w:r>
      <w:r w:rsidR="006017E3" w:rsidRPr="00F707C0">
        <w:rPr>
          <w:rFonts w:ascii="Times New Roman" w:eastAsiaTheme="minorHAnsi" w:hAnsi="Times New Roman"/>
          <w:bCs/>
          <w:spacing w:val="-2"/>
          <w:sz w:val="28"/>
          <w:szCs w:val="28"/>
        </w:rPr>
        <w:t>c</w:t>
      </w:r>
      <w:r w:rsidR="00CE15C7" w:rsidRPr="00F707C0">
        <w:rPr>
          <w:rFonts w:ascii="Times New Roman" w:eastAsiaTheme="minorHAnsi" w:hAnsi="Times New Roman"/>
          <w:bCs/>
          <w:spacing w:val="-2"/>
          <w:sz w:val="28"/>
          <w:szCs w:val="28"/>
        </w:rPr>
        <w:t>ó</w:t>
      </w:r>
      <w:r w:rsidR="004547E4" w:rsidRPr="00F707C0">
        <w:rPr>
          <w:rFonts w:ascii="Times New Roman" w:eastAsiaTheme="minorHAnsi" w:hAnsi="Times New Roman"/>
          <w:bCs/>
          <w:spacing w:val="-2"/>
          <w:sz w:val="28"/>
          <w:szCs w:val="28"/>
        </w:rPr>
        <w:t xml:space="preserve"> tiêu chí</w:t>
      </w:r>
      <w:r w:rsidR="006017E3" w:rsidRPr="00F707C0">
        <w:rPr>
          <w:rFonts w:ascii="Times New Roman" w:eastAsiaTheme="minorHAnsi" w:hAnsi="Times New Roman"/>
          <w:bCs/>
          <w:spacing w:val="-2"/>
          <w:sz w:val="28"/>
          <w:szCs w:val="28"/>
        </w:rPr>
        <w:t xml:space="preserve"> </w:t>
      </w:r>
      <w:r w:rsidR="004547E4" w:rsidRPr="00F707C0">
        <w:rPr>
          <w:rFonts w:ascii="Times New Roman" w:eastAsiaTheme="minorHAnsi" w:hAnsi="Times New Roman"/>
          <w:bCs/>
          <w:spacing w:val="-2"/>
          <w:sz w:val="28"/>
          <w:szCs w:val="28"/>
        </w:rPr>
        <w:t xml:space="preserve">thực hiện </w:t>
      </w:r>
      <w:r w:rsidR="006017E3" w:rsidRPr="00F707C0">
        <w:rPr>
          <w:rFonts w:ascii="Times New Roman" w:eastAsiaTheme="minorHAnsi" w:hAnsi="Times New Roman"/>
          <w:bCs/>
          <w:spacing w:val="-2"/>
          <w:sz w:val="28"/>
          <w:szCs w:val="28"/>
        </w:rPr>
        <w:t xml:space="preserve">còn </w:t>
      </w:r>
      <w:r w:rsidR="004547E4" w:rsidRPr="00F707C0">
        <w:rPr>
          <w:rFonts w:ascii="Times New Roman" w:eastAsiaTheme="minorHAnsi" w:hAnsi="Times New Roman"/>
          <w:bCs/>
          <w:spacing w:val="-2"/>
          <w:sz w:val="28"/>
          <w:szCs w:val="28"/>
        </w:rPr>
        <w:t>hình thức.</w:t>
      </w:r>
    </w:p>
    <w:p w14:paraId="326827CF" w14:textId="77777777" w:rsidR="00930538" w:rsidRPr="00F707C0" w:rsidRDefault="004547E4" w:rsidP="00362512">
      <w:pPr>
        <w:widowControl w:val="0"/>
        <w:spacing w:before="120" w:after="0" w:line="240" w:lineRule="auto"/>
        <w:ind w:firstLine="720"/>
        <w:jc w:val="both"/>
        <w:rPr>
          <w:rFonts w:ascii="Times New Roman" w:eastAsiaTheme="minorHAnsi" w:hAnsi="Times New Roman"/>
          <w:bCs/>
          <w:sz w:val="28"/>
          <w:szCs w:val="28"/>
        </w:rPr>
      </w:pPr>
      <w:r w:rsidRPr="00F707C0">
        <w:rPr>
          <w:rFonts w:ascii="Times New Roman" w:eastAsiaTheme="minorHAnsi" w:hAnsi="Times New Roman"/>
          <w:bCs/>
          <w:sz w:val="28"/>
          <w:szCs w:val="28"/>
        </w:rPr>
        <w:t xml:space="preserve">- </w:t>
      </w:r>
      <w:r w:rsidR="00930538" w:rsidRPr="00F707C0">
        <w:rPr>
          <w:rFonts w:ascii="Times New Roman" w:eastAsiaTheme="minorHAnsi" w:hAnsi="Times New Roman"/>
          <w:sz w:val="28"/>
          <w:szCs w:val="28"/>
        </w:rPr>
        <w:t xml:space="preserve">Mặc dù các xã đã có phân công nhiệm vụ cụ thể cho công chức có liên quan trong thực hiện bộ tiêu chí tiếp cận pháp luật song trên thực tế việc thực hiện </w:t>
      </w:r>
      <w:r w:rsidR="00930538" w:rsidRPr="00F707C0">
        <w:rPr>
          <w:rFonts w:ascii="Times New Roman" w:eastAsiaTheme="minorHAnsi" w:hAnsi="Times New Roman"/>
          <w:sz w:val="28"/>
          <w:szCs w:val="28"/>
        </w:rPr>
        <w:lastRenderedPageBreak/>
        <w:t xml:space="preserve">còn nhiều lúng túng, </w:t>
      </w:r>
      <w:r w:rsidR="00930538" w:rsidRPr="00F707C0">
        <w:rPr>
          <w:rFonts w:ascii="Times New Roman" w:eastAsiaTheme="minorHAnsi" w:hAnsi="Times New Roman"/>
          <w:bCs/>
          <w:sz w:val="28"/>
          <w:szCs w:val="28"/>
        </w:rPr>
        <w:t xml:space="preserve">mối quan hệ phối hợp giữa </w:t>
      </w:r>
      <w:r w:rsidR="0001242D" w:rsidRPr="00F707C0">
        <w:rPr>
          <w:rFonts w:ascii="Times New Roman" w:eastAsiaTheme="minorHAnsi" w:hAnsi="Times New Roman"/>
          <w:bCs/>
          <w:sz w:val="28"/>
          <w:szCs w:val="28"/>
        </w:rPr>
        <w:t xml:space="preserve">các UBND cấp xã với </w:t>
      </w:r>
      <w:r w:rsidR="00186727" w:rsidRPr="00F707C0">
        <w:rPr>
          <w:rFonts w:ascii="Times New Roman" w:eastAsiaTheme="minorHAnsi" w:hAnsi="Times New Roman"/>
          <w:bCs/>
          <w:sz w:val="28"/>
          <w:szCs w:val="28"/>
        </w:rPr>
        <w:t>các tổ chức, đơn vị cấp xã</w:t>
      </w:r>
      <w:r w:rsidR="0001242D" w:rsidRPr="00F707C0">
        <w:rPr>
          <w:rFonts w:ascii="Times New Roman" w:eastAsiaTheme="minorHAnsi" w:hAnsi="Times New Roman"/>
          <w:bCs/>
          <w:sz w:val="28"/>
          <w:szCs w:val="28"/>
        </w:rPr>
        <w:t xml:space="preserve">, giữa </w:t>
      </w:r>
      <w:r w:rsidR="00930538" w:rsidRPr="00F707C0">
        <w:rPr>
          <w:rFonts w:ascii="Times New Roman" w:eastAsiaTheme="minorHAnsi" w:hAnsi="Times New Roman"/>
          <w:bCs/>
          <w:sz w:val="28"/>
          <w:szCs w:val="28"/>
        </w:rPr>
        <w:t xml:space="preserve">các công chức </w:t>
      </w:r>
      <w:r w:rsidR="00186727" w:rsidRPr="00F707C0">
        <w:rPr>
          <w:rFonts w:ascii="Times New Roman" w:eastAsiaTheme="minorHAnsi" w:hAnsi="Times New Roman"/>
          <w:bCs/>
          <w:sz w:val="28"/>
          <w:szCs w:val="28"/>
        </w:rPr>
        <w:t xml:space="preserve">có liên quan </w:t>
      </w:r>
      <w:r w:rsidR="0001242D" w:rsidRPr="00F707C0">
        <w:rPr>
          <w:rFonts w:ascii="Times New Roman" w:eastAsiaTheme="minorHAnsi" w:hAnsi="Times New Roman"/>
          <w:bCs/>
          <w:sz w:val="28"/>
          <w:szCs w:val="28"/>
        </w:rPr>
        <w:t xml:space="preserve">thuộc UBND cấp xã </w:t>
      </w:r>
      <w:r w:rsidR="00930538" w:rsidRPr="00F707C0">
        <w:rPr>
          <w:rFonts w:ascii="Times New Roman" w:eastAsiaTheme="minorHAnsi" w:hAnsi="Times New Roman"/>
          <w:bCs/>
          <w:sz w:val="28"/>
          <w:szCs w:val="28"/>
        </w:rPr>
        <w:t>chưa thực sự chặt chẽ, cá biệt một số địa phương chủ yếu do Công chứ</w:t>
      </w:r>
      <w:r w:rsidR="006017E3" w:rsidRPr="00F707C0">
        <w:rPr>
          <w:rFonts w:ascii="Times New Roman" w:eastAsiaTheme="minorHAnsi" w:hAnsi="Times New Roman"/>
          <w:bCs/>
          <w:sz w:val="28"/>
          <w:szCs w:val="28"/>
        </w:rPr>
        <w:t xml:space="preserve">c Tư pháp - </w:t>
      </w:r>
      <w:r w:rsidR="00930538" w:rsidRPr="00F707C0">
        <w:rPr>
          <w:rFonts w:ascii="Times New Roman" w:eastAsiaTheme="minorHAnsi" w:hAnsi="Times New Roman"/>
          <w:bCs/>
          <w:sz w:val="28"/>
          <w:szCs w:val="28"/>
        </w:rPr>
        <w:t xml:space="preserve">Hộ tịch thực hiện. </w:t>
      </w:r>
    </w:p>
    <w:p w14:paraId="60CC0C6F" w14:textId="77777777" w:rsidR="00F507A2" w:rsidRPr="00F707C0" w:rsidRDefault="00F507A2" w:rsidP="00362512">
      <w:pPr>
        <w:widowControl w:val="0"/>
        <w:spacing w:before="120" w:after="0" w:line="240" w:lineRule="auto"/>
        <w:ind w:firstLine="720"/>
        <w:jc w:val="both"/>
        <w:rPr>
          <w:rFonts w:ascii="Times New Roman" w:eastAsiaTheme="minorHAnsi" w:hAnsi="Times New Roman"/>
          <w:bCs/>
          <w:sz w:val="28"/>
          <w:szCs w:val="28"/>
        </w:rPr>
      </w:pPr>
      <w:r w:rsidRPr="00F707C0">
        <w:rPr>
          <w:rFonts w:ascii="Times New Roman" w:eastAsiaTheme="minorHAnsi" w:hAnsi="Times New Roman"/>
          <w:bCs/>
          <w:sz w:val="28"/>
          <w:szCs w:val="28"/>
        </w:rPr>
        <w:t>- Một số địa phương chưa tập trung xây dựng các tiêu chí một cách thực chất, bền vững mà chủ yếu tập trung vào việc đánh giá để phục vụ xây dựng xã đạt chuẩn nông thôn mới hoặc để đảm bảo số lượng dẫn đến đánh giá chưa thực sự khách quan, thực chất.</w:t>
      </w:r>
    </w:p>
    <w:p w14:paraId="0F05EF2B" w14:textId="77777777" w:rsidR="00930538" w:rsidRPr="00F707C0" w:rsidRDefault="00930538" w:rsidP="00362512">
      <w:pPr>
        <w:widowControl w:val="0"/>
        <w:spacing w:before="120" w:after="0" w:line="240" w:lineRule="auto"/>
        <w:ind w:firstLine="720"/>
        <w:jc w:val="both"/>
        <w:rPr>
          <w:rFonts w:ascii="Times New Roman" w:eastAsiaTheme="minorHAnsi" w:hAnsi="Times New Roman"/>
          <w:sz w:val="28"/>
          <w:szCs w:val="28"/>
        </w:rPr>
      </w:pPr>
      <w:r w:rsidRPr="00F707C0">
        <w:rPr>
          <w:rFonts w:ascii="Times New Roman" w:eastAsiaTheme="minorHAnsi" w:hAnsi="Times New Roman"/>
          <w:bCs/>
          <w:sz w:val="28"/>
          <w:szCs w:val="28"/>
        </w:rPr>
        <w:t xml:space="preserve">- </w:t>
      </w:r>
      <w:r w:rsidRPr="00F707C0">
        <w:rPr>
          <w:rFonts w:ascii="Times New Roman" w:eastAsiaTheme="minorHAnsi" w:hAnsi="Times New Roman"/>
          <w:sz w:val="28"/>
          <w:szCs w:val="28"/>
        </w:rPr>
        <w:t>Một số đơn vị cấp xã lưu trữ</w:t>
      </w:r>
      <w:r w:rsidR="00AA38F4" w:rsidRPr="00F707C0">
        <w:rPr>
          <w:rFonts w:ascii="Times New Roman" w:eastAsiaTheme="minorHAnsi" w:hAnsi="Times New Roman"/>
          <w:sz w:val="28"/>
          <w:szCs w:val="28"/>
        </w:rPr>
        <w:t xml:space="preserve"> hồ sơ các tiêu chí tiếp cận pháp luật</w:t>
      </w:r>
      <w:r w:rsidRPr="00F707C0">
        <w:rPr>
          <w:rFonts w:ascii="Times New Roman" w:eastAsiaTheme="minorHAnsi" w:hAnsi="Times New Roman"/>
          <w:sz w:val="28"/>
          <w:szCs w:val="28"/>
        </w:rPr>
        <w:t xml:space="preserve"> không khoa họ</w:t>
      </w:r>
      <w:r w:rsidR="00AA38F4" w:rsidRPr="00F707C0">
        <w:rPr>
          <w:rFonts w:ascii="Times New Roman" w:eastAsiaTheme="minorHAnsi" w:hAnsi="Times New Roman"/>
          <w:sz w:val="28"/>
          <w:szCs w:val="28"/>
        </w:rPr>
        <w:t>c, còn</w:t>
      </w:r>
      <w:r w:rsidRPr="00F707C0">
        <w:rPr>
          <w:rFonts w:ascii="Times New Roman" w:eastAsiaTheme="minorHAnsi" w:hAnsi="Times New Roman"/>
          <w:sz w:val="28"/>
          <w:szCs w:val="28"/>
        </w:rPr>
        <w:t xml:space="preserve"> lúng túng trong tập hợp tài liệu minh chứng.</w:t>
      </w:r>
    </w:p>
    <w:p w14:paraId="71B50D39" w14:textId="3657B5BD" w:rsidR="004547E4" w:rsidRPr="00F707C0" w:rsidRDefault="004547E4" w:rsidP="00362512">
      <w:pPr>
        <w:widowControl w:val="0"/>
        <w:spacing w:before="120" w:after="0" w:line="240" w:lineRule="auto"/>
        <w:ind w:firstLine="720"/>
        <w:jc w:val="both"/>
        <w:rPr>
          <w:rFonts w:ascii="Times New Roman" w:eastAsiaTheme="minorHAnsi" w:hAnsi="Times New Roman"/>
          <w:bCs/>
          <w:spacing w:val="-2"/>
          <w:sz w:val="28"/>
          <w:szCs w:val="28"/>
        </w:rPr>
      </w:pPr>
      <w:r w:rsidRPr="00F707C0">
        <w:rPr>
          <w:rFonts w:ascii="Times New Roman" w:eastAsiaTheme="minorHAnsi" w:hAnsi="Times New Roman"/>
          <w:bCs/>
          <w:spacing w:val="-2"/>
          <w:sz w:val="28"/>
          <w:szCs w:val="28"/>
        </w:rPr>
        <w:t xml:space="preserve">- Nguồn lực bố trí cho nhiệm vụ </w:t>
      </w:r>
      <w:r w:rsidR="00930538" w:rsidRPr="00F707C0">
        <w:rPr>
          <w:rFonts w:ascii="Times New Roman" w:eastAsiaTheme="minorHAnsi" w:hAnsi="Times New Roman"/>
          <w:bCs/>
          <w:spacing w:val="-2"/>
          <w:sz w:val="28"/>
          <w:szCs w:val="28"/>
        </w:rPr>
        <w:t>chuẩn tiếp cận pháp luật</w:t>
      </w:r>
      <w:r w:rsidRPr="00F707C0">
        <w:rPr>
          <w:rFonts w:ascii="Times New Roman" w:eastAsiaTheme="minorHAnsi" w:hAnsi="Times New Roman"/>
          <w:bCs/>
          <w:spacing w:val="-2"/>
          <w:sz w:val="28"/>
          <w:szCs w:val="28"/>
        </w:rPr>
        <w:t xml:space="preserve"> </w:t>
      </w:r>
      <w:r w:rsidR="00AA38F4" w:rsidRPr="00F707C0">
        <w:rPr>
          <w:rFonts w:ascii="Times New Roman" w:eastAsiaTheme="minorHAnsi" w:hAnsi="Times New Roman"/>
          <w:bCs/>
          <w:spacing w:val="-2"/>
          <w:sz w:val="28"/>
          <w:szCs w:val="28"/>
        </w:rPr>
        <w:t xml:space="preserve">nhìn chung </w:t>
      </w:r>
      <w:r w:rsidRPr="00F707C0">
        <w:rPr>
          <w:rFonts w:ascii="Times New Roman" w:eastAsiaTheme="minorHAnsi" w:hAnsi="Times New Roman"/>
          <w:bCs/>
          <w:spacing w:val="-2"/>
          <w:sz w:val="28"/>
          <w:szCs w:val="28"/>
        </w:rPr>
        <w:t>còn hạn chế nhất là kinh phí,</w:t>
      </w:r>
      <w:r w:rsidR="0009062F" w:rsidRPr="00F707C0">
        <w:rPr>
          <w:rFonts w:ascii="Times New Roman" w:eastAsiaTheme="minorHAnsi" w:hAnsi="Times New Roman"/>
          <w:bCs/>
          <w:spacing w:val="-2"/>
          <w:sz w:val="28"/>
          <w:szCs w:val="28"/>
        </w:rPr>
        <w:t xml:space="preserve"> </w:t>
      </w:r>
      <w:r w:rsidR="00AA38F4" w:rsidRPr="00F707C0">
        <w:rPr>
          <w:rFonts w:ascii="Times New Roman" w:eastAsiaTheme="minorHAnsi" w:hAnsi="Times New Roman"/>
          <w:bCs/>
          <w:spacing w:val="-2"/>
          <w:sz w:val="28"/>
          <w:szCs w:val="28"/>
        </w:rPr>
        <w:t>đặc biệt là ở cấp xã</w:t>
      </w:r>
      <w:r w:rsidRPr="00F707C0">
        <w:rPr>
          <w:rFonts w:ascii="Times New Roman" w:eastAsiaTheme="minorHAnsi" w:hAnsi="Times New Roman"/>
          <w:bCs/>
          <w:spacing w:val="-2"/>
          <w:sz w:val="28"/>
          <w:szCs w:val="28"/>
        </w:rPr>
        <w:t>.</w:t>
      </w:r>
    </w:p>
    <w:p w14:paraId="49C94449" w14:textId="77777777" w:rsidR="004547E4" w:rsidRPr="00F707C0" w:rsidRDefault="004547E4" w:rsidP="00362512">
      <w:pPr>
        <w:widowControl w:val="0"/>
        <w:spacing w:before="120" w:after="0" w:line="240" w:lineRule="auto"/>
        <w:ind w:firstLine="720"/>
        <w:jc w:val="both"/>
        <w:rPr>
          <w:rFonts w:ascii="Times New Roman" w:hAnsi="Times New Roman"/>
          <w:b/>
          <w:sz w:val="28"/>
          <w:szCs w:val="28"/>
        </w:rPr>
      </w:pPr>
      <w:r w:rsidRPr="00F707C0">
        <w:rPr>
          <w:rFonts w:ascii="Times New Roman" w:hAnsi="Times New Roman"/>
          <w:b/>
          <w:sz w:val="28"/>
          <w:szCs w:val="28"/>
        </w:rPr>
        <w:t>3. Nguyên nhân của khó khăn, hạn chế</w:t>
      </w:r>
    </w:p>
    <w:p w14:paraId="494D72AB" w14:textId="26073B75" w:rsidR="007D432E" w:rsidRPr="00F707C0" w:rsidRDefault="0066707A" w:rsidP="00362512">
      <w:pPr>
        <w:widowControl w:val="0"/>
        <w:spacing w:before="120" w:after="0" w:line="240" w:lineRule="auto"/>
        <w:ind w:firstLine="720"/>
        <w:jc w:val="both"/>
        <w:rPr>
          <w:rFonts w:ascii="Times New Roman" w:eastAsiaTheme="minorHAnsi" w:hAnsi="Times New Roman"/>
          <w:sz w:val="28"/>
          <w:szCs w:val="28"/>
        </w:rPr>
      </w:pPr>
      <w:r w:rsidRPr="00F707C0">
        <w:rPr>
          <w:rFonts w:ascii="Times New Roman" w:eastAsiaTheme="minorHAnsi" w:hAnsi="Times New Roman"/>
          <w:sz w:val="28"/>
          <w:szCs w:val="28"/>
        </w:rPr>
        <w:t xml:space="preserve">- </w:t>
      </w:r>
      <w:r w:rsidR="0018645A" w:rsidRPr="00F707C0">
        <w:rPr>
          <w:rFonts w:ascii="Times New Roman" w:eastAsiaTheme="minorHAnsi" w:hAnsi="Times New Roman"/>
          <w:sz w:val="28"/>
          <w:szCs w:val="28"/>
        </w:rPr>
        <w:t>Mặc dù cấp ủy, chính quyền các cấp đã quan tâm lãnh đạo, chỉ đạo việc thực hiện nhiệm vụ này nhưng vẫn còn</w:t>
      </w:r>
      <w:r w:rsidR="007D432E" w:rsidRPr="00F707C0">
        <w:rPr>
          <w:rFonts w:ascii="Times New Roman" w:eastAsiaTheme="minorHAnsi" w:hAnsi="Times New Roman"/>
          <w:sz w:val="28"/>
          <w:szCs w:val="28"/>
        </w:rPr>
        <w:t xml:space="preserve"> một số cấp ủy, chính quyền </w:t>
      </w:r>
      <w:r w:rsidR="0018645A" w:rsidRPr="00F707C0">
        <w:rPr>
          <w:rFonts w:ascii="Times New Roman" w:eastAsiaTheme="minorHAnsi" w:hAnsi="Times New Roman"/>
          <w:sz w:val="28"/>
          <w:szCs w:val="28"/>
        </w:rPr>
        <w:t xml:space="preserve">cấp xã </w:t>
      </w:r>
      <w:r w:rsidR="007D432E" w:rsidRPr="00F707C0">
        <w:rPr>
          <w:rFonts w:ascii="Times New Roman" w:eastAsiaTheme="minorHAnsi" w:hAnsi="Times New Roman"/>
          <w:sz w:val="28"/>
          <w:szCs w:val="28"/>
        </w:rPr>
        <w:t xml:space="preserve">chưa thực sự chú trọng và hiểu rõ về mục đích, ý nghĩa của việc thực hiện xây dựng </w:t>
      </w:r>
      <w:r w:rsidR="00186727" w:rsidRPr="00F707C0">
        <w:rPr>
          <w:rFonts w:ascii="Times New Roman" w:eastAsiaTheme="minorHAnsi" w:hAnsi="Times New Roman"/>
          <w:sz w:val="28"/>
          <w:szCs w:val="28"/>
        </w:rPr>
        <w:t>cấp xã</w:t>
      </w:r>
      <w:r w:rsidR="007D432E" w:rsidRPr="00F707C0">
        <w:rPr>
          <w:rFonts w:ascii="Times New Roman" w:eastAsiaTheme="minorHAnsi" w:hAnsi="Times New Roman"/>
          <w:sz w:val="28"/>
          <w:szCs w:val="28"/>
        </w:rPr>
        <w:t xml:space="preserve"> đạt chuẩn </w:t>
      </w:r>
      <w:r w:rsidR="0018645A" w:rsidRPr="00F707C0">
        <w:rPr>
          <w:rFonts w:ascii="Times New Roman" w:eastAsiaTheme="minorHAnsi" w:hAnsi="Times New Roman"/>
          <w:sz w:val="28"/>
          <w:szCs w:val="28"/>
        </w:rPr>
        <w:t xml:space="preserve">tiếp cận pháp luật, do đó việc chỉ đạo thực hiện chưa thực sự quyết liệt. </w:t>
      </w:r>
    </w:p>
    <w:p w14:paraId="3B34F545" w14:textId="3E4F14F9" w:rsidR="007D432E" w:rsidRPr="00F707C0" w:rsidRDefault="0018645A" w:rsidP="00362512">
      <w:pPr>
        <w:widowControl w:val="0"/>
        <w:spacing w:before="120" w:after="0" w:line="240" w:lineRule="auto"/>
        <w:ind w:firstLine="720"/>
        <w:jc w:val="both"/>
        <w:rPr>
          <w:rFonts w:ascii="Times New Roman" w:eastAsiaTheme="minorHAnsi" w:hAnsi="Times New Roman"/>
          <w:sz w:val="28"/>
          <w:szCs w:val="28"/>
        </w:rPr>
      </w:pPr>
      <w:r w:rsidRPr="00F707C0">
        <w:rPr>
          <w:rFonts w:ascii="Times New Roman" w:eastAsiaTheme="minorHAnsi" w:hAnsi="Times New Roman"/>
          <w:sz w:val="28"/>
          <w:szCs w:val="28"/>
        </w:rPr>
        <w:t xml:space="preserve">- </w:t>
      </w:r>
      <w:r w:rsidR="00206B7D">
        <w:rPr>
          <w:rFonts w:ascii="Times New Roman" w:eastAsiaTheme="minorHAnsi" w:hAnsi="Times New Roman"/>
          <w:sz w:val="28"/>
          <w:szCs w:val="28"/>
        </w:rPr>
        <w:t>Tuy</w:t>
      </w:r>
      <w:r w:rsidRPr="00F707C0">
        <w:rPr>
          <w:rFonts w:ascii="Times New Roman" w:eastAsiaTheme="minorHAnsi" w:hAnsi="Times New Roman"/>
          <w:sz w:val="28"/>
          <w:szCs w:val="28"/>
        </w:rPr>
        <w:t xml:space="preserve"> đã được tập huấn và cấp phát tài liệu, </w:t>
      </w:r>
      <w:r w:rsidR="00206B7D">
        <w:rPr>
          <w:rFonts w:ascii="Times New Roman" w:eastAsiaTheme="minorHAnsi" w:hAnsi="Times New Roman"/>
          <w:sz w:val="28"/>
          <w:szCs w:val="28"/>
        </w:rPr>
        <w:t>bên cạnh đó</w:t>
      </w:r>
      <w:r w:rsidRPr="00F707C0">
        <w:rPr>
          <w:rFonts w:ascii="Times New Roman" w:eastAsiaTheme="minorHAnsi" w:hAnsi="Times New Roman"/>
          <w:sz w:val="28"/>
          <w:szCs w:val="28"/>
        </w:rPr>
        <w:t xml:space="preserve"> vẫn còn m</w:t>
      </w:r>
      <w:r w:rsidR="007D432E" w:rsidRPr="00F707C0">
        <w:rPr>
          <w:rFonts w:ascii="Times New Roman" w:eastAsiaTheme="minorHAnsi" w:hAnsi="Times New Roman"/>
          <w:sz w:val="28"/>
          <w:szCs w:val="28"/>
        </w:rPr>
        <w:t xml:space="preserve">ột số công chức cấp xã chưa </w:t>
      </w:r>
      <w:r w:rsidR="00F507A2" w:rsidRPr="00F707C0">
        <w:rPr>
          <w:rFonts w:ascii="Times New Roman" w:eastAsiaTheme="minorHAnsi" w:hAnsi="Times New Roman"/>
          <w:sz w:val="28"/>
          <w:szCs w:val="28"/>
        </w:rPr>
        <w:t xml:space="preserve">dành nhiều thời gian nghiên cứu, chưa thực sự quan tâm chú trọng khi tham gia tập huấn, bồi dưỡng nên chưa hiểu rõ quy định để thực hiện chính xác, đầy đủ hoặc trong quá trình tham mưu các tiêu chí còn lúng túng, hiệu quả chưa cao. </w:t>
      </w:r>
    </w:p>
    <w:p w14:paraId="79B22829" w14:textId="77777777" w:rsidR="007D432E" w:rsidRPr="00F707C0" w:rsidRDefault="0018645A" w:rsidP="00362512">
      <w:pPr>
        <w:widowControl w:val="0"/>
        <w:spacing w:before="120" w:after="0" w:line="240" w:lineRule="auto"/>
        <w:ind w:firstLine="720"/>
        <w:jc w:val="both"/>
        <w:rPr>
          <w:rFonts w:ascii="Times New Roman" w:eastAsiaTheme="minorHAnsi" w:hAnsi="Times New Roman"/>
          <w:sz w:val="28"/>
          <w:szCs w:val="28"/>
        </w:rPr>
      </w:pPr>
      <w:r w:rsidRPr="00F707C0">
        <w:rPr>
          <w:rFonts w:ascii="Times New Roman" w:eastAsiaTheme="minorHAnsi" w:hAnsi="Times New Roman"/>
          <w:sz w:val="28"/>
          <w:szCs w:val="28"/>
        </w:rPr>
        <w:t>- T</w:t>
      </w:r>
      <w:r w:rsidR="007D432E" w:rsidRPr="00F707C0">
        <w:rPr>
          <w:rFonts w:ascii="Times New Roman" w:eastAsiaTheme="minorHAnsi" w:hAnsi="Times New Roman"/>
          <w:sz w:val="28"/>
          <w:szCs w:val="28"/>
        </w:rPr>
        <w:t xml:space="preserve">ài liệu kiểm chứng </w:t>
      </w:r>
      <w:r w:rsidRPr="00F707C0">
        <w:rPr>
          <w:rFonts w:ascii="Times New Roman" w:eastAsiaTheme="minorHAnsi" w:hAnsi="Times New Roman"/>
          <w:sz w:val="28"/>
          <w:szCs w:val="28"/>
        </w:rPr>
        <w:t>một số</w:t>
      </w:r>
      <w:r w:rsidR="007D432E" w:rsidRPr="00F707C0">
        <w:rPr>
          <w:rFonts w:ascii="Times New Roman" w:eastAsiaTheme="minorHAnsi" w:hAnsi="Times New Roman"/>
          <w:sz w:val="28"/>
          <w:szCs w:val="28"/>
        </w:rPr>
        <w:t xml:space="preserve"> tiêu chí, chỉ</w:t>
      </w:r>
      <w:r w:rsidRPr="00F707C0">
        <w:rPr>
          <w:rFonts w:ascii="Times New Roman" w:eastAsiaTheme="minorHAnsi" w:hAnsi="Times New Roman"/>
          <w:sz w:val="28"/>
          <w:szCs w:val="28"/>
        </w:rPr>
        <w:t xml:space="preserve"> tiêu còn</w:t>
      </w:r>
      <w:r w:rsidR="007D432E" w:rsidRPr="00F707C0">
        <w:rPr>
          <w:rFonts w:ascii="Times New Roman" w:eastAsiaTheme="minorHAnsi" w:hAnsi="Times New Roman"/>
          <w:sz w:val="28"/>
          <w:szCs w:val="28"/>
        </w:rPr>
        <w:t xml:space="preserve"> phức tạp, </w:t>
      </w:r>
      <w:r w:rsidR="00186727" w:rsidRPr="00F707C0">
        <w:rPr>
          <w:rFonts w:ascii="Times New Roman" w:eastAsiaTheme="minorHAnsi" w:hAnsi="Times New Roman"/>
          <w:sz w:val="28"/>
          <w:szCs w:val="28"/>
        </w:rPr>
        <w:t xml:space="preserve">cồng kềnh, </w:t>
      </w:r>
      <w:r w:rsidR="007D432E" w:rsidRPr="00F707C0">
        <w:rPr>
          <w:rFonts w:ascii="Times New Roman" w:eastAsiaTheme="minorHAnsi" w:hAnsi="Times New Roman"/>
          <w:sz w:val="28"/>
          <w:szCs w:val="28"/>
        </w:rPr>
        <w:t>gây khó khăn trong quá trình tổng hợp và lưu trữ hồ sơ chuẩn tiếp cận pháp luật.</w:t>
      </w:r>
    </w:p>
    <w:p w14:paraId="42BBB3C4" w14:textId="77661C74" w:rsidR="004547E4" w:rsidRPr="00F707C0" w:rsidRDefault="00F507A2" w:rsidP="00362512">
      <w:pPr>
        <w:widowControl w:val="0"/>
        <w:spacing w:before="120" w:after="0" w:line="240" w:lineRule="auto"/>
        <w:ind w:firstLine="720"/>
        <w:jc w:val="both"/>
        <w:rPr>
          <w:rFonts w:ascii="Times New Roman" w:eastAsiaTheme="minorHAnsi" w:hAnsi="Times New Roman"/>
          <w:sz w:val="28"/>
          <w:szCs w:val="28"/>
        </w:rPr>
      </w:pPr>
      <w:r w:rsidRPr="00F707C0">
        <w:rPr>
          <w:rFonts w:ascii="Times New Roman" w:eastAsiaTheme="minorHAnsi" w:hAnsi="Times New Roman"/>
          <w:sz w:val="28"/>
          <w:szCs w:val="28"/>
        </w:rPr>
        <w:t>- Điều kiện kinh tế</w:t>
      </w:r>
      <w:r w:rsidR="00AA38F4" w:rsidRPr="00F707C0">
        <w:rPr>
          <w:rFonts w:ascii="Times New Roman" w:eastAsiaTheme="minorHAnsi" w:hAnsi="Times New Roman"/>
          <w:sz w:val="28"/>
          <w:szCs w:val="28"/>
        </w:rPr>
        <w:t xml:space="preserve"> </w:t>
      </w:r>
      <w:r w:rsidRPr="00F707C0">
        <w:rPr>
          <w:rFonts w:ascii="Times New Roman" w:eastAsiaTheme="minorHAnsi" w:hAnsi="Times New Roman"/>
          <w:sz w:val="28"/>
          <w:szCs w:val="28"/>
        </w:rPr>
        <w:t xml:space="preserve">- xã hội của </w:t>
      </w:r>
      <w:r w:rsidR="003E4E02">
        <w:rPr>
          <w:rFonts w:ascii="Times New Roman" w:eastAsiaTheme="minorHAnsi" w:hAnsi="Times New Roman"/>
          <w:sz w:val="28"/>
          <w:szCs w:val="28"/>
        </w:rPr>
        <w:t>T</w:t>
      </w:r>
      <w:r w:rsidR="00AA38F4" w:rsidRPr="00F707C0">
        <w:rPr>
          <w:rFonts w:ascii="Times New Roman" w:eastAsiaTheme="minorHAnsi" w:hAnsi="Times New Roman"/>
          <w:sz w:val="28"/>
          <w:szCs w:val="28"/>
        </w:rPr>
        <w:t xml:space="preserve">ỉnh nói chung và </w:t>
      </w:r>
      <w:r w:rsidRPr="00F707C0">
        <w:rPr>
          <w:rFonts w:ascii="Times New Roman" w:eastAsiaTheme="minorHAnsi" w:hAnsi="Times New Roman"/>
          <w:sz w:val="28"/>
          <w:szCs w:val="28"/>
        </w:rPr>
        <w:t>các địa phương</w:t>
      </w:r>
      <w:r w:rsidR="00AA38F4" w:rsidRPr="00F707C0">
        <w:rPr>
          <w:rFonts w:ascii="Times New Roman" w:eastAsiaTheme="minorHAnsi" w:hAnsi="Times New Roman"/>
          <w:sz w:val="28"/>
          <w:szCs w:val="28"/>
        </w:rPr>
        <w:t xml:space="preserve"> nói riêng</w:t>
      </w:r>
      <w:r w:rsidRPr="00F707C0">
        <w:rPr>
          <w:rFonts w:ascii="Times New Roman" w:eastAsiaTheme="minorHAnsi" w:hAnsi="Times New Roman"/>
          <w:sz w:val="28"/>
          <w:szCs w:val="28"/>
        </w:rPr>
        <w:t xml:space="preserve"> còn </w:t>
      </w:r>
      <w:r w:rsidR="003E4E02">
        <w:rPr>
          <w:rFonts w:ascii="Times New Roman" w:eastAsiaTheme="minorHAnsi" w:hAnsi="Times New Roman"/>
          <w:sz w:val="28"/>
          <w:szCs w:val="28"/>
        </w:rPr>
        <w:t xml:space="preserve">gặp </w:t>
      </w:r>
      <w:r w:rsidR="00AA38F4" w:rsidRPr="00F707C0">
        <w:rPr>
          <w:rFonts w:ascii="Times New Roman" w:eastAsiaTheme="minorHAnsi" w:hAnsi="Times New Roman"/>
          <w:sz w:val="28"/>
          <w:szCs w:val="28"/>
        </w:rPr>
        <w:t>khó khăn</w:t>
      </w:r>
      <w:r w:rsidRPr="00F707C0">
        <w:rPr>
          <w:rFonts w:ascii="Times New Roman" w:eastAsiaTheme="minorHAnsi" w:hAnsi="Times New Roman"/>
          <w:sz w:val="28"/>
          <w:szCs w:val="28"/>
        </w:rPr>
        <w:t xml:space="preserve">, ngân sách các cấp </w:t>
      </w:r>
      <w:r w:rsidR="003E4E02">
        <w:rPr>
          <w:rFonts w:ascii="Times New Roman" w:eastAsiaTheme="minorHAnsi" w:hAnsi="Times New Roman"/>
          <w:sz w:val="28"/>
          <w:szCs w:val="28"/>
        </w:rPr>
        <w:t>còn hạn hẹp</w:t>
      </w:r>
      <w:r w:rsidRPr="00F707C0">
        <w:rPr>
          <w:rFonts w:ascii="Times New Roman" w:eastAsiaTheme="minorHAnsi" w:hAnsi="Times New Roman"/>
          <w:sz w:val="28"/>
          <w:szCs w:val="28"/>
        </w:rPr>
        <w:t>, trong khi các nội dung công việc phải thực hiện tương đối nhiều, do đó ngân sách bố trí bảo đảm cho việc thực hiện nhiệm vụ xây dựng xã, phường, thị trấn đạt chuẩn tiếp cận pháp luật chưa đáp ứng yêu cầu nhiệm vụ.</w:t>
      </w:r>
    </w:p>
    <w:p w14:paraId="35EC3E3F" w14:textId="2A30FC2E" w:rsidR="00490507" w:rsidRPr="003E4E02" w:rsidRDefault="0085119A" w:rsidP="00362512">
      <w:pPr>
        <w:widowControl w:val="0"/>
        <w:spacing w:before="120" w:after="0" w:line="240" w:lineRule="auto"/>
        <w:ind w:firstLine="720"/>
        <w:jc w:val="both"/>
        <w:rPr>
          <w:rFonts w:ascii="Times New Roman" w:hAnsi="Times New Roman"/>
          <w:b/>
          <w:sz w:val="26"/>
          <w:szCs w:val="26"/>
        </w:rPr>
      </w:pPr>
      <w:r w:rsidRPr="003E4E02">
        <w:rPr>
          <w:rFonts w:ascii="Times New Roman" w:hAnsi="Times New Roman"/>
          <w:b/>
          <w:sz w:val="26"/>
          <w:szCs w:val="26"/>
        </w:rPr>
        <w:t>III. KẾ HOẠCH, NHIỆM VỤ, GIẢI PHÁP THỰC HIỆN NĂM 202</w:t>
      </w:r>
      <w:r w:rsidR="00352880" w:rsidRPr="003E4E02">
        <w:rPr>
          <w:rFonts w:ascii="Times New Roman" w:hAnsi="Times New Roman"/>
          <w:b/>
          <w:sz w:val="26"/>
          <w:szCs w:val="26"/>
        </w:rPr>
        <w:t>4</w:t>
      </w:r>
    </w:p>
    <w:p w14:paraId="431CBAC6" w14:textId="77777777" w:rsidR="00F507A2" w:rsidRPr="00F707C0" w:rsidRDefault="00490507" w:rsidP="00362512">
      <w:pPr>
        <w:widowControl w:val="0"/>
        <w:spacing w:before="120" w:after="0" w:line="240" w:lineRule="auto"/>
        <w:ind w:firstLine="720"/>
        <w:jc w:val="both"/>
        <w:rPr>
          <w:rFonts w:ascii="Times New Roman" w:hAnsi="Times New Roman"/>
          <w:b/>
          <w:sz w:val="28"/>
          <w:szCs w:val="28"/>
        </w:rPr>
      </w:pPr>
      <w:r w:rsidRPr="00F707C0">
        <w:rPr>
          <w:rFonts w:ascii="Times New Roman" w:hAnsi="Times New Roman"/>
          <w:b/>
          <w:sz w:val="28"/>
          <w:szCs w:val="28"/>
        </w:rPr>
        <w:t>1. Mục tiêu thực hiệ</w:t>
      </w:r>
      <w:r w:rsidR="007E112A" w:rsidRPr="00F707C0">
        <w:rPr>
          <w:rFonts w:ascii="Times New Roman" w:hAnsi="Times New Roman"/>
          <w:b/>
          <w:sz w:val="28"/>
          <w:szCs w:val="28"/>
        </w:rPr>
        <w:t>n</w:t>
      </w:r>
    </w:p>
    <w:p w14:paraId="40360723" w14:textId="77777777" w:rsidR="0069562B" w:rsidRPr="00F707C0" w:rsidRDefault="00A64863" w:rsidP="00362512">
      <w:pPr>
        <w:widowControl w:val="0"/>
        <w:tabs>
          <w:tab w:val="left" w:pos="5595"/>
        </w:tabs>
        <w:spacing w:before="120" w:after="0" w:line="240" w:lineRule="auto"/>
        <w:ind w:firstLine="720"/>
        <w:jc w:val="both"/>
        <w:rPr>
          <w:rFonts w:ascii="Times New Roman" w:hAnsi="Times New Roman"/>
          <w:sz w:val="28"/>
          <w:szCs w:val="28"/>
        </w:rPr>
      </w:pPr>
      <w:r w:rsidRPr="00F707C0">
        <w:rPr>
          <w:rFonts w:ascii="Times New Roman" w:hAnsi="Times New Roman"/>
          <w:sz w:val="28"/>
          <w:szCs w:val="28"/>
        </w:rPr>
        <w:t xml:space="preserve">- </w:t>
      </w:r>
      <w:r w:rsidR="0069562B" w:rsidRPr="00F707C0">
        <w:rPr>
          <w:rFonts w:ascii="Times New Roman" w:hAnsi="Times New Roman"/>
          <w:sz w:val="28"/>
          <w:szCs w:val="28"/>
        </w:rPr>
        <w:t>Tiếp tục xác định công tác xây dựng xã, phường, thị trấn đạt chuẩn tiếp cận pháp luật là một nhiệm vụ thường xuyên của hệ thống chính trị nhằm tăng cường hiệu quả hoạt động của bộ máy hành chính nhà nước tại cơ sở và nâng cao năng lực phục vụ Nhân dân, hỗ trợ Nhân dân thực hiện tốt quyền tiếp cận thông tin, tiếp cận pháp luật.</w:t>
      </w:r>
    </w:p>
    <w:p w14:paraId="73BC8EF2" w14:textId="77777777" w:rsidR="00A64863" w:rsidRPr="00F707C0" w:rsidRDefault="00A64863" w:rsidP="00362512">
      <w:pPr>
        <w:widowControl w:val="0"/>
        <w:tabs>
          <w:tab w:val="left" w:pos="5595"/>
        </w:tabs>
        <w:spacing w:before="120" w:after="0" w:line="240" w:lineRule="auto"/>
        <w:ind w:firstLine="720"/>
        <w:jc w:val="both"/>
        <w:rPr>
          <w:rFonts w:ascii="Times New Roman" w:hAnsi="Times New Roman"/>
          <w:sz w:val="28"/>
          <w:szCs w:val="28"/>
        </w:rPr>
      </w:pPr>
      <w:r w:rsidRPr="00F707C0">
        <w:rPr>
          <w:rFonts w:ascii="Times New Roman" w:hAnsi="Times New Roman"/>
          <w:sz w:val="28"/>
          <w:szCs w:val="28"/>
        </w:rPr>
        <w:t>- Lấy người dân làm trung tâm trong việc đánh giá, công nhận xã, phường, thị trấn đạt chuẩn tiếp cận pháp luật; Bảo đảm công khai, minh bạch, dân chủ, khách quan, công bằng, đúng quy định pháp luật.</w:t>
      </w:r>
    </w:p>
    <w:p w14:paraId="23C4D3D3" w14:textId="77777777" w:rsidR="00A64863" w:rsidRPr="00F707C0" w:rsidRDefault="00A64863" w:rsidP="00362512">
      <w:pPr>
        <w:widowControl w:val="0"/>
        <w:tabs>
          <w:tab w:val="left" w:pos="5595"/>
        </w:tabs>
        <w:spacing w:before="120" w:after="0" w:line="240" w:lineRule="auto"/>
        <w:ind w:firstLine="720"/>
        <w:jc w:val="both"/>
        <w:rPr>
          <w:rFonts w:ascii="Times New Roman" w:hAnsi="Times New Roman"/>
          <w:sz w:val="28"/>
          <w:szCs w:val="28"/>
        </w:rPr>
      </w:pPr>
      <w:r w:rsidRPr="00F707C0">
        <w:rPr>
          <w:rFonts w:ascii="Times New Roman" w:hAnsi="Times New Roman"/>
          <w:sz w:val="28"/>
          <w:szCs w:val="28"/>
        </w:rPr>
        <w:lastRenderedPageBreak/>
        <w:t>- Việc đánh giá, công nhận xã, phường, thị trấn đạt chuẩn tiếp cận pháp luật gắn với thực hiện nhiệm vụ phát triển kinh tế - xã hội, bảo đảm quốc phòng, an ninh, tăng cường dân chủ ở cơ sở, vận động Nhân dân thực hiện chính sách của Đảng, pháp luật của Nhà nước và xây dựng, hoàn thiện Nhà nước pháp quyền xã hội chủ nghĩa.</w:t>
      </w:r>
    </w:p>
    <w:p w14:paraId="50FF0D82" w14:textId="77777777" w:rsidR="00490507" w:rsidRPr="00F707C0" w:rsidRDefault="00490507" w:rsidP="00362512">
      <w:pPr>
        <w:widowControl w:val="0"/>
        <w:spacing w:before="120" w:after="0" w:line="240" w:lineRule="auto"/>
        <w:ind w:firstLine="720"/>
        <w:jc w:val="both"/>
        <w:rPr>
          <w:rFonts w:ascii="Times New Roman" w:hAnsi="Times New Roman"/>
          <w:b/>
          <w:sz w:val="28"/>
          <w:szCs w:val="28"/>
        </w:rPr>
      </w:pPr>
      <w:r w:rsidRPr="00F707C0">
        <w:rPr>
          <w:rFonts w:ascii="Times New Roman" w:hAnsi="Times New Roman"/>
          <w:b/>
          <w:sz w:val="28"/>
          <w:szCs w:val="28"/>
        </w:rPr>
        <w:t>2. Nhiệm vụ, giải pháp thực hiệ</w:t>
      </w:r>
      <w:r w:rsidR="007E112A" w:rsidRPr="00F707C0">
        <w:rPr>
          <w:rFonts w:ascii="Times New Roman" w:hAnsi="Times New Roman"/>
          <w:b/>
          <w:sz w:val="28"/>
          <w:szCs w:val="28"/>
        </w:rPr>
        <w:t>n</w:t>
      </w:r>
    </w:p>
    <w:p w14:paraId="63B6157B" w14:textId="77777777" w:rsidR="0069562B" w:rsidRPr="00F707C0" w:rsidRDefault="00F507A2" w:rsidP="00362512">
      <w:pPr>
        <w:widowControl w:val="0"/>
        <w:spacing w:before="120" w:after="0" w:line="240" w:lineRule="auto"/>
        <w:ind w:firstLine="720"/>
        <w:jc w:val="both"/>
        <w:rPr>
          <w:rFonts w:ascii="Times New Roman" w:eastAsiaTheme="minorHAnsi" w:hAnsi="Times New Roman"/>
          <w:sz w:val="28"/>
          <w:szCs w:val="28"/>
        </w:rPr>
      </w:pPr>
      <w:r w:rsidRPr="00F707C0">
        <w:rPr>
          <w:rFonts w:ascii="Times New Roman" w:eastAsiaTheme="minorHAnsi" w:hAnsi="Times New Roman"/>
          <w:sz w:val="28"/>
          <w:szCs w:val="28"/>
        </w:rPr>
        <w:t>- Tiếp tục</w:t>
      </w:r>
      <w:r w:rsidR="0054668F" w:rsidRPr="00F707C0">
        <w:rPr>
          <w:rFonts w:ascii="Times New Roman" w:eastAsiaTheme="minorHAnsi" w:hAnsi="Times New Roman"/>
          <w:sz w:val="28"/>
          <w:szCs w:val="28"/>
        </w:rPr>
        <w:t xml:space="preserve"> chỉ đạo, hướng dẫn các đơn vị cấp huyện thực hiện có hiệu quả Quyết định số 25/2021/QĐ-</w:t>
      </w:r>
      <w:r w:rsidR="00AA38F4" w:rsidRPr="00F707C0">
        <w:rPr>
          <w:rFonts w:ascii="Times New Roman" w:eastAsiaTheme="minorHAnsi" w:hAnsi="Times New Roman"/>
          <w:sz w:val="28"/>
          <w:szCs w:val="28"/>
        </w:rPr>
        <w:t>TTg</w:t>
      </w:r>
      <w:r w:rsidR="007F434B" w:rsidRPr="00F707C0">
        <w:rPr>
          <w:rFonts w:ascii="Times New Roman" w:eastAsiaTheme="minorHAnsi" w:hAnsi="Times New Roman"/>
          <w:sz w:val="28"/>
          <w:szCs w:val="28"/>
        </w:rPr>
        <w:t xml:space="preserve">, </w:t>
      </w:r>
      <w:r w:rsidR="00AA38F4" w:rsidRPr="00F707C0">
        <w:rPr>
          <w:rFonts w:ascii="Times New Roman" w:eastAsiaTheme="minorHAnsi" w:hAnsi="Times New Roman"/>
          <w:sz w:val="28"/>
          <w:szCs w:val="28"/>
        </w:rPr>
        <w:t>Thông tư 09/2021/TT-BTP</w:t>
      </w:r>
      <w:r w:rsidR="007F434B" w:rsidRPr="00F707C0">
        <w:rPr>
          <w:rFonts w:ascii="Times New Roman" w:eastAsiaTheme="minorHAnsi" w:hAnsi="Times New Roman"/>
          <w:sz w:val="28"/>
          <w:szCs w:val="28"/>
        </w:rPr>
        <w:t xml:space="preserve"> và các văn bản có liên quan. </w:t>
      </w:r>
    </w:p>
    <w:p w14:paraId="5B63070B" w14:textId="1E7B3513" w:rsidR="0069562B" w:rsidRPr="00F707C0" w:rsidRDefault="0069562B" w:rsidP="00362512">
      <w:pPr>
        <w:widowControl w:val="0"/>
        <w:spacing w:before="120" w:after="0" w:line="240" w:lineRule="auto"/>
        <w:ind w:firstLine="720"/>
        <w:jc w:val="both"/>
        <w:rPr>
          <w:rFonts w:ascii="Times New Roman" w:eastAsiaTheme="minorHAnsi" w:hAnsi="Times New Roman"/>
          <w:sz w:val="28"/>
          <w:szCs w:val="28"/>
        </w:rPr>
      </w:pPr>
      <w:r w:rsidRPr="00F707C0">
        <w:rPr>
          <w:rFonts w:ascii="Times New Roman" w:eastAsiaTheme="minorHAnsi" w:hAnsi="Times New Roman"/>
          <w:sz w:val="28"/>
          <w:szCs w:val="28"/>
        </w:rPr>
        <w:t xml:space="preserve">- Tăng cường tuyên truyền Quyết định số 25/2021/QĐ-TTg và Thông tư 09/2021/TT-BTP rộng rãi trong cán bộ, Nhân dân, chú trọng </w:t>
      </w:r>
      <w:r w:rsidR="0054668F" w:rsidRPr="00F707C0">
        <w:rPr>
          <w:rFonts w:ascii="Times New Roman" w:eastAsiaTheme="minorHAnsi" w:hAnsi="Times New Roman"/>
          <w:sz w:val="28"/>
          <w:szCs w:val="28"/>
        </w:rPr>
        <w:t xml:space="preserve">tổ chức tập huấn </w:t>
      </w:r>
      <w:r w:rsidRPr="00F707C0">
        <w:rPr>
          <w:rFonts w:ascii="Times New Roman" w:eastAsiaTheme="minorHAnsi" w:hAnsi="Times New Roman"/>
          <w:sz w:val="28"/>
          <w:szCs w:val="28"/>
        </w:rPr>
        <w:t xml:space="preserve">chuyên sâu </w:t>
      </w:r>
      <w:r w:rsidR="0054668F" w:rsidRPr="00F707C0">
        <w:rPr>
          <w:rFonts w:ascii="Times New Roman" w:eastAsiaTheme="minorHAnsi" w:hAnsi="Times New Roman"/>
          <w:sz w:val="28"/>
          <w:szCs w:val="28"/>
        </w:rPr>
        <w:t xml:space="preserve">nội dung </w:t>
      </w:r>
      <w:r w:rsidRPr="00F707C0">
        <w:rPr>
          <w:rFonts w:ascii="Times New Roman" w:eastAsiaTheme="minorHAnsi" w:hAnsi="Times New Roman"/>
          <w:sz w:val="28"/>
          <w:szCs w:val="28"/>
        </w:rPr>
        <w:t>này cho thành viên Hội đồng đánh giá chuẩn tiếp cận pháp luật cấp huyện và cán bộ, công chức cấp xã có liên quan để nâng cao nhận thức, trách nhiệm và kiến thức, nghiệp vụ nhằm thực hiện có hiệu quả nhiệm vụ này.</w:t>
      </w:r>
    </w:p>
    <w:p w14:paraId="01121867" w14:textId="77777777" w:rsidR="0069562B" w:rsidRPr="00F707C0" w:rsidRDefault="0069562B" w:rsidP="00362512">
      <w:pPr>
        <w:widowControl w:val="0"/>
        <w:spacing w:before="120" w:after="0" w:line="240" w:lineRule="auto"/>
        <w:ind w:firstLine="720"/>
        <w:jc w:val="both"/>
        <w:rPr>
          <w:rFonts w:ascii="Times New Roman" w:eastAsiaTheme="minorHAnsi" w:hAnsi="Times New Roman"/>
          <w:sz w:val="28"/>
          <w:szCs w:val="28"/>
        </w:rPr>
      </w:pPr>
      <w:r w:rsidRPr="00F707C0">
        <w:rPr>
          <w:rFonts w:ascii="Times New Roman" w:eastAsiaTheme="minorHAnsi" w:hAnsi="Times New Roman"/>
          <w:sz w:val="28"/>
          <w:szCs w:val="28"/>
        </w:rPr>
        <w:t>- Thực hiện nghiêm túc công tác theo dõi, kiểm tra việc thực hiện nhiệm vụ xây dựng xã, phường, thị trấn đạt chuẩn tiếp cận pháp luật, chấn chỉnh kịp thời tình trạng tham mưu không hiệu quả các chỉ tiêu, tiêu chí; giải quyết kịp thời các vấn đề về tiếp cận pháp luật tại địa phương; đôn đốc các đơn vị cấp xã phân công nhiệm vụ, lưu trữ hồ sơ, tài liệu phục vụ việc đánh giá và tổ chức đánh giá đúng thời gian, đảm bảo chất lượng; nâng cao hiệu quả hoạt động của Hội đồng đánh giá chuẩn tiếp cận pháp luật đặc biệt là phân công nhiệm vụ và phân công đơn vị để các thành viên theo dõi đảm bảo hoạt động tích cực, thường xuyên và trách nhiệm.</w:t>
      </w:r>
    </w:p>
    <w:p w14:paraId="2E3ECE02" w14:textId="77777777" w:rsidR="0069562B" w:rsidRPr="00F707C0" w:rsidRDefault="0069562B" w:rsidP="00362512">
      <w:pPr>
        <w:widowControl w:val="0"/>
        <w:spacing w:before="120" w:after="0" w:line="240" w:lineRule="auto"/>
        <w:ind w:firstLine="720"/>
        <w:jc w:val="both"/>
        <w:rPr>
          <w:rFonts w:ascii="Times New Roman" w:eastAsiaTheme="minorHAnsi" w:hAnsi="Times New Roman"/>
          <w:sz w:val="28"/>
          <w:szCs w:val="28"/>
        </w:rPr>
      </w:pPr>
      <w:r w:rsidRPr="00F707C0">
        <w:rPr>
          <w:rFonts w:ascii="Times New Roman" w:eastAsiaTheme="minorHAnsi" w:hAnsi="Times New Roman"/>
          <w:sz w:val="28"/>
          <w:szCs w:val="28"/>
        </w:rPr>
        <w:t>- Chỉ đạo UBND các cấp nhận thức rõ vai trò, trách nhiệm trong chỉ đạo, hướng dẫn công tác tiếp cận pháp luật tại địa phương, chú trọng phân công nhiệm vụ cụ thể cho các công chức chuyên môn có liên quan và theo dõi việc phối hợp giữa công chức các ngành với công chức tư pháp để hoàn thành nhiệm vụ một cách khoa học và đảm bảo thời gian, chất lượng; có giải pháp thực hiện tốt các chỉ tiêu, tiêu chí và không ngừng nâng cao chất lượng phục vụ</w:t>
      </w:r>
      <w:r w:rsidR="00AA38F4" w:rsidRPr="00F707C0">
        <w:rPr>
          <w:rFonts w:ascii="Times New Roman" w:eastAsiaTheme="minorHAnsi" w:hAnsi="Times New Roman"/>
          <w:sz w:val="28"/>
          <w:szCs w:val="28"/>
        </w:rPr>
        <w:t xml:space="preserve"> N</w:t>
      </w:r>
      <w:r w:rsidRPr="00F707C0">
        <w:rPr>
          <w:rFonts w:ascii="Times New Roman" w:eastAsiaTheme="minorHAnsi" w:hAnsi="Times New Roman"/>
          <w:sz w:val="28"/>
          <w:szCs w:val="28"/>
        </w:rPr>
        <w:t>hân dân trong các lĩnh vực liên quan đến tiếp cận pháp luật; tổ chức tự đánh giá và đánh giá hàng năm đúng thời gian, đảm bảo khách quan, chính xác.</w:t>
      </w:r>
    </w:p>
    <w:p w14:paraId="3A71EB1C" w14:textId="77777777" w:rsidR="0069562B" w:rsidRPr="00F707C0" w:rsidRDefault="0069562B" w:rsidP="00362512">
      <w:pPr>
        <w:widowControl w:val="0"/>
        <w:spacing w:before="120" w:after="0" w:line="240" w:lineRule="auto"/>
        <w:ind w:firstLine="720"/>
        <w:jc w:val="both"/>
        <w:rPr>
          <w:rFonts w:ascii="Times New Roman" w:eastAsiaTheme="minorHAnsi" w:hAnsi="Times New Roman"/>
          <w:sz w:val="28"/>
          <w:szCs w:val="28"/>
        </w:rPr>
      </w:pPr>
      <w:r w:rsidRPr="00F707C0">
        <w:rPr>
          <w:rFonts w:ascii="Times New Roman" w:eastAsiaTheme="minorHAnsi" w:hAnsi="Times New Roman"/>
          <w:sz w:val="28"/>
          <w:szCs w:val="28"/>
        </w:rPr>
        <w:t>-  Tăng cường thực hiện và chấn chỉnh kỷ luật, kỷ cương hành chính tránh trường hợp người đứng đầu cấp ủy, chính quyền xã, phường, thị trấn bị xử lý kỷ luật hành chính do vi phạm pháp luật trong thi hành công vụ hoặc bị truy cứu trách nhiệm hình sự.</w:t>
      </w:r>
    </w:p>
    <w:p w14:paraId="3F5561FB" w14:textId="56C3BF9F" w:rsidR="00AA38F4" w:rsidRPr="00F707C0" w:rsidRDefault="00AA38F4" w:rsidP="00362512">
      <w:pPr>
        <w:widowControl w:val="0"/>
        <w:spacing w:before="120" w:after="0" w:line="240" w:lineRule="auto"/>
        <w:ind w:firstLine="720"/>
        <w:jc w:val="both"/>
        <w:rPr>
          <w:rFonts w:ascii="Times New Roman" w:eastAsiaTheme="minorHAnsi" w:hAnsi="Times New Roman"/>
          <w:spacing w:val="-4"/>
          <w:sz w:val="28"/>
          <w:szCs w:val="28"/>
        </w:rPr>
      </w:pPr>
      <w:r w:rsidRPr="00F707C0">
        <w:rPr>
          <w:rFonts w:ascii="Times New Roman" w:eastAsiaTheme="minorHAnsi" w:hAnsi="Times New Roman"/>
          <w:spacing w:val="-4"/>
          <w:sz w:val="28"/>
          <w:szCs w:val="28"/>
        </w:rPr>
        <w:t xml:space="preserve">- Chú trọng công tác sơ kết, tổng kết, </w:t>
      </w:r>
      <w:r w:rsidR="00352880" w:rsidRPr="00F707C0">
        <w:rPr>
          <w:rFonts w:ascii="Times New Roman" w:eastAsiaTheme="minorHAnsi" w:hAnsi="Times New Roman"/>
          <w:spacing w:val="-4"/>
          <w:sz w:val="28"/>
          <w:szCs w:val="28"/>
        </w:rPr>
        <w:t xml:space="preserve"> kiểm tra, </w:t>
      </w:r>
      <w:r w:rsidRPr="00F707C0">
        <w:rPr>
          <w:rFonts w:ascii="Times New Roman" w:eastAsiaTheme="minorHAnsi" w:hAnsi="Times New Roman"/>
          <w:spacing w:val="-4"/>
          <w:sz w:val="28"/>
          <w:szCs w:val="28"/>
        </w:rPr>
        <w:t xml:space="preserve">biểu dương, khen thưởng các tập thể, cá nhân có thành tích xuất sắc trong thực hiện nhiệm vụ, đồng thời hướng dẫn các địa phương xác định rõ trách nhiệm của cơ quan, tổ chức, cá nhân trong trường hợp cấp xã chưa đạt chuẩn tiếp cận pháp luật hoặc việc đánh giá, công nhận cấp xã đạt chuẩn tiếp cận pháp luật không đúng quy định pháp luật. </w:t>
      </w:r>
    </w:p>
    <w:p w14:paraId="499CC362" w14:textId="77777777" w:rsidR="0054668F" w:rsidRPr="00F707C0" w:rsidRDefault="0069562B" w:rsidP="00362512">
      <w:pPr>
        <w:widowControl w:val="0"/>
        <w:spacing w:before="120" w:after="0" w:line="240" w:lineRule="auto"/>
        <w:ind w:firstLine="720"/>
        <w:jc w:val="both"/>
        <w:rPr>
          <w:rFonts w:ascii="Times New Roman" w:hAnsi="Times New Roman"/>
          <w:b/>
          <w:spacing w:val="-4"/>
          <w:sz w:val="28"/>
          <w:szCs w:val="28"/>
        </w:rPr>
      </w:pPr>
      <w:r w:rsidRPr="00F707C0">
        <w:rPr>
          <w:rFonts w:ascii="Times New Roman" w:eastAsiaTheme="minorHAnsi" w:hAnsi="Times New Roman"/>
          <w:spacing w:val="-4"/>
          <w:sz w:val="28"/>
          <w:szCs w:val="28"/>
        </w:rPr>
        <w:t>- Tăng cường bố trí kinh phí đảm bảo xây dựng cấp xã đạt chuẩn tiếp cận pháp luật đặc biệt là kinh phí công tác phổ biến, giáo dục pháp luật, hòa giải cơ sở.</w:t>
      </w:r>
    </w:p>
    <w:p w14:paraId="1E006158" w14:textId="77777777" w:rsidR="00366801" w:rsidRPr="003E4E02" w:rsidRDefault="0085119A" w:rsidP="00362512">
      <w:pPr>
        <w:widowControl w:val="0"/>
        <w:spacing w:before="120" w:after="0" w:line="240" w:lineRule="auto"/>
        <w:ind w:firstLine="720"/>
        <w:jc w:val="both"/>
        <w:rPr>
          <w:rFonts w:ascii="Times New Roman" w:hAnsi="Times New Roman"/>
          <w:b/>
          <w:sz w:val="26"/>
          <w:szCs w:val="26"/>
        </w:rPr>
      </w:pPr>
      <w:r w:rsidRPr="003E4E02">
        <w:rPr>
          <w:rFonts w:ascii="Times New Roman" w:hAnsi="Times New Roman"/>
          <w:b/>
          <w:sz w:val="26"/>
          <w:szCs w:val="26"/>
        </w:rPr>
        <w:lastRenderedPageBreak/>
        <w:t>IV. KIẾN NGHỊ, ĐỀ XUẤT</w:t>
      </w:r>
    </w:p>
    <w:p w14:paraId="0FA31F2D" w14:textId="77777777" w:rsidR="00A64863" w:rsidRPr="00F707C0" w:rsidRDefault="0069562B" w:rsidP="00362512">
      <w:pPr>
        <w:widowControl w:val="0"/>
        <w:spacing w:before="120" w:after="0" w:line="240" w:lineRule="auto"/>
        <w:ind w:firstLine="720"/>
        <w:jc w:val="both"/>
        <w:rPr>
          <w:rFonts w:ascii="Times New Roman" w:hAnsi="Times New Roman"/>
          <w:sz w:val="28"/>
          <w:szCs w:val="28"/>
        </w:rPr>
      </w:pPr>
      <w:r w:rsidRPr="00F707C0">
        <w:rPr>
          <w:rFonts w:ascii="Times New Roman" w:hAnsi="Times New Roman"/>
          <w:sz w:val="28"/>
          <w:szCs w:val="28"/>
        </w:rPr>
        <w:t xml:space="preserve">Nhằm giúp các </w:t>
      </w:r>
      <w:r w:rsidR="00A64863" w:rsidRPr="00F707C0">
        <w:rPr>
          <w:rFonts w:ascii="Times New Roman" w:hAnsi="Times New Roman"/>
          <w:sz w:val="28"/>
          <w:szCs w:val="28"/>
        </w:rPr>
        <w:t>địa phương tiếp tục thực hiện có hiệu quả nhiệm vụ xây dựng xã, phường, thị trấn đạt chuẩn tiếp cận pháp luật, kính đề nghị Bộ Tư pháp một số nội dung như sau:</w:t>
      </w:r>
    </w:p>
    <w:p w14:paraId="7FEFA948" w14:textId="77777777" w:rsidR="00A64863" w:rsidRPr="00F707C0" w:rsidRDefault="00A64863" w:rsidP="00362512">
      <w:pPr>
        <w:widowControl w:val="0"/>
        <w:spacing w:before="120" w:after="0" w:line="240" w:lineRule="auto"/>
        <w:ind w:firstLine="720"/>
        <w:jc w:val="both"/>
        <w:rPr>
          <w:rFonts w:ascii="Times New Roman" w:hAnsi="Times New Roman"/>
          <w:sz w:val="28"/>
          <w:szCs w:val="28"/>
        </w:rPr>
      </w:pPr>
      <w:r w:rsidRPr="00F707C0">
        <w:rPr>
          <w:rFonts w:ascii="Times New Roman" w:hAnsi="Times New Roman"/>
          <w:sz w:val="28"/>
          <w:szCs w:val="28"/>
        </w:rPr>
        <w:t>- Tiếp tục hướng dẫn các địa phương trong việc thực hiện các tiêu chí tiếp cận pháp luật, đặc biệt là các nội dung địa phương đang lúng túng trong quá trình triển khai thực hiện.</w:t>
      </w:r>
    </w:p>
    <w:p w14:paraId="283E283E" w14:textId="77777777" w:rsidR="00A64863" w:rsidRPr="00F707C0" w:rsidRDefault="00A64863" w:rsidP="00362512">
      <w:pPr>
        <w:widowControl w:val="0"/>
        <w:spacing w:before="120" w:after="0" w:line="240" w:lineRule="auto"/>
        <w:ind w:firstLine="720"/>
        <w:jc w:val="both"/>
        <w:rPr>
          <w:rFonts w:ascii="Times New Roman" w:hAnsi="Times New Roman"/>
          <w:sz w:val="28"/>
          <w:szCs w:val="28"/>
        </w:rPr>
      </w:pPr>
      <w:r w:rsidRPr="00F707C0">
        <w:rPr>
          <w:rFonts w:ascii="Times New Roman" w:hAnsi="Times New Roman"/>
          <w:sz w:val="28"/>
          <w:szCs w:val="28"/>
        </w:rPr>
        <w:t>- Tăng cường phối hợp với các địa phương để tổ chức tập huấn chuyên sâu cho đội ngũ lãnh đạo, công chức tham mưu thực hiện nhiệm vụ này tại các địa phương.</w:t>
      </w:r>
    </w:p>
    <w:p w14:paraId="739A9A60" w14:textId="77777777" w:rsidR="00A64863" w:rsidRPr="00F707C0" w:rsidRDefault="00A64863" w:rsidP="00362512">
      <w:pPr>
        <w:widowControl w:val="0"/>
        <w:spacing w:before="120" w:after="0" w:line="240" w:lineRule="auto"/>
        <w:ind w:firstLine="720"/>
        <w:jc w:val="both"/>
        <w:rPr>
          <w:rFonts w:ascii="Times New Roman" w:hAnsi="Times New Roman"/>
          <w:sz w:val="28"/>
          <w:szCs w:val="28"/>
        </w:rPr>
      </w:pPr>
      <w:r w:rsidRPr="00F707C0">
        <w:rPr>
          <w:rFonts w:ascii="Times New Roman" w:hAnsi="Times New Roman"/>
          <w:sz w:val="28"/>
          <w:szCs w:val="28"/>
        </w:rPr>
        <w:t>- Tăng cường xây dựng và cấp phát các tài liệu chuyên sâu để địa phương làm cẩm nang nghiên cứu, phục vụ quá trình thực hiện nhiệm vụ.</w:t>
      </w:r>
    </w:p>
    <w:p w14:paraId="0D215C80" w14:textId="36242B7E" w:rsidR="00A64863" w:rsidRPr="00F707C0" w:rsidRDefault="00A64863" w:rsidP="00362512">
      <w:pPr>
        <w:widowControl w:val="0"/>
        <w:spacing w:before="120" w:after="0" w:line="240" w:lineRule="auto"/>
        <w:ind w:firstLine="720"/>
        <w:jc w:val="both"/>
        <w:rPr>
          <w:rFonts w:ascii="Times New Roman" w:hAnsi="Times New Roman"/>
          <w:sz w:val="28"/>
          <w:szCs w:val="28"/>
        </w:rPr>
      </w:pPr>
      <w:r w:rsidRPr="00F707C0">
        <w:rPr>
          <w:rFonts w:ascii="Times New Roman" w:hAnsi="Times New Roman"/>
          <w:sz w:val="28"/>
          <w:szCs w:val="28"/>
        </w:rPr>
        <w:t>- Tăng cường theo dõi</w:t>
      </w:r>
      <w:r w:rsidR="00352880" w:rsidRPr="00F707C0">
        <w:rPr>
          <w:rFonts w:ascii="Times New Roman" w:hAnsi="Times New Roman"/>
          <w:sz w:val="28"/>
          <w:szCs w:val="28"/>
        </w:rPr>
        <w:t xml:space="preserve"> </w:t>
      </w:r>
      <w:r w:rsidRPr="00F707C0">
        <w:rPr>
          <w:rFonts w:ascii="Times New Roman" w:hAnsi="Times New Roman"/>
          <w:sz w:val="28"/>
          <w:szCs w:val="28"/>
        </w:rPr>
        <w:t xml:space="preserve">việc thực hiện nhiệm vụ này tại các địa phương, kịp thời tháo gỡ các khó khăn, vướng mắc cho địa phương. </w:t>
      </w:r>
      <w:r w:rsidR="007F434B" w:rsidRPr="00F707C0">
        <w:rPr>
          <w:rFonts w:ascii="Times New Roman" w:hAnsi="Times New Roman"/>
          <w:sz w:val="28"/>
          <w:szCs w:val="28"/>
        </w:rPr>
        <w:t xml:space="preserve">Theo định kỳ tổ chức sơ kết, tổng kết, biểu dương, khen thưởng các địa phương có thành tích xuất sắc trong </w:t>
      </w:r>
      <w:r w:rsidR="00115218" w:rsidRPr="00F707C0">
        <w:rPr>
          <w:rFonts w:ascii="Times New Roman" w:hAnsi="Times New Roman"/>
          <w:sz w:val="28"/>
          <w:szCs w:val="28"/>
        </w:rPr>
        <w:t xml:space="preserve">xây dựng xã, phường, thị trấn đạt chuẩn tiếp cận pháp luật. </w:t>
      </w:r>
    </w:p>
    <w:p w14:paraId="53E64548" w14:textId="0A1BF173" w:rsidR="00A64863" w:rsidRPr="00F707C0" w:rsidRDefault="00A64863" w:rsidP="00362512">
      <w:pPr>
        <w:widowControl w:val="0"/>
        <w:spacing w:before="120" w:after="0" w:line="240" w:lineRule="auto"/>
        <w:ind w:firstLine="720"/>
        <w:jc w:val="both"/>
        <w:rPr>
          <w:rFonts w:ascii="Times New Roman" w:hAnsi="Times New Roman"/>
          <w:sz w:val="28"/>
          <w:szCs w:val="28"/>
        </w:rPr>
      </w:pPr>
      <w:r w:rsidRPr="00F707C0">
        <w:rPr>
          <w:rFonts w:ascii="Times New Roman" w:hAnsi="Times New Roman"/>
          <w:sz w:val="28"/>
          <w:szCs w:val="28"/>
        </w:rPr>
        <w:t xml:space="preserve">Trên đây là kết quả đánh giá, công nhận xã, phường, thị trấn đạt chuẩn tiếp cận pháp luật </w:t>
      </w:r>
      <w:r w:rsidR="003E4E02">
        <w:rPr>
          <w:rFonts w:ascii="Times New Roman" w:hAnsi="Times New Roman"/>
          <w:sz w:val="28"/>
          <w:szCs w:val="28"/>
        </w:rPr>
        <w:t xml:space="preserve">năm 2023 </w:t>
      </w:r>
      <w:r w:rsidRPr="00F707C0">
        <w:rPr>
          <w:rFonts w:ascii="Times New Roman" w:hAnsi="Times New Roman"/>
          <w:sz w:val="28"/>
          <w:szCs w:val="28"/>
        </w:rPr>
        <w:t>trên địa bàn tỉnh Hà Tĩnh</w:t>
      </w:r>
      <w:r w:rsidR="003E4E02">
        <w:rPr>
          <w:rFonts w:ascii="Times New Roman" w:hAnsi="Times New Roman"/>
          <w:sz w:val="28"/>
          <w:szCs w:val="28"/>
        </w:rPr>
        <w:t xml:space="preserve">; Ủy ban nhân dân </w:t>
      </w:r>
      <w:r w:rsidRPr="00F707C0">
        <w:rPr>
          <w:rFonts w:ascii="Times New Roman" w:hAnsi="Times New Roman"/>
          <w:sz w:val="28"/>
          <w:szCs w:val="28"/>
        </w:rPr>
        <w:t xml:space="preserve">tỉnh </w:t>
      </w:r>
      <w:r w:rsidR="003E4E02">
        <w:rPr>
          <w:rFonts w:ascii="Times New Roman" w:hAnsi="Times New Roman"/>
          <w:sz w:val="28"/>
          <w:szCs w:val="28"/>
        </w:rPr>
        <w:t xml:space="preserve">Hà Tĩnh </w:t>
      </w:r>
      <w:r w:rsidR="00F720E3">
        <w:rPr>
          <w:rFonts w:ascii="Times New Roman" w:hAnsi="Times New Roman"/>
          <w:sz w:val="28"/>
          <w:szCs w:val="28"/>
        </w:rPr>
        <w:t>báo cáo</w:t>
      </w:r>
      <w:r w:rsidRPr="00F707C0">
        <w:rPr>
          <w:rFonts w:ascii="Times New Roman" w:hAnsi="Times New Roman"/>
          <w:sz w:val="28"/>
          <w:szCs w:val="28"/>
        </w:rPr>
        <w:t xml:space="preserve"> Bộ Tư pháp </w:t>
      </w:r>
      <w:r w:rsidR="003E4E02">
        <w:rPr>
          <w:rFonts w:ascii="Times New Roman" w:hAnsi="Times New Roman"/>
          <w:sz w:val="28"/>
          <w:szCs w:val="28"/>
        </w:rPr>
        <w:t xml:space="preserve">xem xét, </w:t>
      </w:r>
      <w:r w:rsidRPr="00F707C0">
        <w:rPr>
          <w:rFonts w:ascii="Times New Roman" w:hAnsi="Times New Roman"/>
          <w:sz w:val="28"/>
          <w:szCs w:val="28"/>
        </w:rPr>
        <w:t>tổng hợp./.</w:t>
      </w:r>
    </w:p>
    <w:p w14:paraId="43FCD07E" w14:textId="77777777" w:rsidR="00A64863" w:rsidRPr="003E4E02" w:rsidRDefault="00A64863" w:rsidP="00E7046E">
      <w:pPr>
        <w:spacing w:before="60" w:after="60"/>
        <w:ind w:firstLine="720"/>
        <w:jc w:val="both"/>
        <w:rPr>
          <w:rFonts w:ascii="Times New Roman" w:hAnsi="Times New Roman"/>
          <w:sz w:val="2"/>
          <w:szCs w:val="28"/>
        </w:rPr>
      </w:pPr>
    </w:p>
    <w:tbl>
      <w:tblPr>
        <w:tblW w:w="0" w:type="auto"/>
        <w:tblInd w:w="108" w:type="dxa"/>
        <w:tblLook w:val="04A0" w:firstRow="1" w:lastRow="0" w:firstColumn="1" w:lastColumn="0" w:noHBand="0" w:noVBand="1"/>
      </w:tblPr>
      <w:tblGrid>
        <w:gridCol w:w="4536"/>
        <w:gridCol w:w="4644"/>
      </w:tblGrid>
      <w:tr w:rsidR="00A64863" w:rsidRPr="00A64863" w14:paraId="262B2043" w14:textId="77777777" w:rsidTr="003E4E02">
        <w:trPr>
          <w:trHeight w:val="2785"/>
        </w:trPr>
        <w:tc>
          <w:tcPr>
            <w:tcW w:w="4536" w:type="dxa"/>
          </w:tcPr>
          <w:p w14:paraId="54D75CD8" w14:textId="77777777" w:rsidR="00A64863" w:rsidRPr="00A64863" w:rsidRDefault="00A64863" w:rsidP="00A64863">
            <w:pPr>
              <w:spacing w:after="0" w:line="240" w:lineRule="auto"/>
              <w:jc w:val="both"/>
              <w:rPr>
                <w:rFonts w:ascii="Times New Roman" w:hAnsi="Times New Roman"/>
                <w:b/>
                <w:i/>
                <w:sz w:val="24"/>
                <w:szCs w:val="24"/>
              </w:rPr>
            </w:pPr>
            <w:r w:rsidRPr="00A64863">
              <w:rPr>
                <w:rFonts w:ascii="Times New Roman" w:hAnsi="Times New Roman"/>
                <w:b/>
                <w:i/>
                <w:sz w:val="24"/>
                <w:szCs w:val="24"/>
              </w:rPr>
              <w:t>Nơi nhận:</w:t>
            </w:r>
          </w:p>
          <w:p w14:paraId="6511B9F6" w14:textId="77777777" w:rsidR="00A64863" w:rsidRPr="00A64863" w:rsidRDefault="00A64863" w:rsidP="00A64863">
            <w:pPr>
              <w:spacing w:after="0" w:line="240" w:lineRule="auto"/>
              <w:jc w:val="both"/>
              <w:rPr>
                <w:rFonts w:ascii="Times New Roman" w:hAnsi="Times New Roman"/>
              </w:rPr>
            </w:pPr>
            <w:r w:rsidRPr="00A64863">
              <w:rPr>
                <w:rFonts w:ascii="Times New Roman" w:hAnsi="Times New Roman"/>
              </w:rPr>
              <w:t>- Như trên;</w:t>
            </w:r>
          </w:p>
          <w:p w14:paraId="7417F6FE" w14:textId="6A689221" w:rsidR="00A64863" w:rsidRPr="00A64863" w:rsidRDefault="00A64863" w:rsidP="00A64863">
            <w:pPr>
              <w:spacing w:after="0" w:line="240" w:lineRule="auto"/>
              <w:jc w:val="both"/>
              <w:rPr>
                <w:rFonts w:ascii="Times New Roman" w:hAnsi="Times New Roman"/>
              </w:rPr>
            </w:pPr>
            <w:r w:rsidRPr="00A64863">
              <w:rPr>
                <w:rFonts w:ascii="Times New Roman" w:hAnsi="Times New Roman"/>
              </w:rPr>
              <w:t xml:space="preserve">- Chủ tịch, các </w:t>
            </w:r>
            <w:r w:rsidR="003E4E02">
              <w:rPr>
                <w:rFonts w:ascii="Times New Roman" w:hAnsi="Times New Roman"/>
              </w:rPr>
              <w:t>PCT</w:t>
            </w:r>
            <w:r w:rsidRPr="00A64863">
              <w:rPr>
                <w:rFonts w:ascii="Times New Roman" w:hAnsi="Times New Roman"/>
              </w:rPr>
              <w:t xml:space="preserve"> UBND tỉnh;</w:t>
            </w:r>
          </w:p>
          <w:p w14:paraId="566B6C4D" w14:textId="3C82CD27" w:rsidR="00A64863" w:rsidRDefault="00A64863" w:rsidP="00A64863">
            <w:pPr>
              <w:spacing w:after="0" w:line="240" w:lineRule="auto"/>
              <w:jc w:val="both"/>
              <w:rPr>
                <w:rFonts w:ascii="Times New Roman" w:hAnsi="Times New Roman"/>
              </w:rPr>
            </w:pPr>
            <w:r w:rsidRPr="00A64863">
              <w:rPr>
                <w:rFonts w:ascii="Times New Roman" w:hAnsi="Times New Roman"/>
              </w:rPr>
              <w:t>- Sở Tư pháp;</w:t>
            </w:r>
          </w:p>
          <w:p w14:paraId="01052E88" w14:textId="40B8517D" w:rsidR="00711E3B" w:rsidRPr="00A64863" w:rsidRDefault="00711E3B" w:rsidP="00A64863">
            <w:pPr>
              <w:spacing w:after="0" w:line="240" w:lineRule="auto"/>
              <w:jc w:val="both"/>
              <w:rPr>
                <w:rFonts w:ascii="Times New Roman" w:hAnsi="Times New Roman"/>
              </w:rPr>
            </w:pPr>
            <w:r>
              <w:rPr>
                <w:rFonts w:ascii="Times New Roman" w:hAnsi="Times New Roman"/>
              </w:rPr>
              <w:t>- UBND các huyện, Tp, Tx;</w:t>
            </w:r>
          </w:p>
          <w:p w14:paraId="7226B3E4" w14:textId="482A7851" w:rsidR="00A64863" w:rsidRDefault="00A64863" w:rsidP="00A64863">
            <w:pPr>
              <w:spacing w:after="0" w:line="240" w:lineRule="auto"/>
              <w:jc w:val="both"/>
              <w:rPr>
                <w:rFonts w:ascii="Times New Roman" w:hAnsi="Times New Roman"/>
              </w:rPr>
            </w:pPr>
            <w:r w:rsidRPr="00A64863">
              <w:rPr>
                <w:rFonts w:ascii="Times New Roman" w:hAnsi="Times New Roman"/>
              </w:rPr>
              <w:t xml:space="preserve">- Chánh VP, các </w:t>
            </w:r>
            <w:r w:rsidR="003E4E02">
              <w:rPr>
                <w:rFonts w:ascii="Times New Roman" w:hAnsi="Times New Roman"/>
              </w:rPr>
              <w:t>PCVP</w:t>
            </w:r>
            <w:r w:rsidRPr="00A64863">
              <w:rPr>
                <w:rFonts w:ascii="Times New Roman" w:hAnsi="Times New Roman"/>
              </w:rPr>
              <w:t xml:space="preserve"> UBND tỉnh;</w:t>
            </w:r>
          </w:p>
          <w:p w14:paraId="51D01D93" w14:textId="6E3527A7" w:rsidR="00A64863" w:rsidRPr="00362512" w:rsidRDefault="00A64863" w:rsidP="00362512">
            <w:pPr>
              <w:spacing w:after="0" w:line="240" w:lineRule="auto"/>
              <w:jc w:val="both"/>
              <w:rPr>
                <w:rFonts w:ascii="Times New Roman" w:hAnsi="Times New Roman"/>
              </w:rPr>
            </w:pPr>
            <w:r w:rsidRPr="00A64863">
              <w:rPr>
                <w:rFonts w:ascii="Times New Roman" w:hAnsi="Times New Roman"/>
              </w:rPr>
              <w:t xml:space="preserve">- Lưu: VT, </w:t>
            </w:r>
            <w:r w:rsidR="00362512">
              <w:rPr>
                <w:rFonts w:ascii="Times New Roman" w:hAnsi="Times New Roman"/>
              </w:rPr>
              <w:t>NC</w:t>
            </w:r>
            <w:r w:rsidR="00362512">
              <w:rPr>
                <w:rFonts w:ascii="Times New Roman" w:hAnsi="Times New Roman"/>
                <w:vertAlign w:val="subscript"/>
              </w:rPr>
              <w:t>3</w:t>
            </w:r>
            <w:r w:rsidR="00362512">
              <w:rPr>
                <w:rFonts w:ascii="Times New Roman" w:hAnsi="Times New Roman"/>
              </w:rPr>
              <w:t>.</w:t>
            </w:r>
          </w:p>
        </w:tc>
        <w:tc>
          <w:tcPr>
            <w:tcW w:w="4644" w:type="dxa"/>
          </w:tcPr>
          <w:p w14:paraId="14C40DA8" w14:textId="404C93AA" w:rsidR="00362512" w:rsidRDefault="00362512" w:rsidP="00A64863">
            <w:pPr>
              <w:spacing w:after="0" w:line="240" w:lineRule="auto"/>
              <w:jc w:val="center"/>
              <w:rPr>
                <w:rFonts w:ascii="Times New Roman" w:hAnsi="Times New Roman"/>
                <w:b/>
                <w:sz w:val="26"/>
                <w:szCs w:val="26"/>
              </w:rPr>
            </w:pPr>
            <w:r>
              <w:rPr>
                <w:rFonts w:ascii="Times New Roman" w:hAnsi="Times New Roman"/>
                <w:b/>
                <w:sz w:val="26"/>
                <w:szCs w:val="26"/>
              </w:rPr>
              <w:t>TM. ỦY BAN NHÂN DÂN</w:t>
            </w:r>
          </w:p>
          <w:p w14:paraId="380B7209" w14:textId="77777777" w:rsidR="00A64863" w:rsidRPr="00362512" w:rsidRDefault="00A64863" w:rsidP="00A64863">
            <w:pPr>
              <w:spacing w:after="0" w:line="240" w:lineRule="auto"/>
              <w:jc w:val="center"/>
              <w:rPr>
                <w:rFonts w:ascii="Times New Roman" w:hAnsi="Times New Roman"/>
                <w:b/>
                <w:sz w:val="26"/>
                <w:szCs w:val="26"/>
              </w:rPr>
            </w:pPr>
            <w:r w:rsidRPr="00362512">
              <w:rPr>
                <w:rFonts w:ascii="Times New Roman" w:hAnsi="Times New Roman"/>
                <w:b/>
                <w:sz w:val="26"/>
                <w:szCs w:val="26"/>
              </w:rPr>
              <w:t>KT. CHỦ TỊCH</w:t>
            </w:r>
          </w:p>
          <w:p w14:paraId="2A2290BF" w14:textId="77777777" w:rsidR="00A64863" w:rsidRPr="00362512" w:rsidRDefault="00A64863" w:rsidP="00A64863">
            <w:pPr>
              <w:spacing w:after="0" w:line="240" w:lineRule="auto"/>
              <w:jc w:val="center"/>
              <w:rPr>
                <w:rFonts w:ascii="Times New Roman" w:hAnsi="Times New Roman"/>
                <w:b/>
                <w:sz w:val="26"/>
                <w:szCs w:val="26"/>
              </w:rPr>
            </w:pPr>
            <w:r w:rsidRPr="00362512">
              <w:rPr>
                <w:rFonts w:ascii="Times New Roman" w:hAnsi="Times New Roman"/>
                <w:b/>
                <w:sz w:val="26"/>
                <w:szCs w:val="26"/>
              </w:rPr>
              <w:t xml:space="preserve">PHÓ CHỦ TỊCH </w:t>
            </w:r>
          </w:p>
          <w:p w14:paraId="0B17C230" w14:textId="77777777" w:rsidR="00A64863" w:rsidRPr="00A64863" w:rsidRDefault="00A64863" w:rsidP="00A64863">
            <w:pPr>
              <w:spacing w:after="0" w:line="240" w:lineRule="auto"/>
              <w:jc w:val="center"/>
              <w:rPr>
                <w:rFonts w:ascii="Times New Roman" w:hAnsi="Times New Roman"/>
                <w:b/>
                <w:sz w:val="28"/>
                <w:szCs w:val="28"/>
              </w:rPr>
            </w:pPr>
          </w:p>
          <w:p w14:paraId="298153E7" w14:textId="77777777" w:rsidR="00A64863" w:rsidRPr="00362512" w:rsidRDefault="00A64863" w:rsidP="00A64863">
            <w:pPr>
              <w:spacing w:after="0" w:line="240" w:lineRule="auto"/>
              <w:jc w:val="center"/>
              <w:rPr>
                <w:rFonts w:ascii="Times New Roman" w:hAnsi="Times New Roman"/>
                <w:b/>
                <w:sz w:val="54"/>
                <w:szCs w:val="28"/>
              </w:rPr>
            </w:pPr>
          </w:p>
          <w:p w14:paraId="617C7BB0" w14:textId="77777777" w:rsidR="00A64863" w:rsidRPr="00A64863" w:rsidRDefault="00A64863" w:rsidP="00A64863">
            <w:pPr>
              <w:spacing w:after="0" w:line="240" w:lineRule="auto"/>
              <w:jc w:val="center"/>
              <w:rPr>
                <w:rFonts w:ascii="Times New Roman" w:hAnsi="Times New Roman"/>
                <w:b/>
                <w:sz w:val="28"/>
                <w:szCs w:val="28"/>
              </w:rPr>
            </w:pPr>
          </w:p>
          <w:p w14:paraId="7FA206AB" w14:textId="77777777" w:rsidR="00A64863" w:rsidRPr="00A64863" w:rsidRDefault="00A64863" w:rsidP="00A64863">
            <w:pPr>
              <w:spacing w:after="0" w:line="240" w:lineRule="auto"/>
              <w:rPr>
                <w:rFonts w:ascii="Times New Roman" w:hAnsi="Times New Roman"/>
                <w:b/>
                <w:sz w:val="28"/>
                <w:szCs w:val="28"/>
              </w:rPr>
            </w:pPr>
          </w:p>
          <w:p w14:paraId="05E6D85E" w14:textId="77777777" w:rsidR="00A64863" w:rsidRPr="00A64863" w:rsidRDefault="00A64863" w:rsidP="00A64863">
            <w:pPr>
              <w:spacing w:after="0" w:line="240" w:lineRule="auto"/>
              <w:jc w:val="center"/>
              <w:rPr>
                <w:rFonts w:ascii="Times New Roman" w:hAnsi="Times New Roman"/>
                <w:b/>
                <w:sz w:val="28"/>
                <w:szCs w:val="28"/>
              </w:rPr>
            </w:pPr>
          </w:p>
          <w:p w14:paraId="04074693" w14:textId="54C9ABFC" w:rsidR="00A64863" w:rsidRPr="00A64863" w:rsidRDefault="00362512" w:rsidP="00A64863">
            <w:pPr>
              <w:tabs>
                <w:tab w:val="center" w:pos="2214"/>
              </w:tabs>
              <w:spacing w:after="0" w:line="240" w:lineRule="auto"/>
              <w:jc w:val="center"/>
              <w:rPr>
                <w:rFonts w:ascii="Times New Roman" w:hAnsi="Times New Roman"/>
                <w:sz w:val="28"/>
                <w:szCs w:val="28"/>
              </w:rPr>
            </w:pPr>
            <w:r>
              <w:rPr>
                <w:rFonts w:ascii="Times New Roman" w:hAnsi="Times New Roman"/>
                <w:b/>
                <w:sz w:val="28"/>
                <w:szCs w:val="28"/>
              </w:rPr>
              <w:t xml:space="preserve">       </w:t>
            </w:r>
            <w:r w:rsidR="00A64863" w:rsidRPr="00A64863">
              <w:rPr>
                <w:rFonts w:ascii="Times New Roman" w:hAnsi="Times New Roman"/>
                <w:b/>
                <w:sz w:val="28"/>
                <w:szCs w:val="28"/>
              </w:rPr>
              <w:t>Nguy</w:t>
            </w:r>
            <w:r w:rsidR="009F4433">
              <w:rPr>
                <w:rFonts w:ascii="Times New Roman" w:hAnsi="Times New Roman"/>
                <w:b/>
                <w:sz w:val="28"/>
                <w:szCs w:val="28"/>
              </w:rPr>
              <w:t>ễ</w:t>
            </w:r>
            <w:r w:rsidR="00A64863" w:rsidRPr="00A64863">
              <w:rPr>
                <w:rFonts w:ascii="Times New Roman" w:hAnsi="Times New Roman"/>
                <w:b/>
                <w:sz w:val="28"/>
                <w:szCs w:val="28"/>
              </w:rPr>
              <w:t>n Hồng Lĩnh</w:t>
            </w:r>
          </w:p>
        </w:tc>
      </w:tr>
    </w:tbl>
    <w:p w14:paraId="5F818048" w14:textId="77777777" w:rsidR="00A64863" w:rsidRDefault="00A64863" w:rsidP="00490507">
      <w:pPr>
        <w:widowControl w:val="0"/>
        <w:spacing w:before="60" w:after="60" w:line="240" w:lineRule="auto"/>
        <w:ind w:firstLine="720"/>
        <w:jc w:val="both"/>
        <w:rPr>
          <w:rFonts w:ascii="Times New Roman" w:hAnsi="Times New Roman"/>
          <w:sz w:val="28"/>
          <w:szCs w:val="28"/>
        </w:rPr>
      </w:pPr>
    </w:p>
    <w:p w14:paraId="0623311D" w14:textId="77777777" w:rsidR="0069562B" w:rsidRPr="00A64863" w:rsidRDefault="00A64863" w:rsidP="00490507">
      <w:pPr>
        <w:widowControl w:val="0"/>
        <w:spacing w:before="60" w:after="60" w:line="240" w:lineRule="auto"/>
        <w:ind w:firstLine="720"/>
        <w:jc w:val="both"/>
        <w:rPr>
          <w:rFonts w:ascii="Times New Roman" w:hAnsi="Times New Roman"/>
          <w:sz w:val="28"/>
          <w:szCs w:val="28"/>
        </w:rPr>
      </w:pPr>
      <w:r>
        <w:rPr>
          <w:rFonts w:ascii="Times New Roman" w:hAnsi="Times New Roman"/>
          <w:sz w:val="28"/>
          <w:szCs w:val="28"/>
        </w:rPr>
        <w:t xml:space="preserve"> </w:t>
      </w:r>
    </w:p>
    <w:sectPr w:rsidR="0069562B" w:rsidRPr="00A64863" w:rsidSect="00362512">
      <w:headerReference w:type="default" r:id="rId8"/>
      <w:pgSz w:w="11907" w:h="16840" w:code="9"/>
      <w:pgMar w:top="1021" w:right="1021" w:bottom="1021" w:left="15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712CA" w14:textId="77777777" w:rsidR="00705A40" w:rsidRDefault="00705A40">
      <w:pPr>
        <w:spacing w:after="0" w:line="240" w:lineRule="auto"/>
      </w:pPr>
      <w:r>
        <w:separator/>
      </w:r>
    </w:p>
  </w:endnote>
  <w:endnote w:type="continuationSeparator" w:id="0">
    <w:p w14:paraId="6C751C89" w14:textId="77777777" w:rsidR="00705A40" w:rsidRDefault="00705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AA448" w14:textId="77777777" w:rsidR="00705A40" w:rsidRDefault="00705A40">
      <w:pPr>
        <w:spacing w:after="0" w:line="240" w:lineRule="auto"/>
      </w:pPr>
      <w:r>
        <w:separator/>
      </w:r>
    </w:p>
  </w:footnote>
  <w:footnote w:type="continuationSeparator" w:id="0">
    <w:p w14:paraId="2FF211BD" w14:textId="77777777" w:rsidR="00705A40" w:rsidRDefault="00705A40">
      <w:pPr>
        <w:spacing w:after="0" w:line="240" w:lineRule="auto"/>
      </w:pPr>
      <w:r>
        <w:continuationSeparator/>
      </w:r>
    </w:p>
  </w:footnote>
  <w:footnote w:id="1">
    <w:p w14:paraId="5E2457EF" w14:textId="49343CB2" w:rsidR="008D6033" w:rsidRPr="00887BDB" w:rsidRDefault="008D6033" w:rsidP="00887BDB">
      <w:pPr>
        <w:spacing w:before="60" w:after="60" w:line="240" w:lineRule="auto"/>
        <w:jc w:val="both"/>
        <w:rPr>
          <w:rFonts w:ascii="Times New Roman" w:hAnsi="Times New Roman"/>
          <w:sz w:val="20"/>
          <w:szCs w:val="20"/>
        </w:rPr>
      </w:pPr>
      <w:r w:rsidRPr="00887BDB">
        <w:rPr>
          <w:rStyle w:val="FootnoteReference"/>
          <w:rFonts w:ascii="Times New Roman" w:hAnsi="Times New Roman"/>
          <w:sz w:val="20"/>
          <w:szCs w:val="20"/>
        </w:rPr>
        <w:footnoteRef/>
      </w:r>
      <w:r w:rsidRPr="00887BDB">
        <w:rPr>
          <w:rFonts w:ascii="Times New Roman" w:hAnsi="Times New Roman"/>
          <w:sz w:val="20"/>
          <w:szCs w:val="20"/>
        </w:rPr>
        <w:t xml:space="preserve"> Văn bản số 11/STP-PBGDPL ngày 06/01/2023</w:t>
      </w:r>
      <w:r w:rsidRPr="00887BDB">
        <w:rPr>
          <w:rFonts w:ascii="Times New Roman" w:eastAsia="Times New Roman" w:hAnsi="Times New Roman"/>
          <w:sz w:val="20"/>
          <w:szCs w:val="20"/>
        </w:rPr>
        <w:t xml:space="preserve"> </w:t>
      </w:r>
      <w:r w:rsidRPr="00887BDB">
        <w:rPr>
          <w:rFonts w:ascii="Times New Roman" w:hAnsi="Times New Roman"/>
          <w:sz w:val="20"/>
          <w:szCs w:val="20"/>
        </w:rPr>
        <w:t>hướng dẫn thực hiện tiêu chí tiếp cận pháp luật trong Bộ tiêu chí xây dựng nông thôn mới giai đoạn 2021-2025, văn bản số 550/STP-PBGDPL ngày 24/5/2023</w:t>
      </w:r>
      <w:r w:rsidRPr="00887BDB">
        <w:rPr>
          <w:rFonts w:ascii="Times New Roman" w:eastAsia="Times New Roman" w:hAnsi="Times New Roman"/>
          <w:sz w:val="20"/>
          <w:szCs w:val="20"/>
        </w:rPr>
        <w:t xml:space="preserve"> </w:t>
      </w:r>
      <w:r w:rsidRPr="00887BDB">
        <w:rPr>
          <w:rFonts w:ascii="Times New Roman" w:hAnsi="Times New Roman"/>
          <w:sz w:val="20"/>
          <w:szCs w:val="20"/>
        </w:rPr>
        <w:t>rà soát, cập nhật tiêu chí tiếp cận pháp luật đối với các xã đạt chuẩn NTM nâng cao, NTM kiểu mẫu và huyện đạt chuẩn NTM; văn bản số 1044/STP-PBGDPL ngày 20/9/2023</w:t>
      </w:r>
      <w:r w:rsidRPr="00887BDB">
        <w:rPr>
          <w:rFonts w:ascii="Times New Roman" w:eastAsia="Times New Roman" w:hAnsi="Times New Roman"/>
          <w:sz w:val="20"/>
          <w:szCs w:val="20"/>
        </w:rPr>
        <w:t xml:space="preserve"> </w:t>
      </w:r>
      <w:r w:rsidRPr="00887BDB">
        <w:rPr>
          <w:rFonts w:ascii="Times New Roman" w:hAnsi="Times New Roman"/>
          <w:sz w:val="20"/>
          <w:szCs w:val="20"/>
        </w:rPr>
        <w:t>về việc</w:t>
      </w:r>
      <w:r w:rsidRPr="00887BDB">
        <w:rPr>
          <w:rFonts w:ascii="Times New Roman" w:eastAsia="Times New Roman" w:hAnsi="Times New Roman"/>
          <w:sz w:val="20"/>
          <w:szCs w:val="20"/>
        </w:rPr>
        <w:t xml:space="preserve"> </w:t>
      </w:r>
      <w:r w:rsidRPr="00887BDB">
        <w:rPr>
          <w:rFonts w:ascii="Times New Roman" w:hAnsi="Times New Roman"/>
          <w:sz w:val="20"/>
          <w:szCs w:val="20"/>
        </w:rPr>
        <w:t>thực hiện các văn bản hướng dẫn của trung ương về tiếp cận pháp luật, văn bản số 1258/STP-PBGDPL ngày 30/10/2023 về tập trung thực hiện nhiệm vụ xây dựng, đánh giá, công nhận xã, phường, thị trấn đạt chuẩn tiếp cận pháp luật…</w:t>
      </w:r>
    </w:p>
    <w:p w14:paraId="7848CDC4" w14:textId="334E461D" w:rsidR="008D6033" w:rsidRDefault="008D6033">
      <w:pPr>
        <w:pStyle w:val="FootnoteText"/>
      </w:pPr>
    </w:p>
  </w:footnote>
  <w:footnote w:id="2">
    <w:p w14:paraId="14BD3C16" w14:textId="43338DA8" w:rsidR="00066C82" w:rsidRPr="00066C82" w:rsidRDefault="00066C82" w:rsidP="00066C82">
      <w:pPr>
        <w:pStyle w:val="FootnoteText"/>
        <w:jc w:val="both"/>
      </w:pPr>
      <w:r w:rsidRPr="00066C82">
        <w:rPr>
          <w:rStyle w:val="FootnoteReference"/>
        </w:rPr>
        <w:footnoteRef/>
      </w:r>
      <w:r w:rsidRPr="00066C82">
        <w:t xml:space="preserve"> </w:t>
      </w:r>
      <w:r w:rsidRPr="00066C82">
        <w:rPr>
          <w:spacing w:val="-2"/>
        </w:rPr>
        <w:t xml:space="preserve">Tại Hội thi cấp tỉnh, đội thi huyện Kỳ Anh xuất sắc đạt giải Nhất, tiếp tục đại diện tỉnh nhà tham gia và đạt giải nhất tại Hội thi Hòa giải viên giỏi khu vực Miền Bắc và vòng thi toàn quốc.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904412"/>
      <w:docPartObj>
        <w:docPartGallery w:val="Page Numbers (Top of Page)"/>
        <w:docPartUnique/>
      </w:docPartObj>
    </w:sdtPr>
    <w:sdtEndPr>
      <w:rPr>
        <w:noProof/>
      </w:rPr>
    </w:sdtEndPr>
    <w:sdtContent>
      <w:p w14:paraId="13BBF877" w14:textId="3CE41EAF" w:rsidR="00CC4662" w:rsidRPr="002E6D44" w:rsidRDefault="002E6D44" w:rsidP="002E6D44">
        <w:pPr>
          <w:pStyle w:val="Header"/>
          <w:jc w:val="center"/>
        </w:pPr>
        <w:r w:rsidRPr="002E6D44">
          <w:rPr>
            <w:rFonts w:ascii="Times New Roman" w:hAnsi="Times New Roman"/>
            <w:sz w:val="26"/>
            <w:szCs w:val="26"/>
          </w:rPr>
          <w:fldChar w:fldCharType="begin"/>
        </w:r>
        <w:r w:rsidRPr="002E6D44">
          <w:rPr>
            <w:rFonts w:ascii="Times New Roman" w:hAnsi="Times New Roman"/>
            <w:sz w:val="26"/>
            <w:szCs w:val="26"/>
          </w:rPr>
          <w:instrText xml:space="preserve"> PAGE   \* MERGEFORMAT </w:instrText>
        </w:r>
        <w:r w:rsidRPr="002E6D44">
          <w:rPr>
            <w:rFonts w:ascii="Times New Roman" w:hAnsi="Times New Roman"/>
            <w:sz w:val="26"/>
            <w:szCs w:val="26"/>
          </w:rPr>
          <w:fldChar w:fldCharType="separate"/>
        </w:r>
        <w:r w:rsidR="006504A8">
          <w:rPr>
            <w:rFonts w:ascii="Times New Roman" w:hAnsi="Times New Roman"/>
            <w:noProof/>
            <w:sz w:val="26"/>
            <w:szCs w:val="26"/>
          </w:rPr>
          <w:t>7</w:t>
        </w:r>
        <w:r w:rsidRPr="002E6D44">
          <w:rPr>
            <w:rFonts w:ascii="Times New Roman" w:hAnsi="Times New Roman"/>
            <w:noProof/>
            <w:sz w:val="26"/>
            <w:szCs w:val="2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5D"/>
    <w:rsid w:val="00003A6D"/>
    <w:rsid w:val="00004759"/>
    <w:rsid w:val="000048D1"/>
    <w:rsid w:val="00005F65"/>
    <w:rsid w:val="0001242D"/>
    <w:rsid w:val="00015CBA"/>
    <w:rsid w:val="000219AA"/>
    <w:rsid w:val="00021B4C"/>
    <w:rsid w:val="000242E2"/>
    <w:rsid w:val="00025764"/>
    <w:rsid w:val="000267A2"/>
    <w:rsid w:val="0003031C"/>
    <w:rsid w:val="00033BBE"/>
    <w:rsid w:val="000346B1"/>
    <w:rsid w:val="000364D0"/>
    <w:rsid w:val="00042862"/>
    <w:rsid w:val="00042ACD"/>
    <w:rsid w:val="00042B3A"/>
    <w:rsid w:val="00042DAF"/>
    <w:rsid w:val="00043C2C"/>
    <w:rsid w:val="000459E3"/>
    <w:rsid w:val="00046702"/>
    <w:rsid w:val="00047458"/>
    <w:rsid w:val="000502C7"/>
    <w:rsid w:val="000503C5"/>
    <w:rsid w:val="00052350"/>
    <w:rsid w:val="00052AA6"/>
    <w:rsid w:val="0005381C"/>
    <w:rsid w:val="000539B1"/>
    <w:rsid w:val="00054E4B"/>
    <w:rsid w:val="00054E78"/>
    <w:rsid w:val="0005625F"/>
    <w:rsid w:val="00056DB3"/>
    <w:rsid w:val="00057A9B"/>
    <w:rsid w:val="00057D4F"/>
    <w:rsid w:val="00060B8B"/>
    <w:rsid w:val="00064930"/>
    <w:rsid w:val="00066C82"/>
    <w:rsid w:val="00067E28"/>
    <w:rsid w:val="00070743"/>
    <w:rsid w:val="0007088C"/>
    <w:rsid w:val="00072676"/>
    <w:rsid w:val="0007361A"/>
    <w:rsid w:val="0007548F"/>
    <w:rsid w:val="000757FE"/>
    <w:rsid w:val="0007778D"/>
    <w:rsid w:val="000807DE"/>
    <w:rsid w:val="00081173"/>
    <w:rsid w:val="0008332F"/>
    <w:rsid w:val="00085366"/>
    <w:rsid w:val="00085CFC"/>
    <w:rsid w:val="00087244"/>
    <w:rsid w:val="0008733E"/>
    <w:rsid w:val="0009062F"/>
    <w:rsid w:val="00090D60"/>
    <w:rsid w:val="00092053"/>
    <w:rsid w:val="000924D7"/>
    <w:rsid w:val="00094E54"/>
    <w:rsid w:val="000950F3"/>
    <w:rsid w:val="00097845"/>
    <w:rsid w:val="000A1165"/>
    <w:rsid w:val="000A17AD"/>
    <w:rsid w:val="000A2EEE"/>
    <w:rsid w:val="000A3C53"/>
    <w:rsid w:val="000A5ACB"/>
    <w:rsid w:val="000B20BB"/>
    <w:rsid w:val="000B2156"/>
    <w:rsid w:val="000B243D"/>
    <w:rsid w:val="000B3B16"/>
    <w:rsid w:val="000B6B50"/>
    <w:rsid w:val="000C1833"/>
    <w:rsid w:val="000C20F9"/>
    <w:rsid w:val="000C41B7"/>
    <w:rsid w:val="000C60B0"/>
    <w:rsid w:val="000C70FB"/>
    <w:rsid w:val="000C7D04"/>
    <w:rsid w:val="000D06A1"/>
    <w:rsid w:val="000D591F"/>
    <w:rsid w:val="000D6A94"/>
    <w:rsid w:val="000D7589"/>
    <w:rsid w:val="000D76B1"/>
    <w:rsid w:val="000E0211"/>
    <w:rsid w:val="000E0479"/>
    <w:rsid w:val="000E05B0"/>
    <w:rsid w:val="000E06F7"/>
    <w:rsid w:val="000E4606"/>
    <w:rsid w:val="000E4EBA"/>
    <w:rsid w:val="000E5899"/>
    <w:rsid w:val="000F03C2"/>
    <w:rsid w:val="000F04BE"/>
    <w:rsid w:val="000F52ED"/>
    <w:rsid w:val="000F5463"/>
    <w:rsid w:val="000F69A1"/>
    <w:rsid w:val="001013A0"/>
    <w:rsid w:val="00103B0D"/>
    <w:rsid w:val="00106270"/>
    <w:rsid w:val="00106DB3"/>
    <w:rsid w:val="00106E8B"/>
    <w:rsid w:val="00107A6C"/>
    <w:rsid w:val="00110D28"/>
    <w:rsid w:val="001113A1"/>
    <w:rsid w:val="00111FF8"/>
    <w:rsid w:val="001126F7"/>
    <w:rsid w:val="001128BC"/>
    <w:rsid w:val="00112DE9"/>
    <w:rsid w:val="001137EC"/>
    <w:rsid w:val="0011486F"/>
    <w:rsid w:val="00114BDE"/>
    <w:rsid w:val="00115218"/>
    <w:rsid w:val="00120BC9"/>
    <w:rsid w:val="001217B5"/>
    <w:rsid w:val="00122748"/>
    <w:rsid w:val="00124477"/>
    <w:rsid w:val="001244D6"/>
    <w:rsid w:val="00126798"/>
    <w:rsid w:val="00126E7D"/>
    <w:rsid w:val="00127237"/>
    <w:rsid w:val="00127FD5"/>
    <w:rsid w:val="00130222"/>
    <w:rsid w:val="00130D51"/>
    <w:rsid w:val="00133D69"/>
    <w:rsid w:val="00142026"/>
    <w:rsid w:val="00146C3D"/>
    <w:rsid w:val="00147763"/>
    <w:rsid w:val="001479EC"/>
    <w:rsid w:val="00150E8B"/>
    <w:rsid w:val="001520F1"/>
    <w:rsid w:val="00152316"/>
    <w:rsid w:val="00153E65"/>
    <w:rsid w:val="001555B2"/>
    <w:rsid w:val="00155D44"/>
    <w:rsid w:val="001566D8"/>
    <w:rsid w:val="00157376"/>
    <w:rsid w:val="00157B7B"/>
    <w:rsid w:val="001608D0"/>
    <w:rsid w:val="00160D91"/>
    <w:rsid w:val="0016193E"/>
    <w:rsid w:val="00164AA5"/>
    <w:rsid w:val="0016749A"/>
    <w:rsid w:val="0017005D"/>
    <w:rsid w:val="001705AB"/>
    <w:rsid w:val="001717E2"/>
    <w:rsid w:val="001729B7"/>
    <w:rsid w:val="001740E7"/>
    <w:rsid w:val="00174F5F"/>
    <w:rsid w:val="001752D7"/>
    <w:rsid w:val="0018645A"/>
    <w:rsid w:val="00186727"/>
    <w:rsid w:val="00186EA0"/>
    <w:rsid w:val="00186FF1"/>
    <w:rsid w:val="0018731E"/>
    <w:rsid w:val="0018768E"/>
    <w:rsid w:val="0019139F"/>
    <w:rsid w:val="00192CE2"/>
    <w:rsid w:val="0019505B"/>
    <w:rsid w:val="0019570D"/>
    <w:rsid w:val="0019711D"/>
    <w:rsid w:val="00197523"/>
    <w:rsid w:val="001A031B"/>
    <w:rsid w:val="001A1C43"/>
    <w:rsid w:val="001A29B3"/>
    <w:rsid w:val="001A3E77"/>
    <w:rsid w:val="001A468F"/>
    <w:rsid w:val="001A65DC"/>
    <w:rsid w:val="001A781A"/>
    <w:rsid w:val="001B1725"/>
    <w:rsid w:val="001B2923"/>
    <w:rsid w:val="001B4755"/>
    <w:rsid w:val="001B47A6"/>
    <w:rsid w:val="001B64B2"/>
    <w:rsid w:val="001B7C6C"/>
    <w:rsid w:val="001C3503"/>
    <w:rsid w:val="001C3F3A"/>
    <w:rsid w:val="001C5252"/>
    <w:rsid w:val="001C74DE"/>
    <w:rsid w:val="001C7901"/>
    <w:rsid w:val="001C7CF2"/>
    <w:rsid w:val="001D000F"/>
    <w:rsid w:val="001D0FC6"/>
    <w:rsid w:val="001D1287"/>
    <w:rsid w:val="001D2A02"/>
    <w:rsid w:val="001D418D"/>
    <w:rsid w:val="001D4D1A"/>
    <w:rsid w:val="001E1FB7"/>
    <w:rsid w:val="001E2A6D"/>
    <w:rsid w:val="001E541C"/>
    <w:rsid w:val="001E7E4D"/>
    <w:rsid w:val="001F0F25"/>
    <w:rsid w:val="001F1F91"/>
    <w:rsid w:val="001F2EE6"/>
    <w:rsid w:val="001F3585"/>
    <w:rsid w:val="001F58D1"/>
    <w:rsid w:val="00200DDE"/>
    <w:rsid w:val="0020253C"/>
    <w:rsid w:val="002032A5"/>
    <w:rsid w:val="00206B7D"/>
    <w:rsid w:val="00211EAA"/>
    <w:rsid w:val="0021291C"/>
    <w:rsid w:val="00213A3D"/>
    <w:rsid w:val="00213E6E"/>
    <w:rsid w:val="0021465E"/>
    <w:rsid w:val="0021475C"/>
    <w:rsid w:val="002157C5"/>
    <w:rsid w:val="002178BB"/>
    <w:rsid w:val="00217A02"/>
    <w:rsid w:val="0022584D"/>
    <w:rsid w:val="002264C6"/>
    <w:rsid w:val="0022678A"/>
    <w:rsid w:val="00230791"/>
    <w:rsid w:val="00236D10"/>
    <w:rsid w:val="002403F6"/>
    <w:rsid w:val="00241A87"/>
    <w:rsid w:val="00243770"/>
    <w:rsid w:val="002441BD"/>
    <w:rsid w:val="00244FA5"/>
    <w:rsid w:val="002464B2"/>
    <w:rsid w:val="00247CEF"/>
    <w:rsid w:val="002522AB"/>
    <w:rsid w:val="002526AF"/>
    <w:rsid w:val="00256091"/>
    <w:rsid w:val="002602CE"/>
    <w:rsid w:val="00260CA8"/>
    <w:rsid w:val="00261B50"/>
    <w:rsid w:val="0026562C"/>
    <w:rsid w:val="00281478"/>
    <w:rsid w:val="00282514"/>
    <w:rsid w:val="00283F37"/>
    <w:rsid w:val="00284136"/>
    <w:rsid w:val="00290F8F"/>
    <w:rsid w:val="00293879"/>
    <w:rsid w:val="0029453F"/>
    <w:rsid w:val="00294DCC"/>
    <w:rsid w:val="00295550"/>
    <w:rsid w:val="0029616C"/>
    <w:rsid w:val="00297731"/>
    <w:rsid w:val="002A05A9"/>
    <w:rsid w:val="002A0761"/>
    <w:rsid w:val="002A1FF7"/>
    <w:rsid w:val="002A2B13"/>
    <w:rsid w:val="002A36BC"/>
    <w:rsid w:val="002A576D"/>
    <w:rsid w:val="002B03E0"/>
    <w:rsid w:val="002B0856"/>
    <w:rsid w:val="002B0E62"/>
    <w:rsid w:val="002B0EDD"/>
    <w:rsid w:val="002B0FDD"/>
    <w:rsid w:val="002B4497"/>
    <w:rsid w:val="002B583C"/>
    <w:rsid w:val="002C1F31"/>
    <w:rsid w:val="002C2183"/>
    <w:rsid w:val="002D0D5C"/>
    <w:rsid w:val="002D2901"/>
    <w:rsid w:val="002D41C5"/>
    <w:rsid w:val="002D67DE"/>
    <w:rsid w:val="002D6D8D"/>
    <w:rsid w:val="002D7090"/>
    <w:rsid w:val="002E18AD"/>
    <w:rsid w:val="002E2CC6"/>
    <w:rsid w:val="002E6D44"/>
    <w:rsid w:val="002E6EB1"/>
    <w:rsid w:val="002F06C7"/>
    <w:rsid w:val="002F5E39"/>
    <w:rsid w:val="002F71C6"/>
    <w:rsid w:val="00301803"/>
    <w:rsid w:val="00302617"/>
    <w:rsid w:val="00302806"/>
    <w:rsid w:val="0030307F"/>
    <w:rsid w:val="00303814"/>
    <w:rsid w:val="00303A43"/>
    <w:rsid w:val="00304038"/>
    <w:rsid w:val="003046A5"/>
    <w:rsid w:val="00305359"/>
    <w:rsid w:val="00305E9D"/>
    <w:rsid w:val="0030741D"/>
    <w:rsid w:val="00310CEB"/>
    <w:rsid w:val="00310D29"/>
    <w:rsid w:val="00311869"/>
    <w:rsid w:val="0031618F"/>
    <w:rsid w:val="00316CB4"/>
    <w:rsid w:val="003177B3"/>
    <w:rsid w:val="003213C9"/>
    <w:rsid w:val="00326669"/>
    <w:rsid w:val="0032765A"/>
    <w:rsid w:val="00327D07"/>
    <w:rsid w:val="00330BD7"/>
    <w:rsid w:val="00332454"/>
    <w:rsid w:val="003337FC"/>
    <w:rsid w:val="00333B84"/>
    <w:rsid w:val="003356F8"/>
    <w:rsid w:val="003366A1"/>
    <w:rsid w:val="003368ED"/>
    <w:rsid w:val="0033749A"/>
    <w:rsid w:val="00340388"/>
    <w:rsid w:val="00340413"/>
    <w:rsid w:val="00343477"/>
    <w:rsid w:val="0034415D"/>
    <w:rsid w:val="0034423E"/>
    <w:rsid w:val="00345FFD"/>
    <w:rsid w:val="00347EF7"/>
    <w:rsid w:val="0035078A"/>
    <w:rsid w:val="00352880"/>
    <w:rsid w:val="003548B6"/>
    <w:rsid w:val="00355187"/>
    <w:rsid w:val="00356E5D"/>
    <w:rsid w:val="00357E54"/>
    <w:rsid w:val="00357F33"/>
    <w:rsid w:val="00360A85"/>
    <w:rsid w:val="00360E6B"/>
    <w:rsid w:val="00362512"/>
    <w:rsid w:val="00363704"/>
    <w:rsid w:val="00366801"/>
    <w:rsid w:val="0037044A"/>
    <w:rsid w:val="003728C3"/>
    <w:rsid w:val="00374B87"/>
    <w:rsid w:val="00375E16"/>
    <w:rsid w:val="00376DEB"/>
    <w:rsid w:val="00380A1B"/>
    <w:rsid w:val="00382274"/>
    <w:rsid w:val="0038284A"/>
    <w:rsid w:val="00385DD7"/>
    <w:rsid w:val="00390929"/>
    <w:rsid w:val="00390E43"/>
    <w:rsid w:val="00391B14"/>
    <w:rsid w:val="00392DDE"/>
    <w:rsid w:val="00395BB1"/>
    <w:rsid w:val="00397B52"/>
    <w:rsid w:val="00397B6E"/>
    <w:rsid w:val="003A47A9"/>
    <w:rsid w:val="003A5597"/>
    <w:rsid w:val="003B0A22"/>
    <w:rsid w:val="003B2961"/>
    <w:rsid w:val="003B2F25"/>
    <w:rsid w:val="003B3B59"/>
    <w:rsid w:val="003B48E2"/>
    <w:rsid w:val="003B4B50"/>
    <w:rsid w:val="003B61A1"/>
    <w:rsid w:val="003B7137"/>
    <w:rsid w:val="003C0F5E"/>
    <w:rsid w:val="003C20F6"/>
    <w:rsid w:val="003C6335"/>
    <w:rsid w:val="003C7FA8"/>
    <w:rsid w:val="003D063B"/>
    <w:rsid w:val="003D0821"/>
    <w:rsid w:val="003D0FB6"/>
    <w:rsid w:val="003D163A"/>
    <w:rsid w:val="003D39EE"/>
    <w:rsid w:val="003D3E15"/>
    <w:rsid w:val="003D597D"/>
    <w:rsid w:val="003D5D97"/>
    <w:rsid w:val="003D6322"/>
    <w:rsid w:val="003E0055"/>
    <w:rsid w:val="003E1AC9"/>
    <w:rsid w:val="003E3D67"/>
    <w:rsid w:val="003E46CE"/>
    <w:rsid w:val="003E4E02"/>
    <w:rsid w:val="003E58DB"/>
    <w:rsid w:val="003E6A59"/>
    <w:rsid w:val="003E6D84"/>
    <w:rsid w:val="003E6ED8"/>
    <w:rsid w:val="003E7D8F"/>
    <w:rsid w:val="003F1F9B"/>
    <w:rsid w:val="003F3412"/>
    <w:rsid w:val="003F47D9"/>
    <w:rsid w:val="003F4AE2"/>
    <w:rsid w:val="003F61A2"/>
    <w:rsid w:val="003F6547"/>
    <w:rsid w:val="00403599"/>
    <w:rsid w:val="00404DF4"/>
    <w:rsid w:val="00413A45"/>
    <w:rsid w:val="00413CBE"/>
    <w:rsid w:val="00414498"/>
    <w:rsid w:val="0041467F"/>
    <w:rsid w:val="00414854"/>
    <w:rsid w:val="00414D60"/>
    <w:rsid w:val="004173FB"/>
    <w:rsid w:val="0042070B"/>
    <w:rsid w:val="004209CB"/>
    <w:rsid w:val="0042493B"/>
    <w:rsid w:val="0042630B"/>
    <w:rsid w:val="004273E1"/>
    <w:rsid w:val="004327A7"/>
    <w:rsid w:val="00432A89"/>
    <w:rsid w:val="00434570"/>
    <w:rsid w:val="00437877"/>
    <w:rsid w:val="00441588"/>
    <w:rsid w:val="00441F81"/>
    <w:rsid w:val="004440F9"/>
    <w:rsid w:val="00444870"/>
    <w:rsid w:val="004452D6"/>
    <w:rsid w:val="00445D3C"/>
    <w:rsid w:val="0045022B"/>
    <w:rsid w:val="004519E5"/>
    <w:rsid w:val="00454207"/>
    <w:rsid w:val="004547E4"/>
    <w:rsid w:val="00457B0D"/>
    <w:rsid w:val="00457E93"/>
    <w:rsid w:val="00457FF0"/>
    <w:rsid w:val="004631AF"/>
    <w:rsid w:val="00463272"/>
    <w:rsid w:val="00464C9E"/>
    <w:rsid w:val="004655E0"/>
    <w:rsid w:val="00470200"/>
    <w:rsid w:val="00473F1B"/>
    <w:rsid w:val="00474600"/>
    <w:rsid w:val="00474CA2"/>
    <w:rsid w:val="0048098D"/>
    <w:rsid w:val="00480D0F"/>
    <w:rsid w:val="0048207A"/>
    <w:rsid w:val="00482C96"/>
    <w:rsid w:val="004868C9"/>
    <w:rsid w:val="00486DF4"/>
    <w:rsid w:val="00490507"/>
    <w:rsid w:val="00491006"/>
    <w:rsid w:val="00491508"/>
    <w:rsid w:val="00494953"/>
    <w:rsid w:val="004961AB"/>
    <w:rsid w:val="004970B0"/>
    <w:rsid w:val="00497432"/>
    <w:rsid w:val="004A039F"/>
    <w:rsid w:val="004A1769"/>
    <w:rsid w:val="004A1B16"/>
    <w:rsid w:val="004A2137"/>
    <w:rsid w:val="004A2889"/>
    <w:rsid w:val="004A2C8A"/>
    <w:rsid w:val="004A33B6"/>
    <w:rsid w:val="004A4543"/>
    <w:rsid w:val="004A4913"/>
    <w:rsid w:val="004A4BEC"/>
    <w:rsid w:val="004A509E"/>
    <w:rsid w:val="004A5449"/>
    <w:rsid w:val="004A5F03"/>
    <w:rsid w:val="004A65D3"/>
    <w:rsid w:val="004A6DD0"/>
    <w:rsid w:val="004A7F57"/>
    <w:rsid w:val="004B1160"/>
    <w:rsid w:val="004B178A"/>
    <w:rsid w:val="004B25F6"/>
    <w:rsid w:val="004B32B5"/>
    <w:rsid w:val="004B45EE"/>
    <w:rsid w:val="004B7111"/>
    <w:rsid w:val="004C0826"/>
    <w:rsid w:val="004C0DB1"/>
    <w:rsid w:val="004C1464"/>
    <w:rsid w:val="004C1BEC"/>
    <w:rsid w:val="004D09DB"/>
    <w:rsid w:val="004D6659"/>
    <w:rsid w:val="004D7071"/>
    <w:rsid w:val="004D762B"/>
    <w:rsid w:val="004D7B02"/>
    <w:rsid w:val="004E1720"/>
    <w:rsid w:val="004E1D6F"/>
    <w:rsid w:val="004F038D"/>
    <w:rsid w:val="004F22BB"/>
    <w:rsid w:val="004F331B"/>
    <w:rsid w:val="004F3836"/>
    <w:rsid w:val="004F39C9"/>
    <w:rsid w:val="004F42D1"/>
    <w:rsid w:val="004F67AA"/>
    <w:rsid w:val="004F76DF"/>
    <w:rsid w:val="005005CE"/>
    <w:rsid w:val="005007CE"/>
    <w:rsid w:val="00500DCA"/>
    <w:rsid w:val="0050348F"/>
    <w:rsid w:val="005062F2"/>
    <w:rsid w:val="00510577"/>
    <w:rsid w:val="005114D4"/>
    <w:rsid w:val="005120AA"/>
    <w:rsid w:val="00512312"/>
    <w:rsid w:val="00512C3B"/>
    <w:rsid w:val="005139BA"/>
    <w:rsid w:val="005155B4"/>
    <w:rsid w:val="00515C37"/>
    <w:rsid w:val="00515DEB"/>
    <w:rsid w:val="00517A96"/>
    <w:rsid w:val="00517B98"/>
    <w:rsid w:val="00520DEF"/>
    <w:rsid w:val="0052182E"/>
    <w:rsid w:val="005236D4"/>
    <w:rsid w:val="00524D5D"/>
    <w:rsid w:val="0053257B"/>
    <w:rsid w:val="00532CC8"/>
    <w:rsid w:val="00534ABB"/>
    <w:rsid w:val="0053508E"/>
    <w:rsid w:val="0053521D"/>
    <w:rsid w:val="00540B5F"/>
    <w:rsid w:val="00542672"/>
    <w:rsid w:val="00543781"/>
    <w:rsid w:val="00543DBB"/>
    <w:rsid w:val="00545300"/>
    <w:rsid w:val="0054668F"/>
    <w:rsid w:val="005468EB"/>
    <w:rsid w:val="00546C36"/>
    <w:rsid w:val="00546E72"/>
    <w:rsid w:val="00547AED"/>
    <w:rsid w:val="00547B99"/>
    <w:rsid w:val="00550C3E"/>
    <w:rsid w:val="005528D4"/>
    <w:rsid w:val="00554450"/>
    <w:rsid w:val="00556EE2"/>
    <w:rsid w:val="00557439"/>
    <w:rsid w:val="005578AF"/>
    <w:rsid w:val="0056031A"/>
    <w:rsid w:val="00561390"/>
    <w:rsid w:val="00561AED"/>
    <w:rsid w:val="00565417"/>
    <w:rsid w:val="0056588A"/>
    <w:rsid w:val="00571305"/>
    <w:rsid w:val="0057195B"/>
    <w:rsid w:val="00573B74"/>
    <w:rsid w:val="0057623F"/>
    <w:rsid w:val="00577035"/>
    <w:rsid w:val="005772B3"/>
    <w:rsid w:val="00577CD1"/>
    <w:rsid w:val="00581A99"/>
    <w:rsid w:val="00582A05"/>
    <w:rsid w:val="00583145"/>
    <w:rsid w:val="00585BF4"/>
    <w:rsid w:val="00585D50"/>
    <w:rsid w:val="00587A80"/>
    <w:rsid w:val="005907B9"/>
    <w:rsid w:val="00595D30"/>
    <w:rsid w:val="00596235"/>
    <w:rsid w:val="00596698"/>
    <w:rsid w:val="00596ECF"/>
    <w:rsid w:val="005A158F"/>
    <w:rsid w:val="005A510F"/>
    <w:rsid w:val="005A5BD1"/>
    <w:rsid w:val="005A695D"/>
    <w:rsid w:val="005A7D1C"/>
    <w:rsid w:val="005B0671"/>
    <w:rsid w:val="005B15DD"/>
    <w:rsid w:val="005B2E1B"/>
    <w:rsid w:val="005B30BC"/>
    <w:rsid w:val="005C77A0"/>
    <w:rsid w:val="005C786F"/>
    <w:rsid w:val="005D2E6A"/>
    <w:rsid w:val="005D3203"/>
    <w:rsid w:val="005D61D9"/>
    <w:rsid w:val="005D75F7"/>
    <w:rsid w:val="005E2065"/>
    <w:rsid w:val="005E3399"/>
    <w:rsid w:val="005E3590"/>
    <w:rsid w:val="005E48A7"/>
    <w:rsid w:val="005E4B68"/>
    <w:rsid w:val="005E51FE"/>
    <w:rsid w:val="005F0D6E"/>
    <w:rsid w:val="005F3F2F"/>
    <w:rsid w:val="005F47B5"/>
    <w:rsid w:val="005F5BF5"/>
    <w:rsid w:val="005F5EFC"/>
    <w:rsid w:val="005F664F"/>
    <w:rsid w:val="006001C4"/>
    <w:rsid w:val="00600B08"/>
    <w:rsid w:val="00600FBB"/>
    <w:rsid w:val="006017E3"/>
    <w:rsid w:val="00604660"/>
    <w:rsid w:val="00605F9E"/>
    <w:rsid w:val="00607D60"/>
    <w:rsid w:val="00610510"/>
    <w:rsid w:val="00614D21"/>
    <w:rsid w:val="00615DC3"/>
    <w:rsid w:val="0061755D"/>
    <w:rsid w:val="00617E20"/>
    <w:rsid w:val="00620BF5"/>
    <w:rsid w:val="00622895"/>
    <w:rsid w:val="006233E9"/>
    <w:rsid w:val="006236EA"/>
    <w:rsid w:val="006243AE"/>
    <w:rsid w:val="00625A81"/>
    <w:rsid w:val="00626741"/>
    <w:rsid w:val="00626E1C"/>
    <w:rsid w:val="0062769B"/>
    <w:rsid w:val="00632147"/>
    <w:rsid w:val="00634B4B"/>
    <w:rsid w:val="0063670F"/>
    <w:rsid w:val="006374B5"/>
    <w:rsid w:val="0064135D"/>
    <w:rsid w:val="00641E51"/>
    <w:rsid w:val="00641F78"/>
    <w:rsid w:val="006456A4"/>
    <w:rsid w:val="00645FC1"/>
    <w:rsid w:val="006504A8"/>
    <w:rsid w:val="0065099B"/>
    <w:rsid w:val="00652473"/>
    <w:rsid w:val="006530E8"/>
    <w:rsid w:val="006537EC"/>
    <w:rsid w:val="00653B10"/>
    <w:rsid w:val="0065560F"/>
    <w:rsid w:val="00655EB0"/>
    <w:rsid w:val="006569FB"/>
    <w:rsid w:val="00656EB4"/>
    <w:rsid w:val="006602DA"/>
    <w:rsid w:val="006607AD"/>
    <w:rsid w:val="00660B00"/>
    <w:rsid w:val="00661BDC"/>
    <w:rsid w:val="00662F30"/>
    <w:rsid w:val="00663B26"/>
    <w:rsid w:val="00664177"/>
    <w:rsid w:val="00666D01"/>
    <w:rsid w:val="0066707A"/>
    <w:rsid w:val="006675E8"/>
    <w:rsid w:val="00671D1E"/>
    <w:rsid w:val="006721A3"/>
    <w:rsid w:val="006758B3"/>
    <w:rsid w:val="00676188"/>
    <w:rsid w:val="0067705D"/>
    <w:rsid w:val="00680887"/>
    <w:rsid w:val="006810D1"/>
    <w:rsid w:val="00682845"/>
    <w:rsid w:val="00684B46"/>
    <w:rsid w:val="00685D67"/>
    <w:rsid w:val="00687F22"/>
    <w:rsid w:val="00690E1D"/>
    <w:rsid w:val="0069182C"/>
    <w:rsid w:val="00694681"/>
    <w:rsid w:val="0069562B"/>
    <w:rsid w:val="006A20D3"/>
    <w:rsid w:val="006A3966"/>
    <w:rsid w:val="006A55C5"/>
    <w:rsid w:val="006A6254"/>
    <w:rsid w:val="006A67D4"/>
    <w:rsid w:val="006A68B1"/>
    <w:rsid w:val="006A777A"/>
    <w:rsid w:val="006B021C"/>
    <w:rsid w:val="006B1218"/>
    <w:rsid w:val="006B3316"/>
    <w:rsid w:val="006B4345"/>
    <w:rsid w:val="006B799E"/>
    <w:rsid w:val="006C0B57"/>
    <w:rsid w:val="006C384B"/>
    <w:rsid w:val="006C3CEF"/>
    <w:rsid w:val="006C6039"/>
    <w:rsid w:val="006C6C79"/>
    <w:rsid w:val="006C7F1E"/>
    <w:rsid w:val="006D133C"/>
    <w:rsid w:val="006D1EB8"/>
    <w:rsid w:val="006D30F6"/>
    <w:rsid w:val="006D5F37"/>
    <w:rsid w:val="006D62EE"/>
    <w:rsid w:val="006E23B6"/>
    <w:rsid w:val="006E370B"/>
    <w:rsid w:val="006E507D"/>
    <w:rsid w:val="006E5081"/>
    <w:rsid w:val="006E71AB"/>
    <w:rsid w:val="006E7D76"/>
    <w:rsid w:val="006F113A"/>
    <w:rsid w:val="006F2651"/>
    <w:rsid w:val="006F2743"/>
    <w:rsid w:val="006F3265"/>
    <w:rsid w:val="006F35C1"/>
    <w:rsid w:val="006F4E21"/>
    <w:rsid w:val="006F5F84"/>
    <w:rsid w:val="007016B1"/>
    <w:rsid w:val="007022B3"/>
    <w:rsid w:val="00704D20"/>
    <w:rsid w:val="00705A40"/>
    <w:rsid w:val="007064E2"/>
    <w:rsid w:val="00707186"/>
    <w:rsid w:val="00711E3B"/>
    <w:rsid w:val="00712794"/>
    <w:rsid w:val="00713E14"/>
    <w:rsid w:val="007169D3"/>
    <w:rsid w:val="007172DB"/>
    <w:rsid w:val="007176A5"/>
    <w:rsid w:val="007220B1"/>
    <w:rsid w:val="0072231D"/>
    <w:rsid w:val="00722926"/>
    <w:rsid w:val="0072709B"/>
    <w:rsid w:val="00733B74"/>
    <w:rsid w:val="0073671D"/>
    <w:rsid w:val="007440B2"/>
    <w:rsid w:val="007479D8"/>
    <w:rsid w:val="00752A90"/>
    <w:rsid w:val="00753059"/>
    <w:rsid w:val="00753C20"/>
    <w:rsid w:val="00754024"/>
    <w:rsid w:val="00755289"/>
    <w:rsid w:val="007553E9"/>
    <w:rsid w:val="00755D34"/>
    <w:rsid w:val="00757094"/>
    <w:rsid w:val="00760FE4"/>
    <w:rsid w:val="007648F1"/>
    <w:rsid w:val="007655E4"/>
    <w:rsid w:val="007659DA"/>
    <w:rsid w:val="00766539"/>
    <w:rsid w:val="00767E56"/>
    <w:rsid w:val="00773665"/>
    <w:rsid w:val="00774A9C"/>
    <w:rsid w:val="00776786"/>
    <w:rsid w:val="00782BE5"/>
    <w:rsid w:val="007836A9"/>
    <w:rsid w:val="0078554A"/>
    <w:rsid w:val="00787105"/>
    <w:rsid w:val="007916FC"/>
    <w:rsid w:val="007917E9"/>
    <w:rsid w:val="007920A7"/>
    <w:rsid w:val="00793786"/>
    <w:rsid w:val="0079380F"/>
    <w:rsid w:val="0079429B"/>
    <w:rsid w:val="00794BFA"/>
    <w:rsid w:val="007950CC"/>
    <w:rsid w:val="00795EB3"/>
    <w:rsid w:val="0079635C"/>
    <w:rsid w:val="00797F5E"/>
    <w:rsid w:val="007A58CE"/>
    <w:rsid w:val="007A5FD7"/>
    <w:rsid w:val="007B1516"/>
    <w:rsid w:val="007B1C37"/>
    <w:rsid w:val="007B331E"/>
    <w:rsid w:val="007C29FD"/>
    <w:rsid w:val="007C7BC8"/>
    <w:rsid w:val="007D264A"/>
    <w:rsid w:val="007D334A"/>
    <w:rsid w:val="007D3D93"/>
    <w:rsid w:val="007D432E"/>
    <w:rsid w:val="007D45ED"/>
    <w:rsid w:val="007D5039"/>
    <w:rsid w:val="007D53E8"/>
    <w:rsid w:val="007D59B4"/>
    <w:rsid w:val="007D7E0E"/>
    <w:rsid w:val="007E0C0F"/>
    <w:rsid w:val="007E112A"/>
    <w:rsid w:val="007E170D"/>
    <w:rsid w:val="007E24BC"/>
    <w:rsid w:val="007E4ACE"/>
    <w:rsid w:val="007E4FAB"/>
    <w:rsid w:val="007E520B"/>
    <w:rsid w:val="007E687C"/>
    <w:rsid w:val="007E780A"/>
    <w:rsid w:val="007F1A9B"/>
    <w:rsid w:val="007F2928"/>
    <w:rsid w:val="007F2FAD"/>
    <w:rsid w:val="007F36B6"/>
    <w:rsid w:val="007F373C"/>
    <w:rsid w:val="007F434B"/>
    <w:rsid w:val="007F5D45"/>
    <w:rsid w:val="008010BE"/>
    <w:rsid w:val="008018B5"/>
    <w:rsid w:val="0080300F"/>
    <w:rsid w:val="00803408"/>
    <w:rsid w:val="00803A1B"/>
    <w:rsid w:val="0080500F"/>
    <w:rsid w:val="00805EB0"/>
    <w:rsid w:val="00805F59"/>
    <w:rsid w:val="00813180"/>
    <w:rsid w:val="008143A4"/>
    <w:rsid w:val="00814FAD"/>
    <w:rsid w:val="008167BB"/>
    <w:rsid w:val="00817631"/>
    <w:rsid w:val="00817A07"/>
    <w:rsid w:val="00817FE0"/>
    <w:rsid w:val="00820CE1"/>
    <w:rsid w:val="008213E6"/>
    <w:rsid w:val="00821714"/>
    <w:rsid w:val="00821DE4"/>
    <w:rsid w:val="00823B2D"/>
    <w:rsid w:val="00823C96"/>
    <w:rsid w:val="00825E57"/>
    <w:rsid w:val="00825EBC"/>
    <w:rsid w:val="008277BA"/>
    <w:rsid w:val="00830EB3"/>
    <w:rsid w:val="00834FB9"/>
    <w:rsid w:val="00835DA3"/>
    <w:rsid w:val="008367FE"/>
    <w:rsid w:val="00837764"/>
    <w:rsid w:val="00845B54"/>
    <w:rsid w:val="0085119A"/>
    <w:rsid w:val="00852D14"/>
    <w:rsid w:val="00854361"/>
    <w:rsid w:val="0085640E"/>
    <w:rsid w:val="00860E31"/>
    <w:rsid w:val="00861F55"/>
    <w:rsid w:val="00863DFD"/>
    <w:rsid w:val="00867417"/>
    <w:rsid w:val="00873B13"/>
    <w:rsid w:val="0087491A"/>
    <w:rsid w:val="00875B06"/>
    <w:rsid w:val="00876F0C"/>
    <w:rsid w:val="00877830"/>
    <w:rsid w:val="00880539"/>
    <w:rsid w:val="00880552"/>
    <w:rsid w:val="00882137"/>
    <w:rsid w:val="008823AB"/>
    <w:rsid w:val="008825D8"/>
    <w:rsid w:val="00884462"/>
    <w:rsid w:val="00886BC4"/>
    <w:rsid w:val="00887BDB"/>
    <w:rsid w:val="00896A59"/>
    <w:rsid w:val="008A08C5"/>
    <w:rsid w:val="008A11B1"/>
    <w:rsid w:val="008A2F04"/>
    <w:rsid w:val="008A35E1"/>
    <w:rsid w:val="008A3944"/>
    <w:rsid w:val="008A5774"/>
    <w:rsid w:val="008A6909"/>
    <w:rsid w:val="008A774E"/>
    <w:rsid w:val="008A78F4"/>
    <w:rsid w:val="008A798E"/>
    <w:rsid w:val="008A7BB0"/>
    <w:rsid w:val="008B2CE1"/>
    <w:rsid w:val="008B69BE"/>
    <w:rsid w:val="008B7345"/>
    <w:rsid w:val="008C1591"/>
    <w:rsid w:val="008C2184"/>
    <w:rsid w:val="008C741D"/>
    <w:rsid w:val="008C76CF"/>
    <w:rsid w:val="008C7D06"/>
    <w:rsid w:val="008D01AC"/>
    <w:rsid w:val="008D0371"/>
    <w:rsid w:val="008D08BC"/>
    <w:rsid w:val="008D4081"/>
    <w:rsid w:val="008D45CB"/>
    <w:rsid w:val="008D480B"/>
    <w:rsid w:val="008D5C35"/>
    <w:rsid w:val="008D6033"/>
    <w:rsid w:val="008D63F2"/>
    <w:rsid w:val="008E0C19"/>
    <w:rsid w:val="008E5D58"/>
    <w:rsid w:val="008E6AD1"/>
    <w:rsid w:val="008E7F3C"/>
    <w:rsid w:val="008F08E2"/>
    <w:rsid w:val="008F0D9B"/>
    <w:rsid w:val="008F2E7F"/>
    <w:rsid w:val="008F4AF1"/>
    <w:rsid w:val="008F51EE"/>
    <w:rsid w:val="008F5815"/>
    <w:rsid w:val="008F5E9D"/>
    <w:rsid w:val="008F736D"/>
    <w:rsid w:val="008F76B3"/>
    <w:rsid w:val="00902689"/>
    <w:rsid w:val="00904080"/>
    <w:rsid w:val="00911E0E"/>
    <w:rsid w:val="0091774B"/>
    <w:rsid w:val="009232CA"/>
    <w:rsid w:val="009260FC"/>
    <w:rsid w:val="00926502"/>
    <w:rsid w:val="00930538"/>
    <w:rsid w:val="009316DB"/>
    <w:rsid w:val="00933F16"/>
    <w:rsid w:val="00937DF4"/>
    <w:rsid w:val="00940132"/>
    <w:rsid w:val="00943EC7"/>
    <w:rsid w:val="0094451A"/>
    <w:rsid w:val="00945D72"/>
    <w:rsid w:val="00946E57"/>
    <w:rsid w:val="00951792"/>
    <w:rsid w:val="009538A9"/>
    <w:rsid w:val="009545BE"/>
    <w:rsid w:val="00954848"/>
    <w:rsid w:val="00954B8F"/>
    <w:rsid w:val="0095697D"/>
    <w:rsid w:val="009577C8"/>
    <w:rsid w:val="009578F8"/>
    <w:rsid w:val="00965B7D"/>
    <w:rsid w:val="00970E7E"/>
    <w:rsid w:val="00971862"/>
    <w:rsid w:val="009754A6"/>
    <w:rsid w:val="00977D49"/>
    <w:rsid w:val="009804A7"/>
    <w:rsid w:val="00981E94"/>
    <w:rsid w:val="00983B3A"/>
    <w:rsid w:val="00984AA0"/>
    <w:rsid w:val="009859C8"/>
    <w:rsid w:val="00985A9E"/>
    <w:rsid w:val="0098630D"/>
    <w:rsid w:val="0099034A"/>
    <w:rsid w:val="00990E63"/>
    <w:rsid w:val="0099494A"/>
    <w:rsid w:val="00994E7C"/>
    <w:rsid w:val="00995CA2"/>
    <w:rsid w:val="00996082"/>
    <w:rsid w:val="00996F66"/>
    <w:rsid w:val="009977AF"/>
    <w:rsid w:val="00997DEC"/>
    <w:rsid w:val="009A17E3"/>
    <w:rsid w:val="009A45C2"/>
    <w:rsid w:val="009A6177"/>
    <w:rsid w:val="009A6B3B"/>
    <w:rsid w:val="009B13B6"/>
    <w:rsid w:val="009B3ACB"/>
    <w:rsid w:val="009B41A5"/>
    <w:rsid w:val="009B52A9"/>
    <w:rsid w:val="009B5E61"/>
    <w:rsid w:val="009B6211"/>
    <w:rsid w:val="009C0ADA"/>
    <w:rsid w:val="009C261B"/>
    <w:rsid w:val="009C4FA6"/>
    <w:rsid w:val="009C5215"/>
    <w:rsid w:val="009C613C"/>
    <w:rsid w:val="009C6181"/>
    <w:rsid w:val="009C6C30"/>
    <w:rsid w:val="009C7087"/>
    <w:rsid w:val="009D310A"/>
    <w:rsid w:val="009D4569"/>
    <w:rsid w:val="009D4C1C"/>
    <w:rsid w:val="009D5EFD"/>
    <w:rsid w:val="009D6F8E"/>
    <w:rsid w:val="009D7EEA"/>
    <w:rsid w:val="009E219D"/>
    <w:rsid w:val="009E2348"/>
    <w:rsid w:val="009E2C4B"/>
    <w:rsid w:val="009E2E33"/>
    <w:rsid w:val="009E38AC"/>
    <w:rsid w:val="009E3A76"/>
    <w:rsid w:val="009E763B"/>
    <w:rsid w:val="009E78EE"/>
    <w:rsid w:val="009F0A78"/>
    <w:rsid w:val="009F0A82"/>
    <w:rsid w:val="009F2E10"/>
    <w:rsid w:val="009F4433"/>
    <w:rsid w:val="009F5239"/>
    <w:rsid w:val="00A02D06"/>
    <w:rsid w:val="00A0411C"/>
    <w:rsid w:val="00A0414F"/>
    <w:rsid w:val="00A0463D"/>
    <w:rsid w:val="00A047F4"/>
    <w:rsid w:val="00A05907"/>
    <w:rsid w:val="00A05DD7"/>
    <w:rsid w:val="00A06815"/>
    <w:rsid w:val="00A06E05"/>
    <w:rsid w:val="00A10BAE"/>
    <w:rsid w:val="00A1280B"/>
    <w:rsid w:val="00A12F37"/>
    <w:rsid w:val="00A13EA3"/>
    <w:rsid w:val="00A17845"/>
    <w:rsid w:val="00A17B9B"/>
    <w:rsid w:val="00A20F54"/>
    <w:rsid w:val="00A23B0A"/>
    <w:rsid w:val="00A3001A"/>
    <w:rsid w:val="00A3043A"/>
    <w:rsid w:val="00A315DA"/>
    <w:rsid w:val="00A31F44"/>
    <w:rsid w:val="00A3219F"/>
    <w:rsid w:val="00A32931"/>
    <w:rsid w:val="00A3662B"/>
    <w:rsid w:val="00A368A8"/>
    <w:rsid w:val="00A368C9"/>
    <w:rsid w:val="00A41D0D"/>
    <w:rsid w:val="00A4393F"/>
    <w:rsid w:val="00A44D7E"/>
    <w:rsid w:val="00A4608F"/>
    <w:rsid w:val="00A466C6"/>
    <w:rsid w:val="00A511DC"/>
    <w:rsid w:val="00A51617"/>
    <w:rsid w:val="00A53FEF"/>
    <w:rsid w:val="00A62570"/>
    <w:rsid w:val="00A64863"/>
    <w:rsid w:val="00A65738"/>
    <w:rsid w:val="00A65E2E"/>
    <w:rsid w:val="00A66FC8"/>
    <w:rsid w:val="00A70B63"/>
    <w:rsid w:val="00A70C58"/>
    <w:rsid w:val="00A719D1"/>
    <w:rsid w:val="00A72A33"/>
    <w:rsid w:val="00A734DA"/>
    <w:rsid w:val="00A77048"/>
    <w:rsid w:val="00A80F17"/>
    <w:rsid w:val="00A820C5"/>
    <w:rsid w:val="00A82E7C"/>
    <w:rsid w:val="00A92503"/>
    <w:rsid w:val="00A92EC0"/>
    <w:rsid w:val="00A932F9"/>
    <w:rsid w:val="00A946D1"/>
    <w:rsid w:val="00A9679F"/>
    <w:rsid w:val="00A97005"/>
    <w:rsid w:val="00AA180C"/>
    <w:rsid w:val="00AA1980"/>
    <w:rsid w:val="00AA38F4"/>
    <w:rsid w:val="00AA3B61"/>
    <w:rsid w:val="00AA3E91"/>
    <w:rsid w:val="00AA4056"/>
    <w:rsid w:val="00AA413C"/>
    <w:rsid w:val="00AA6B9F"/>
    <w:rsid w:val="00AA7632"/>
    <w:rsid w:val="00AA7A42"/>
    <w:rsid w:val="00AA7C62"/>
    <w:rsid w:val="00AB00B6"/>
    <w:rsid w:val="00AB01FB"/>
    <w:rsid w:val="00AB2D75"/>
    <w:rsid w:val="00AB6902"/>
    <w:rsid w:val="00AB798A"/>
    <w:rsid w:val="00AC3A02"/>
    <w:rsid w:val="00AC3C61"/>
    <w:rsid w:val="00AC432C"/>
    <w:rsid w:val="00AC477C"/>
    <w:rsid w:val="00AC4F9E"/>
    <w:rsid w:val="00AC53FC"/>
    <w:rsid w:val="00AD12FE"/>
    <w:rsid w:val="00AD25B5"/>
    <w:rsid w:val="00AD2BE9"/>
    <w:rsid w:val="00AD4085"/>
    <w:rsid w:val="00AD531D"/>
    <w:rsid w:val="00AD7E27"/>
    <w:rsid w:val="00AE1866"/>
    <w:rsid w:val="00AE22F1"/>
    <w:rsid w:val="00AE3458"/>
    <w:rsid w:val="00AE4862"/>
    <w:rsid w:val="00AE488D"/>
    <w:rsid w:val="00AE7445"/>
    <w:rsid w:val="00AF2F40"/>
    <w:rsid w:val="00AF3C4B"/>
    <w:rsid w:val="00AF400B"/>
    <w:rsid w:val="00AF50FF"/>
    <w:rsid w:val="00AF7628"/>
    <w:rsid w:val="00B04112"/>
    <w:rsid w:val="00B0535D"/>
    <w:rsid w:val="00B054AF"/>
    <w:rsid w:val="00B056B8"/>
    <w:rsid w:val="00B05B57"/>
    <w:rsid w:val="00B06160"/>
    <w:rsid w:val="00B21211"/>
    <w:rsid w:val="00B238D1"/>
    <w:rsid w:val="00B24D80"/>
    <w:rsid w:val="00B26A00"/>
    <w:rsid w:val="00B30171"/>
    <w:rsid w:val="00B32746"/>
    <w:rsid w:val="00B40759"/>
    <w:rsid w:val="00B40B41"/>
    <w:rsid w:val="00B40B76"/>
    <w:rsid w:val="00B43C0F"/>
    <w:rsid w:val="00B44BB7"/>
    <w:rsid w:val="00B453C1"/>
    <w:rsid w:val="00B45E5E"/>
    <w:rsid w:val="00B47592"/>
    <w:rsid w:val="00B47F6D"/>
    <w:rsid w:val="00B54570"/>
    <w:rsid w:val="00B5470C"/>
    <w:rsid w:val="00B656D2"/>
    <w:rsid w:val="00B65E66"/>
    <w:rsid w:val="00B6664D"/>
    <w:rsid w:val="00B7079F"/>
    <w:rsid w:val="00B70D67"/>
    <w:rsid w:val="00B72EE8"/>
    <w:rsid w:val="00B73680"/>
    <w:rsid w:val="00B7437A"/>
    <w:rsid w:val="00B8005D"/>
    <w:rsid w:val="00B80B33"/>
    <w:rsid w:val="00B813F1"/>
    <w:rsid w:val="00B833FB"/>
    <w:rsid w:val="00B8377B"/>
    <w:rsid w:val="00B8438D"/>
    <w:rsid w:val="00B847E8"/>
    <w:rsid w:val="00B84EBD"/>
    <w:rsid w:val="00B865B8"/>
    <w:rsid w:val="00B870F1"/>
    <w:rsid w:val="00B87E9F"/>
    <w:rsid w:val="00B947D8"/>
    <w:rsid w:val="00B9758F"/>
    <w:rsid w:val="00B97AA9"/>
    <w:rsid w:val="00BA02EF"/>
    <w:rsid w:val="00BA075F"/>
    <w:rsid w:val="00BB2690"/>
    <w:rsid w:val="00BB3ED3"/>
    <w:rsid w:val="00BB4F75"/>
    <w:rsid w:val="00BB6417"/>
    <w:rsid w:val="00BB6B96"/>
    <w:rsid w:val="00BB7B07"/>
    <w:rsid w:val="00BB7F50"/>
    <w:rsid w:val="00BC1D5F"/>
    <w:rsid w:val="00BC20A5"/>
    <w:rsid w:val="00BC247B"/>
    <w:rsid w:val="00BC398C"/>
    <w:rsid w:val="00BC3C84"/>
    <w:rsid w:val="00BC55FB"/>
    <w:rsid w:val="00BC784C"/>
    <w:rsid w:val="00BC78D7"/>
    <w:rsid w:val="00BD0D44"/>
    <w:rsid w:val="00BD3924"/>
    <w:rsid w:val="00BD44E6"/>
    <w:rsid w:val="00BD69B1"/>
    <w:rsid w:val="00BD6EBA"/>
    <w:rsid w:val="00BD7505"/>
    <w:rsid w:val="00BE134F"/>
    <w:rsid w:val="00BE1F2E"/>
    <w:rsid w:val="00BE2377"/>
    <w:rsid w:val="00BE32AC"/>
    <w:rsid w:val="00BE67D7"/>
    <w:rsid w:val="00BE6C67"/>
    <w:rsid w:val="00BE75D8"/>
    <w:rsid w:val="00BF1721"/>
    <w:rsid w:val="00BF17E8"/>
    <w:rsid w:val="00BF35DF"/>
    <w:rsid w:val="00BF4227"/>
    <w:rsid w:val="00BF64B8"/>
    <w:rsid w:val="00BF6E99"/>
    <w:rsid w:val="00BF6FD2"/>
    <w:rsid w:val="00C01B58"/>
    <w:rsid w:val="00C0709A"/>
    <w:rsid w:val="00C07443"/>
    <w:rsid w:val="00C11465"/>
    <w:rsid w:val="00C1448F"/>
    <w:rsid w:val="00C15BA2"/>
    <w:rsid w:val="00C15D95"/>
    <w:rsid w:val="00C2030C"/>
    <w:rsid w:val="00C20784"/>
    <w:rsid w:val="00C2093F"/>
    <w:rsid w:val="00C23660"/>
    <w:rsid w:val="00C24268"/>
    <w:rsid w:val="00C242A0"/>
    <w:rsid w:val="00C24784"/>
    <w:rsid w:val="00C270F6"/>
    <w:rsid w:val="00C303F0"/>
    <w:rsid w:val="00C312CD"/>
    <w:rsid w:val="00C31F5C"/>
    <w:rsid w:val="00C36389"/>
    <w:rsid w:val="00C37F02"/>
    <w:rsid w:val="00C40751"/>
    <w:rsid w:val="00C40976"/>
    <w:rsid w:val="00C4097C"/>
    <w:rsid w:val="00C40A9F"/>
    <w:rsid w:val="00C4394D"/>
    <w:rsid w:val="00C46DFC"/>
    <w:rsid w:val="00C47AAD"/>
    <w:rsid w:val="00C50DCA"/>
    <w:rsid w:val="00C521A9"/>
    <w:rsid w:val="00C52C90"/>
    <w:rsid w:val="00C536BE"/>
    <w:rsid w:val="00C54B9A"/>
    <w:rsid w:val="00C552EF"/>
    <w:rsid w:val="00C60491"/>
    <w:rsid w:val="00C62F37"/>
    <w:rsid w:val="00C650BA"/>
    <w:rsid w:val="00C657D6"/>
    <w:rsid w:val="00C66402"/>
    <w:rsid w:val="00C66572"/>
    <w:rsid w:val="00C7046A"/>
    <w:rsid w:val="00C704F8"/>
    <w:rsid w:val="00C743AA"/>
    <w:rsid w:val="00C7489F"/>
    <w:rsid w:val="00C74F8C"/>
    <w:rsid w:val="00C75C39"/>
    <w:rsid w:val="00C77F5D"/>
    <w:rsid w:val="00C800A7"/>
    <w:rsid w:val="00C80BF7"/>
    <w:rsid w:val="00C81C9A"/>
    <w:rsid w:val="00C822F4"/>
    <w:rsid w:val="00C82A08"/>
    <w:rsid w:val="00C85FDB"/>
    <w:rsid w:val="00C903BE"/>
    <w:rsid w:val="00C91171"/>
    <w:rsid w:val="00C92B26"/>
    <w:rsid w:val="00C9344E"/>
    <w:rsid w:val="00C94068"/>
    <w:rsid w:val="00C957B5"/>
    <w:rsid w:val="00C9647C"/>
    <w:rsid w:val="00C97464"/>
    <w:rsid w:val="00C97D96"/>
    <w:rsid w:val="00CA1FCA"/>
    <w:rsid w:val="00CA4701"/>
    <w:rsid w:val="00CA63DE"/>
    <w:rsid w:val="00CA7691"/>
    <w:rsid w:val="00CB149E"/>
    <w:rsid w:val="00CB1BDB"/>
    <w:rsid w:val="00CB28B3"/>
    <w:rsid w:val="00CB6238"/>
    <w:rsid w:val="00CB6D7B"/>
    <w:rsid w:val="00CB775B"/>
    <w:rsid w:val="00CB77B6"/>
    <w:rsid w:val="00CC00B1"/>
    <w:rsid w:val="00CC3A0F"/>
    <w:rsid w:val="00CC4662"/>
    <w:rsid w:val="00CC5E18"/>
    <w:rsid w:val="00CC78FE"/>
    <w:rsid w:val="00CD1FC5"/>
    <w:rsid w:val="00CD2F6C"/>
    <w:rsid w:val="00CD43FC"/>
    <w:rsid w:val="00CD4EC0"/>
    <w:rsid w:val="00CD6C76"/>
    <w:rsid w:val="00CE11EF"/>
    <w:rsid w:val="00CE13C9"/>
    <w:rsid w:val="00CE15C7"/>
    <w:rsid w:val="00CE2A8C"/>
    <w:rsid w:val="00CE3124"/>
    <w:rsid w:val="00CE4C80"/>
    <w:rsid w:val="00CE501D"/>
    <w:rsid w:val="00CE55A4"/>
    <w:rsid w:val="00CF1D69"/>
    <w:rsid w:val="00CF4453"/>
    <w:rsid w:val="00CF4BFE"/>
    <w:rsid w:val="00CF55E1"/>
    <w:rsid w:val="00CF686E"/>
    <w:rsid w:val="00D002F9"/>
    <w:rsid w:val="00D003A2"/>
    <w:rsid w:val="00D0235A"/>
    <w:rsid w:val="00D03746"/>
    <w:rsid w:val="00D03843"/>
    <w:rsid w:val="00D04039"/>
    <w:rsid w:val="00D0574F"/>
    <w:rsid w:val="00D05D79"/>
    <w:rsid w:val="00D11209"/>
    <w:rsid w:val="00D14FA5"/>
    <w:rsid w:val="00D2097E"/>
    <w:rsid w:val="00D20BE5"/>
    <w:rsid w:val="00D20FE2"/>
    <w:rsid w:val="00D21596"/>
    <w:rsid w:val="00D2296D"/>
    <w:rsid w:val="00D32F37"/>
    <w:rsid w:val="00D3487E"/>
    <w:rsid w:val="00D353BB"/>
    <w:rsid w:val="00D35EDA"/>
    <w:rsid w:val="00D4370C"/>
    <w:rsid w:val="00D44631"/>
    <w:rsid w:val="00D46EAC"/>
    <w:rsid w:val="00D55A1A"/>
    <w:rsid w:val="00D56992"/>
    <w:rsid w:val="00D6243B"/>
    <w:rsid w:val="00D62F3D"/>
    <w:rsid w:val="00D6351C"/>
    <w:rsid w:val="00D65917"/>
    <w:rsid w:val="00D66EC9"/>
    <w:rsid w:val="00D67BFE"/>
    <w:rsid w:val="00D71084"/>
    <w:rsid w:val="00D7303E"/>
    <w:rsid w:val="00D7327F"/>
    <w:rsid w:val="00D74221"/>
    <w:rsid w:val="00D748FA"/>
    <w:rsid w:val="00D7610D"/>
    <w:rsid w:val="00D769DF"/>
    <w:rsid w:val="00D83666"/>
    <w:rsid w:val="00D85BAE"/>
    <w:rsid w:val="00D86F47"/>
    <w:rsid w:val="00D86FB6"/>
    <w:rsid w:val="00D911B5"/>
    <w:rsid w:val="00D93083"/>
    <w:rsid w:val="00D93EF8"/>
    <w:rsid w:val="00D96E25"/>
    <w:rsid w:val="00DA00C0"/>
    <w:rsid w:val="00DA34AA"/>
    <w:rsid w:val="00DA3DC7"/>
    <w:rsid w:val="00DA3E6C"/>
    <w:rsid w:val="00DA444D"/>
    <w:rsid w:val="00DA4C32"/>
    <w:rsid w:val="00DA65B7"/>
    <w:rsid w:val="00DA7B10"/>
    <w:rsid w:val="00DB467A"/>
    <w:rsid w:val="00DB5C1D"/>
    <w:rsid w:val="00DB631C"/>
    <w:rsid w:val="00DB6E5F"/>
    <w:rsid w:val="00DC0065"/>
    <w:rsid w:val="00DC2A0E"/>
    <w:rsid w:val="00DC2EDC"/>
    <w:rsid w:val="00DC353A"/>
    <w:rsid w:val="00DC5FB3"/>
    <w:rsid w:val="00DC683C"/>
    <w:rsid w:val="00DD3249"/>
    <w:rsid w:val="00DD69EC"/>
    <w:rsid w:val="00DE0565"/>
    <w:rsid w:val="00DE0F81"/>
    <w:rsid w:val="00DE1D8A"/>
    <w:rsid w:val="00DE41F3"/>
    <w:rsid w:val="00DE4A3D"/>
    <w:rsid w:val="00DE560E"/>
    <w:rsid w:val="00DE626B"/>
    <w:rsid w:val="00DF1396"/>
    <w:rsid w:val="00DF2FC9"/>
    <w:rsid w:val="00DF7C0F"/>
    <w:rsid w:val="00DF7E11"/>
    <w:rsid w:val="00E01D85"/>
    <w:rsid w:val="00E04C42"/>
    <w:rsid w:val="00E05DF3"/>
    <w:rsid w:val="00E10581"/>
    <w:rsid w:val="00E1180C"/>
    <w:rsid w:val="00E127AB"/>
    <w:rsid w:val="00E13A6E"/>
    <w:rsid w:val="00E15851"/>
    <w:rsid w:val="00E17464"/>
    <w:rsid w:val="00E17C50"/>
    <w:rsid w:val="00E22C04"/>
    <w:rsid w:val="00E2303C"/>
    <w:rsid w:val="00E26155"/>
    <w:rsid w:val="00E262CC"/>
    <w:rsid w:val="00E27480"/>
    <w:rsid w:val="00E31B57"/>
    <w:rsid w:val="00E32E9A"/>
    <w:rsid w:val="00E34381"/>
    <w:rsid w:val="00E3495D"/>
    <w:rsid w:val="00E34B43"/>
    <w:rsid w:val="00E36817"/>
    <w:rsid w:val="00E36D2D"/>
    <w:rsid w:val="00E37E6C"/>
    <w:rsid w:val="00E4105C"/>
    <w:rsid w:val="00E4208E"/>
    <w:rsid w:val="00E4232D"/>
    <w:rsid w:val="00E44180"/>
    <w:rsid w:val="00E47E10"/>
    <w:rsid w:val="00E541FA"/>
    <w:rsid w:val="00E54A6B"/>
    <w:rsid w:val="00E56033"/>
    <w:rsid w:val="00E56658"/>
    <w:rsid w:val="00E56685"/>
    <w:rsid w:val="00E640EB"/>
    <w:rsid w:val="00E64624"/>
    <w:rsid w:val="00E7046E"/>
    <w:rsid w:val="00E723F2"/>
    <w:rsid w:val="00E74DC7"/>
    <w:rsid w:val="00E80718"/>
    <w:rsid w:val="00E80A27"/>
    <w:rsid w:val="00E81DC8"/>
    <w:rsid w:val="00E83165"/>
    <w:rsid w:val="00E85B67"/>
    <w:rsid w:val="00E85CB0"/>
    <w:rsid w:val="00E921B5"/>
    <w:rsid w:val="00E92A3C"/>
    <w:rsid w:val="00E967EA"/>
    <w:rsid w:val="00EA34C3"/>
    <w:rsid w:val="00EA374B"/>
    <w:rsid w:val="00EA4918"/>
    <w:rsid w:val="00EA763C"/>
    <w:rsid w:val="00EA7FC8"/>
    <w:rsid w:val="00EB0015"/>
    <w:rsid w:val="00EB2704"/>
    <w:rsid w:val="00EB394F"/>
    <w:rsid w:val="00EB5F90"/>
    <w:rsid w:val="00EB7021"/>
    <w:rsid w:val="00EC1475"/>
    <w:rsid w:val="00EC5754"/>
    <w:rsid w:val="00EC6333"/>
    <w:rsid w:val="00EC7678"/>
    <w:rsid w:val="00EC7DAA"/>
    <w:rsid w:val="00ED141F"/>
    <w:rsid w:val="00ED2C14"/>
    <w:rsid w:val="00ED5D77"/>
    <w:rsid w:val="00ED711D"/>
    <w:rsid w:val="00ED779E"/>
    <w:rsid w:val="00EE06F9"/>
    <w:rsid w:val="00EE1EE4"/>
    <w:rsid w:val="00EE47B3"/>
    <w:rsid w:val="00EE4841"/>
    <w:rsid w:val="00EE6E6E"/>
    <w:rsid w:val="00EE7149"/>
    <w:rsid w:val="00EF6FBF"/>
    <w:rsid w:val="00F034B1"/>
    <w:rsid w:val="00F0501E"/>
    <w:rsid w:val="00F053C5"/>
    <w:rsid w:val="00F142E3"/>
    <w:rsid w:val="00F16767"/>
    <w:rsid w:val="00F16FCD"/>
    <w:rsid w:val="00F22D16"/>
    <w:rsid w:val="00F26719"/>
    <w:rsid w:val="00F27373"/>
    <w:rsid w:val="00F35B06"/>
    <w:rsid w:val="00F40A53"/>
    <w:rsid w:val="00F41B24"/>
    <w:rsid w:val="00F426F9"/>
    <w:rsid w:val="00F463BB"/>
    <w:rsid w:val="00F463EF"/>
    <w:rsid w:val="00F46B18"/>
    <w:rsid w:val="00F507A2"/>
    <w:rsid w:val="00F6064D"/>
    <w:rsid w:val="00F60776"/>
    <w:rsid w:val="00F62454"/>
    <w:rsid w:val="00F638E9"/>
    <w:rsid w:val="00F707C0"/>
    <w:rsid w:val="00F71425"/>
    <w:rsid w:val="00F720E3"/>
    <w:rsid w:val="00F729F2"/>
    <w:rsid w:val="00F7361C"/>
    <w:rsid w:val="00F736C0"/>
    <w:rsid w:val="00F73EA1"/>
    <w:rsid w:val="00F77511"/>
    <w:rsid w:val="00F80464"/>
    <w:rsid w:val="00F8238D"/>
    <w:rsid w:val="00F824A4"/>
    <w:rsid w:val="00F82BF1"/>
    <w:rsid w:val="00F83B90"/>
    <w:rsid w:val="00F853B6"/>
    <w:rsid w:val="00F86466"/>
    <w:rsid w:val="00F86C32"/>
    <w:rsid w:val="00F86D8F"/>
    <w:rsid w:val="00F87504"/>
    <w:rsid w:val="00F904E4"/>
    <w:rsid w:val="00F9152D"/>
    <w:rsid w:val="00F96867"/>
    <w:rsid w:val="00F97334"/>
    <w:rsid w:val="00FA0B02"/>
    <w:rsid w:val="00FA2218"/>
    <w:rsid w:val="00FA78C7"/>
    <w:rsid w:val="00FB4BC6"/>
    <w:rsid w:val="00FC7087"/>
    <w:rsid w:val="00FD168C"/>
    <w:rsid w:val="00FD17CF"/>
    <w:rsid w:val="00FE18BE"/>
    <w:rsid w:val="00FE29C1"/>
    <w:rsid w:val="00FE2D52"/>
    <w:rsid w:val="00FE4AB1"/>
    <w:rsid w:val="00FE541E"/>
    <w:rsid w:val="00FE6B0B"/>
    <w:rsid w:val="00FE6FBF"/>
    <w:rsid w:val="00FF0162"/>
    <w:rsid w:val="00FF29E0"/>
    <w:rsid w:val="00FF2E2C"/>
    <w:rsid w:val="00FF3525"/>
    <w:rsid w:val="00FF4B9B"/>
    <w:rsid w:val="00FF5C89"/>
    <w:rsid w:val="00FF605B"/>
    <w:rsid w:val="00FF68D3"/>
    <w:rsid w:val="00FF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415D"/>
    <w:pPr>
      <w:tabs>
        <w:tab w:val="center" w:pos="4680"/>
        <w:tab w:val="right" w:pos="9360"/>
      </w:tabs>
    </w:pPr>
    <w:rPr>
      <w:sz w:val="20"/>
      <w:szCs w:val="20"/>
      <w:lang w:val="x-none" w:eastAsia="x-none"/>
    </w:rPr>
  </w:style>
  <w:style w:type="character" w:customStyle="1" w:styleId="FooterChar">
    <w:name w:val="Footer Char"/>
    <w:link w:val="Footer"/>
    <w:uiPriority w:val="99"/>
    <w:rsid w:val="0034415D"/>
    <w:rPr>
      <w:rFonts w:ascii="Calibri" w:eastAsia="Calibri" w:hAnsi="Calibri" w:cs="Times New Roman"/>
      <w:lang w:val="x-none" w:eastAsia="x-none"/>
    </w:rPr>
  </w:style>
  <w:style w:type="table" w:styleId="TableGrid">
    <w:name w:val="Table Grid"/>
    <w:basedOn w:val="TableNormal"/>
    <w:uiPriority w:val="59"/>
    <w:rsid w:val="008D48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060B8B"/>
    <w:rPr>
      <w:color w:val="0000FF"/>
      <w:u w:val="single"/>
    </w:rPr>
  </w:style>
  <w:style w:type="paragraph" w:styleId="Header">
    <w:name w:val="header"/>
    <w:basedOn w:val="Normal"/>
    <w:link w:val="HeaderChar"/>
    <w:uiPriority w:val="99"/>
    <w:unhideWhenUsed/>
    <w:rsid w:val="00DC353A"/>
    <w:pPr>
      <w:tabs>
        <w:tab w:val="center" w:pos="4680"/>
        <w:tab w:val="right" w:pos="9360"/>
      </w:tabs>
    </w:pPr>
    <w:rPr>
      <w:lang w:val="x-none" w:eastAsia="x-none"/>
    </w:rPr>
  </w:style>
  <w:style w:type="character" w:customStyle="1" w:styleId="HeaderChar">
    <w:name w:val="Header Char"/>
    <w:link w:val="Header"/>
    <w:uiPriority w:val="99"/>
    <w:rsid w:val="00DC353A"/>
    <w:rPr>
      <w:sz w:val="22"/>
      <w:szCs w:val="22"/>
    </w:rPr>
  </w:style>
  <w:style w:type="paragraph" w:styleId="BalloonText">
    <w:name w:val="Balloon Text"/>
    <w:basedOn w:val="Normal"/>
    <w:link w:val="BalloonTextChar"/>
    <w:uiPriority w:val="99"/>
    <w:semiHidden/>
    <w:unhideWhenUsed/>
    <w:rsid w:val="009F523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F5239"/>
    <w:rPr>
      <w:rFonts w:ascii="Tahoma" w:hAnsi="Tahoma" w:cs="Tahoma"/>
      <w:sz w:val="16"/>
      <w:szCs w:val="16"/>
    </w:rPr>
  </w:style>
  <w:style w:type="paragraph" w:styleId="FootnoteText">
    <w:name w:val="footnote text"/>
    <w:basedOn w:val="Normal"/>
    <w:link w:val="FootnoteTextChar"/>
    <w:uiPriority w:val="99"/>
    <w:semiHidden/>
    <w:unhideWhenUsed/>
    <w:rsid w:val="00D55A1A"/>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D55A1A"/>
    <w:rPr>
      <w:rFonts w:ascii="Times New Roman" w:eastAsia="Times New Roman" w:hAnsi="Times New Roman"/>
    </w:rPr>
  </w:style>
  <w:style w:type="character" w:styleId="CommentReference">
    <w:name w:val="annotation reference"/>
    <w:basedOn w:val="DefaultParagraphFont"/>
    <w:uiPriority w:val="99"/>
    <w:semiHidden/>
    <w:unhideWhenUsed/>
    <w:rsid w:val="00D353BB"/>
    <w:rPr>
      <w:sz w:val="16"/>
      <w:szCs w:val="16"/>
    </w:rPr>
  </w:style>
  <w:style w:type="paragraph" w:styleId="CommentText">
    <w:name w:val="annotation text"/>
    <w:basedOn w:val="Normal"/>
    <w:link w:val="CommentTextChar"/>
    <w:uiPriority w:val="99"/>
    <w:semiHidden/>
    <w:unhideWhenUsed/>
    <w:rsid w:val="00D353BB"/>
    <w:rPr>
      <w:sz w:val="20"/>
      <w:szCs w:val="20"/>
    </w:rPr>
  </w:style>
  <w:style w:type="character" w:customStyle="1" w:styleId="CommentTextChar">
    <w:name w:val="Comment Text Char"/>
    <w:basedOn w:val="DefaultParagraphFont"/>
    <w:link w:val="CommentText"/>
    <w:uiPriority w:val="99"/>
    <w:semiHidden/>
    <w:rsid w:val="00D353BB"/>
  </w:style>
  <w:style w:type="paragraph" w:styleId="CommentSubject">
    <w:name w:val="annotation subject"/>
    <w:basedOn w:val="CommentText"/>
    <w:next w:val="CommentText"/>
    <w:link w:val="CommentSubjectChar"/>
    <w:uiPriority w:val="99"/>
    <w:semiHidden/>
    <w:unhideWhenUsed/>
    <w:rsid w:val="00D353BB"/>
    <w:rPr>
      <w:b/>
      <w:bCs/>
    </w:rPr>
  </w:style>
  <w:style w:type="character" w:customStyle="1" w:styleId="CommentSubjectChar">
    <w:name w:val="Comment Subject Char"/>
    <w:basedOn w:val="CommentTextChar"/>
    <w:link w:val="CommentSubject"/>
    <w:uiPriority w:val="99"/>
    <w:semiHidden/>
    <w:rsid w:val="00D353BB"/>
    <w:rPr>
      <w:b/>
      <w:bCs/>
    </w:rPr>
  </w:style>
  <w:style w:type="paragraph" w:styleId="EndnoteText">
    <w:name w:val="endnote text"/>
    <w:basedOn w:val="Normal"/>
    <w:link w:val="EndnoteTextChar"/>
    <w:uiPriority w:val="99"/>
    <w:semiHidden/>
    <w:unhideWhenUsed/>
    <w:rsid w:val="007F37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373C"/>
  </w:style>
  <w:style w:type="character" w:styleId="EndnoteReference">
    <w:name w:val="endnote reference"/>
    <w:basedOn w:val="DefaultParagraphFont"/>
    <w:uiPriority w:val="99"/>
    <w:semiHidden/>
    <w:unhideWhenUsed/>
    <w:rsid w:val="007F373C"/>
    <w:rPr>
      <w:vertAlign w:val="superscript"/>
    </w:rPr>
  </w:style>
  <w:style w:type="character" w:styleId="FootnoteReference">
    <w:name w:val="footnote reference"/>
    <w:basedOn w:val="DefaultParagraphFont"/>
    <w:uiPriority w:val="99"/>
    <w:semiHidden/>
    <w:unhideWhenUsed/>
    <w:rsid w:val="00005F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415D"/>
    <w:pPr>
      <w:tabs>
        <w:tab w:val="center" w:pos="4680"/>
        <w:tab w:val="right" w:pos="9360"/>
      </w:tabs>
    </w:pPr>
    <w:rPr>
      <w:sz w:val="20"/>
      <w:szCs w:val="20"/>
      <w:lang w:val="x-none" w:eastAsia="x-none"/>
    </w:rPr>
  </w:style>
  <w:style w:type="character" w:customStyle="1" w:styleId="FooterChar">
    <w:name w:val="Footer Char"/>
    <w:link w:val="Footer"/>
    <w:uiPriority w:val="99"/>
    <w:rsid w:val="0034415D"/>
    <w:rPr>
      <w:rFonts w:ascii="Calibri" w:eastAsia="Calibri" w:hAnsi="Calibri" w:cs="Times New Roman"/>
      <w:lang w:val="x-none" w:eastAsia="x-none"/>
    </w:rPr>
  </w:style>
  <w:style w:type="table" w:styleId="TableGrid">
    <w:name w:val="Table Grid"/>
    <w:basedOn w:val="TableNormal"/>
    <w:uiPriority w:val="59"/>
    <w:rsid w:val="008D48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060B8B"/>
    <w:rPr>
      <w:color w:val="0000FF"/>
      <w:u w:val="single"/>
    </w:rPr>
  </w:style>
  <w:style w:type="paragraph" w:styleId="Header">
    <w:name w:val="header"/>
    <w:basedOn w:val="Normal"/>
    <w:link w:val="HeaderChar"/>
    <w:uiPriority w:val="99"/>
    <w:unhideWhenUsed/>
    <w:rsid w:val="00DC353A"/>
    <w:pPr>
      <w:tabs>
        <w:tab w:val="center" w:pos="4680"/>
        <w:tab w:val="right" w:pos="9360"/>
      </w:tabs>
    </w:pPr>
    <w:rPr>
      <w:lang w:val="x-none" w:eastAsia="x-none"/>
    </w:rPr>
  </w:style>
  <w:style w:type="character" w:customStyle="1" w:styleId="HeaderChar">
    <w:name w:val="Header Char"/>
    <w:link w:val="Header"/>
    <w:uiPriority w:val="99"/>
    <w:rsid w:val="00DC353A"/>
    <w:rPr>
      <w:sz w:val="22"/>
      <w:szCs w:val="22"/>
    </w:rPr>
  </w:style>
  <w:style w:type="paragraph" w:styleId="BalloonText">
    <w:name w:val="Balloon Text"/>
    <w:basedOn w:val="Normal"/>
    <w:link w:val="BalloonTextChar"/>
    <w:uiPriority w:val="99"/>
    <w:semiHidden/>
    <w:unhideWhenUsed/>
    <w:rsid w:val="009F523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F5239"/>
    <w:rPr>
      <w:rFonts w:ascii="Tahoma" w:hAnsi="Tahoma" w:cs="Tahoma"/>
      <w:sz w:val="16"/>
      <w:szCs w:val="16"/>
    </w:rPr>
  </w:style>
  <w:style w:type="paragraph" w:styleId="FootnoteText">
    <w:name w:val="footnote text"/>
    <w:basedOn w:val="Normal"/>
    <w:link w:val="FootnoteTextChar"/>
    <w:uiPriority w:val="99"/>
    <w:semiHidden/>
    <w:unhideWhenUsed/>
    <w:rsid w:val="00D55A1A"/>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D55A1A"/>
    <w:rPr>
      <w:rFonts w:ascii="Times New Roman" w:eastAsia="Times New Roman" w:hAnsi="Times New Roman"/>
    </w:rPr>
  </w:style>
  <w:style w:type="character" w:styleId="CommentReference">
    <w:name w:val="annotation reference"/>
    <w:basedOn w:val="DefaultParagraphFont"/>
    <w:uiPriority w:val="99"/>
    <w:semiHidden/>
    <w:unhideWhenUsed/>
    <w:rsid w:val="00D353BB"/>
    <w:rPr>
      <w:sz w:val="16"/>
      <w:szCs w:val="16"/>
    </w:rPr>
  </w:style>
  <w:style w:type="paragraph" w:styleId="CommentText">
    <w:name w:val="annotation text"/>
    <w:basedOn w:val="Normal"/>
    <w:link w:val="CommentTextChar"/>
    <w:uiPriority w:val="99"/>
    <w:semiHidden/>
    <w:unhideWhenUsed/>
    <w:rsid w:val="00D353BB"/>
    <w:rPr>
      <w:sz w:val="20"/>
      <w:szCs w:val="20"/>
    </w:rPr>
  </w:style>
  <w:style w:type="character" w:customStyle="1" w:styleId="CommentTextChar">
    <w:name w:val="Comment Text Char"/>
    <w:basedOn w:val="DefaultParagraphFont"/>
    <w:link w:val="CommentText"/>
    <w:uiPriority w:val="99"/>
    <w:semiHidden/>
    <w:rsid w:val="00D353BB"/>
  </w:style>
  <w:style w:type="paragraph" w:styleId="CommentSubject">
    <w:name w:val="annotation subject"/>
    <w:basedOn w:val="CommentText"/>
    <w:next w:val="CommentText"/>
    <w:link w:val="CommentSubjectChar"/>
    <w:uiPriority w:val="99"/>
    <w:semiHidden/>
    <w:unhideWhenUsed/>
    <w:rsid w:val="00D353BB"/>
    <w:rPr>
      <w:b/>
      <w:bCs/>
    </w:rPr>
  </w:style>
  <w:style w:type="character" w:customStyle="1" w:styleId="CommentSubjectChar">
    <w:name w:val="Comment Subject Char"/>
    <w:basedOn w:val="CommentTextChar"/>
    <w:link w:val="CommentSubject"/>
    <w:uiPriority w:val="99"/>
    <w:semiHidden/>
    <w:rsid w:val="00D353BB"/>
    <w:rPr>
      <w:b/>
      <w:bCs/>
    </w:rPr>
  </w:style>
  <w:style w:type="paragraph" w:styleId="EndnoteText">
    <w:name w:val="endnote text"/>
    <w:basedOn w:val="Normal"/>
    <w:link w:val="EndnoteTextChar"/>
    <w:uiPriority w:val="99"/>
    <w:semiHidden/>
    <w:unhideWhenUsed/>
    <w:rsid w:val="007F37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373C"/>
  </w:style>
  <w:style w:type="character" w:styleId="EndnoteReference">
    <w:name w:val="endnote reference"/>
    <w:basedOn w:val="DefaultParagraphFont"/>
    <w:uiPriority w:val="99"/>
    <w:semiHidden/>
    <w:unhideWhenUsed/>
    <w:rsid w:val="007F373C"/>
    <w:rPr>
      <w:vertAlign w:val="superscript"/>
    </w:rPr>
  </w:style>
  <w:style w:type="character" w:styleId="FootnoteReference">
    <w:name w:val="footnote reference"/>
    <w:basedOn w:val="DefaultParagraphFont"/>
    <w:uiPriority w:val="99"/>
    <w:semiHidden/>
    <w:unhideWhenUsed/>
    <w:rsid w:val="00005F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05059">
      <w:bodyDiv w:val="1"/>
      <w:marLeft w:val="0"/>
      <w:marRight w:val="0"/>
      <w:marTop w:val="0"/>
      <w:marBottom w:val="0"/>
      <w:divBdr>
        <w:top w:val="none" w:sz="0" w:space="0" w:color="auto"/>
        <w:left w:val="none" w:sz="0" w:space="0" w:color="auto"/>
        <w:bottom w:val="none" w:sz="0" w:space="0" w:color="auto"/>
        <w:right w:val="none" w:sz="0" w:space="0" w:color="auto"/>
      </w:divBdr>
    </w:div>
    <w:div w:id="1001933980">
      <w:bodyDiv w:val="1"/>
      <w:marLeft w:val="0"/>
      <w:marRight w:val="0"/>
      <w:marTop w:val="0"/>
      <w:marBottom w:val="0"/>
      <w:divBdr>
        <w:top w:val="none" w:sz="0" w:space="0" w:color="auto"/>
        <w:left w:val="none" w:sz="0" w:space="0" w:color="auto"/>
        <w:bottom w:val="none" w:sz="0" w:space="0" w:color="auto"/>
        <w:right w:val="none" w:sz="0" w:space="0" w:color="auto"/>
      </w:divBdr>
    </w:div>
    <w:div w:id="1092048395">
      <w:bodyDiv w:val="1"/>
      <w:marLeft w:val="0"/>
      <w:marRight w:val="0"/>
      <w:marTop w:val="0"/>
      <w:marBottom w:val="0"/>
      <w:divBdr>
        <w:top w:val="none" w:sz="0" w:space="0" w:color="auto"/>
        <w:left w:val="none" w:sz="0" w:space="0" w:color="auto"/>
        <w:bottom w:val="none" w:sz="0" w:space="0" w:color="auto"/>
        <w:right w:val="none" w:sz="0" w:space="0" w:color="auto"/>
      </w:divBdr>
    </w:div>
    <w:div w:id="1438594969">
      <w:bodyDiv w:val="1"/>
      <w:marLeft w:val="0"/>
      <w:marRight w:val="0"/>
      <w:marTop w:val="0"/>
      <w:marBottom w:val="0"/>
      <w:divBdr>
        <w:top w:val="none" w:sz="0" w:space="0" w:color="auto"/>
        <w:left w:val="none" w:sz="0" w:space="0" w:color="auto"/>
        <w:bottom w:val="none" w:sz="0" w:space="0" w:color="auto"/>
        <w:right w:val="none" w:sz="0" w:space="0" w:color="auto"/>
      </w:divBdr>
    </w:div>
    <w:div w:id="1510094135">
      <w:bodyDiv w:val="1"/>
      <w:marLeft w:val="0"/>
      <w:marRight w:val="0"/>
      <w:marTop w:val="0"/>
      <w:marBottom w:val="0"/>
      <w:divBdr>
        <w:top w:val="none" w:sz="0" w:space="0" w:color="auto"/>
        <w:left w:val="none" w:sz="0" w:space="0" w:color="auto"/>
        <w:bottom w:val="none" w:sz="0" w:space="0" w:color="auto"/>
        <w:right w:val="none" w:sz="0" w:space="0" w:color="auto"/>
      </w:divBdr>
    </w:div>
    <w:div w:id="1602180553">
      <w:bodyDiv w:val="1"/>
      <w:marLeft w:val="0"/>
      <w:marRight w:val="0"/>
      <w:marTop w:val="0"/>
      <w:marBottom w:val="0"/>
      <w:divBdr>
        <w:top w:val="none" w:sz="0" w:space="0" w:color="auto"/>
        <w:left w:val="none" w:sz="0" w:space="0" w:color="auto"/>
        <w:bottom w:val="none" w:sz="0" w:space="0" w:color="auto"/>
        <w:right w:val="none" w:sz="0" w:space="0" w:color="auto"/>
      </w:divBdr>
    </w:div>
    <w:div w:id="1842352770">
      <w:bodyDiv w:val="1"/>
      <w:marLeft w:val="0"/>
      <w:marRight w:val="0"/>
      <w:marTop w:val="0"/>
      <w:marBottom w:val="0"/>
      <w:divBdr>
        <w:top w:val="none" w:sz="0" w:space="0" w:color="auto"/>
        <w:left w:val="none" w:sz="0" w:space="0" w:color="auto"/>
        <w:bottom w:val="none" w:sz="0" w:space="0" w:color="auto"/>
        <w:right w:val="none" w:sz="0" w:space="0" w:color="auto"/>
      </w:divBdr>
    </w:div>
    <w:div w:id="1872836778">
      <w:bodyDiv w:val="1"/>
      <w:marLeft w:val="0"/>
      <w:marRight w:val="0"/>
      <w:marTop w:val="0"/>
      <w:marBottom w:val="0"/>
      <w:divBdr>
        <w:top w:val="none" w:sz="0" w:space="0" w:color="auto"/>
        <w:left w:val="none" w:sz="0" w:space="0" w:color="auto"/>
        <w:bottom w:val="none" w:sz="0" w:space="0" w:color="auto"/>
        <w:right w:val="none" w:sz="0" w:space="0" w:color="auto"/>
      </w:divBdr>
    </w:div>
    <w:div w:id="1959212446">
      <w:bodyDiv w:val="1"/>
      <w:marLeft w:val="0"/>
      <w:marRight w:val="0"/>
      <w:marTop w:val="0"/>
      <w:marBottom w:val="0"/>
      <w:divBdr>
        <w:top w:val="none" w:sz="0" w:space="0" w:color="auto"/>
        <w:left w:val="none" w:sz="0" w:space="0" w:color="auto"/>
        <w:bottom w:val="none" w:sz="0" w:space="0" w:color="auto"/>
        <w:right w:val="none" w:sz="0" w:space="0" w:color="auto"/>
      </w:divBdr>
    </w:div>
    <w:div w:id="2035887897">
      <w:bodyDiv w:val="1"/>
      <w:marLeft w:val="0"/>
      <w:marRight w:val="0"/>
      <w:marTop w:val="0"/>
      <w:marBottom w:val="0"/>
      <w:divBdr>
        <w:top w:val="none" w:sz="0" w:space="0" w:color="auto"/>
        <w:left w:val="none" w:sz="0" w:space="0" w:color="auto"/>
        <w:bottom w:val="none" w:sz="0" w:space="0" w:color="auto"/>
        <w:right w:val="none" w:sz="0" w:space="0" w:color="auto"/>
      </w:divBdr>
    </w:div>
    <w:div w:id="2129160485">
      <w:bodyDiv w:val="1"/>
      <w:marLeft w:val="0"/>
      <w:marRight w:val="0"/>
      <w:marTop w:val="0"/>
      <w:marBottom w:val="0"/>
      <w:divBdr>
        <w:top w:val="none" w:sz="0" w:space="0" w:color="auto"/>
        <w:left w:val="none" w:sz="0" w:space="0" w:color="auto"/>
        <w:bottom w:val="none" w:sz="0" w:space="0" w:color="auto"/>
        <w:right w:val="none" w:sz="0" w:space="0" w:color="auto"/>
      </w:divBdr>
    </w:div>
    <w:div w:id="21407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659F1-D02F-4540-9DD2-05A34C62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2652</Words>
  <Characters>15120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TRUNG</dc:creator>
  <cp:lastModifiedBy>NC3</cp:lastModifiedBy>
  <cp:revision>12</cp:revision>
  <cp:lastPrinted>2024-02-23T00:44:00Z</cp:lastPrinted>
  <dcterms:created xsi:type="dcterms:W3CDTF">2024-02-19T03:49:00Z</dcterms:created>
  <dcterms:modified xsi:type="dcterms:W3CDTF">2024-02-23T00:44:00Z</dcterms:modified>
</cp:coreProperties>
</file>