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34" w:type="dxa"/>
        <w:tblLayout w:type="fixed"/>
        <w:tblLook w:val="0000" w:firstRow="0" w:lastRow="0" w:firstColumn="0" w:lastColumn="0" w:noHBand="0" w:noVBand="0"/>
      </w:tblPr>
      <w:tblGrid>
        <w:gridCol w:w="3403"/>
        <w:gridCol w:w="5811"/>
      </w:tblGrid>
      <w:tr w:rsidR="004A01DB" w14:paraId="64F62C76" w14:textId="77777777">
        <w:trPr>
          <w:trHeight w:val="1420"/>
        </w:trPr>
        <w:tc>
          <w:tcPr>
            <w:tcW w:w="3403" w:type="dxa"/>
          </w:tcPr>
          <w:p w14:paraId="75CD0503" w14:textId="77777777" w:rsidR="004A01DB" w:rsidRDefault="00D70852">
            <w:pPr>
              <w:jc w:val="center"/>
              <w:rPr>
                <w:b/>
                <w:bCs/>
                <w:sz w:val="26"/>
              </w:rPr>
            </w:pPr>
            <w:r>
              <w:rPr>
                <w:b/>
                <w:bCs/>
                <w:sz w:val="26"/>
              </w:rPr>
              <w:t>ỦY BAN NHÂN DÂN</w:t>
            </w:r>
          </w:p>
          <w:p w14:paraId="55464D82" w14:textId="77777777" w:rsidR="004A01DB" w:rsidRDefault="00D70852">
            <w:pPr>
              <w:pStyle w:val="NormalWeb"/>
              <w:spacing w:before="0" w:beforeAutospacing="0" w:after="0" w:afterAutospacing="0"/>
              <w:jc w:val="center"/>
              <w:rPr>
                <w:b/>
                <w:sz w:val="26"/>
                <w:szCs w:val="26"/>
              </w:rPr>
            </w:pPr>
            <w:r>
              <w:rPr>
                <w:b/>
                <w:bCs/>
                <w:sz w:val="26"/>
              </w:rPr>
              <w:t>TỈNH HÀ TĨNH</w:t>
            </w:r>
          </w:p>
          <w:p w14:paraId="0518532A" w14:textId="77777777" w:rsidR="004A01DB" w:rsidRDefault="00D70852">
            <w:pPr>
              <w:jc w:val="center"/>
              <w:rPr>
                <w:b/>
                <w:sz w:val="6"/>
              </w:rPr>
            </w:pPr>
            <w:r>
              <w:rPr>
                <w:b/>
                <w:noProof/>
                <w:sz w:val="26"/>
              </w:rPr>
              <mc:AlternateContent>
                <mc:Choice Requires="wps">
                  <w:drawing>
                    <wp:anchor distT="4294967295" distB="4294967295" distL="114300" distR="114300" simplePos="0" relativeHeight="251660288" behindDoc="0" locked="0" layoutInCell="1" allowOverlap="1" wp14:anchorId="2E855C76" wp14:editId="0E6BAE42">
                      <wp:simplePos x="0" y="0"/>
                      <wp:positionH relativeFrom="column">
                        <wp:posOffset>694055</wp:posOffset>
                      </wp:positionH>
                      <wp:positionV relativeFrom="paragraph">
                        <wp:posOffset>13335</wp:posOffset>
                      </wp:positionV>
                      <wp:extent cx="603250" cy="0"/>
                      <wp:effectExtent l="0" t="0" r="2540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65pt,1.05pt" to="102.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sZ9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"/>
                  </w:pict>
                </mc:Fallback>
              </mc:AlternateContent>
            </w:r>
          </w:p>
          <w:p w14:paraId="113B2B0F" w14:textId="77777777" w:rsidR="004A01DB" w:rsidRDefault="004A01DB">
            <w:pPr>
              <w:jc w:val="center"/>
              <w:rPr>
                <w:sz w:val="24"/>
                <w:szCs w:val="40"/>
              </w:rPr>
            </w:pPr>
          </w:p>
          <w:p w14:paraId="25EF85CA" w14:textId="1673E546" w:rsidR="004A01DB" w:rsidRDefault="00D70852">
            <w:pPr>
              <w:jc w:val="center"/>
              <w:rPr>
                <w:sz w:val="26"/>
              </w:rPr>
            </w:pPr>
            <w:r>
              <w:t xml:space="preserve">Số:     </w:t>
            </w:r>
            <w:r w:rsidR="00B82CA5">
              <w:t xml:space="preserve">  </w:t>
            </w:r>
            <w:r>
              <w:t xml:space="preserve">    /TB-UBND</w:t>
            </w:r>
          </w:p>
        </w:tc>
        <w:tc>
          <w:tcPr>
            <w:tcW w:w="5811" w:type="dxa"/>
          </w:tcPr>
          <w:p w14:paraId="70EC57B8" w14:textId="77777777" w:rsidR="004A01DB" w:rsidRDefault="00D70852">
            <w:pPr>
              <w:jc w:val="center"/>
              <w:rPr>
                <w:b/>
                <w:sz w:val="26"/>
              </w:rPr>
            </w:pPr>
            <w:r>
              <w:rPr>
                <w:b/>
                <w:sz w:val="26"/>
              </w:rPr>
              <w:t>CỘNG HOÀ XÃ HỘI CHỦ NGHĨA VIỆT NAM</w:t>
            </w:r>
          </w:p>
          <w:p w14:paraId="35EE16AB" w14:textId="77777777" w:rsidR="004A01DB" w:rsidRDefault="00D70852">
            <w:pPr>
              <w:jc w:val="center"/>
              <w:rPr>
                <w:b/>
              </w:rPr>
            </w:pPr>
            <w:r>
              <w:rPr>
                <w:b/>
              </w:rPr>
              <w:t>Độc lập - Tự do - Hạnh phúc</w:t>
            </w:r>
          </w:p>
          <w:p w14:paraId="09E87C76" w14:textId="77777777" w:rsidR="004A01DB" w:rsidRDefault="00D70852">
            <w:pPr>
              <w:jc w:val="center"/>
            </w:pPr>
            <w:r>
              <w:rPr>
                <w:noProof/>
              </w:rPr>
              <mc:AlternateContent>
                <mc:Choice Requires="wps">
                  <w:drawing>
                    <wp:anchor distT="4294967295" distB="4294967295" distL="114300" distR="114300" simplePos="0" relativeHeight="251659264" behindDoc="0" locked="0" layoutInCell="1" allowOverlap="1" wp14:anchorId="1D35F3BF" wp14:editId="39D4B091">
                      <wp:simplePos x="0" y="0"/>
                      <wp:positionH relativeFrom="column">
                        <wp:posOffset>716915</wp:posOffset>
                      </wp:positionH>
                      <wp:positionV relativeFrom="paragraph">
                        <wp:posOffset>25400</wp:posOffset>
                      </wp:positionV>
                      <wp:extent cx="21240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6429091"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45pt,2pt" to="223.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"/>
                  </w:pict>
                </mc:Fallback>
              </mc:AlternateContent>
            </w:r>
          </w:p>
          <w:p w14:paraId="36FB6248" w14:textId="5F879CD1" w:rsidR="004A01DB" w:rsidRDefault="000F512D">
            <w:pPr>
              <w:jc w:val="center"/>
              <w:rPr>
                <w:i/>
                <w:sz w:val="24"/>
              </w:rPr>
            </w:pPr>
            <w:r>
              <w:rPr>
                <w:i/>
                <w:lang w:val="vi-VN"/>
              </w:rPr>
              <w:t xml:space="preserve">         </w:t>
            </w:r>
            <w:r w:rsidR="00D70852">
              <w:rPr>
                <w:i/>
              </w:rPr>
              <w:t>Hà Tĩnh, ngày      tháng      năm 2024</w:t>
            </w:r>
          </w:p>
        </w:tc>
      </w:tr>
    </w:tbl>
    <w:p w14:paraId="53148F92" w14:textId="77777777" w:rsidR="004A01DB" w:rsidRDefault="00D70852">
      <w:pPr>
        <w:tabs>
          <w:tab w:val="left" w:pos="270"/>
        </w:tabs>
        <w:rPr>
          <w:b/>
          <w:bCs/>
        </w:rPr>
      </w:pPr>
      <w:r>
        <w:rPr>
          <w:b/>
          <w:bCs/>
        </w:rPr>
        <w:tab/>
      </w:r>
    </w:p>
    <w:p w14:paraId="56D4B2AC" w14:textId="77777777" w:rsidR="004A01DB" w:rsidRDefault="00D70852">
      <w:pPr>
        <w:jc w:val="center"/>
        <w:rPr>
          <w:b/>
          <w:bCs/>
        </w:rPr>
      </w:pPr>
      <w:r>
        <w:rPr>
          <w:b/>
          <w:bCs/>
        </w:rPr>
        <w:t>THÔNG BÁO</w:t>
      </w:r>
    </w:p>
    <w:p w14:paraId="33C67853" w14:textId="77777777" w:rsidR="00B82CA5" w:rsidRDefault="00D70852">
      <w:pPr>
        <w:ind w:left="-142" w:right="-142"/>
        <w:jc w:val="center"/>
        <w:rPr>
          <w:b/>
          <w:bCs/>
        </w:rPr>
      </w:pPr>
      <w:r>
        <w:rPr>
          <w:b/>
          <w:bCs/>
        </w:rPr>
        <w:t xml:space="preserve">Về việc </w:t>
      </w:r>
      <w:bookmarkStart w:id="0" w:name="_Hlk163034616"/>
      <w:r>
        <w:rPr>
          <w:b/>
          <w:bCs/>
        </w:rPr>
        <w:t xml:space="preserve">thực hiện đăng nhập trên Cổng dịch vụ công quốc gia, Hệ thống thông tin giải quyết thủ tục hành chính tỉnh của người dân và doanh nghiệp qua Hệ thống định danh và xác thực điện tử do Bộ Công an quản lý (VneID), </w:t>
      </w:r>
    </w:p>
    <w:p w14:paraId="38D75A22" w14:textId="6002D7A6" w:rsidR="004A01DB" w:rsidRDefault="00D70852">
      <w:pPr>
        <w:ind w:left="-142" w:right="-142"/>
        <w:jc w:val="center"/>
        <w:rPr>
          <w:b/>
          <w:bCs/>
        </w:rPr>
      </w:pPr>
      <w:r>
        <w:rPr>
          <w:b/>
          <w:bCs/>
        </w:rPr>
        <w:t>Cơ sở dữ liệu quốc gia về dân cư</w:t>
      </w:r>
      <w:bookmarkEnd w:id="0"/>
    </w:p>
    <w:p w14:paraId="38A9A88A" w14:textId="77777777" w:rsidR="004A01DB" w:rsidRDefault="00D70852">
      <w:pPr>
        <w:ind w:firstLine="720"/>
        <w:jc w:val="both"/>
        <w:rPr>
          <w:sz w:val="10"/>
          <w:szCs w:val="10"/>
        </w:rPr>
      </w:pPr>
      <w:r>
        <w:rPr>
          <w:noProof/>
          <w:sz w:val="10"/>
          <w:szCs w:val="10"/>
        </w:rPr>
        <mc:AlternateContent>
          <mc:Choice Requires="wps">
            <w:drawing>
              <wp:anchor distT="0" distB="0" distL="114300" distR="114300" simplePos="0" relativeHeight="251661312" behindDoc="0" locked="0" layoutInCell="1" allowOverlap="1" wp14:anchorId="2F867DC6" wp14:editId="6C911F8A">
                <wp:simplePos x="0" y="0"/>
                <wp:positionH relativeFrom="column">
                  <wp:posOffset>2107565</wp:posOffset>
                </wp:positionH>
                <wp:positionV relativeFrom="paragraph">
                  <wp:posOffset>27940</wp:posOffset>
                </wp:positionV>
                <wp:extent cx="15367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53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95pt,2.2pt" to="286.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" strokecolor="black [3040]"/>
            </w:pict>
          </mc:Fallback>
        </mc:AlternateContent>
      </w:r>
    </w:p>
    <w:p w14:paraId="5FB375F8" w14:textId="77777777" w:rsidR="004A01DB" w:rsidRDefault="004A01DB">
      <w:pPr>
        <w:spacing w:before="60" w:after="60"/>
        <w:ind w:firstLine="720"/>
        <w:jc w:val="both"/>
      </w:pPr>
    </w:p>
    <w:p w14:paraId="02C1A202" w14:textId="2EB552CF" w:rsidR="004A01DB" w:rsidRDefault="00D70852">
      <w:pPr>
        <w:spacing w:line="264" w:lineRule="auto"/>
        <w:ind w:firstLine="720"/>
        <w:jc w:val="both"/>
      </w:pPr>
      <w:r>
        <w:t>Thực hiện Chỉ thị số 27/C</w:t>
      </w:r>
      <w:r w:rsidR="00702C7C">
        <w:t>T-TTg ngày 27/10/2023 của Thủ t</w:t>
      </w:r>
      <w:bookmarkStart w:id="1" w:name="_GoBack"/>
      <w:bookmarkEnd w:id="1"/>
      <w:r>
        <w:t xml:space="preserve">ướng Chính phủ </w:t>
      </w:r>
      <w:r w:rsidR="00F20A21">
        <w:t>về t</w:t>
      </w:r>
      <w:r>
        <w:t>iếp tục đẩy mạnh các giải pháp cải cách và nâng cao hiệu quả giải quyết thủ tục hành chính, cung cấp dịch vụ công phục vụ người dân và doanh nghiệp</w:t>
      </w:r>
      <w:r w:rsidR="009F09A5">
        <w:t xml:space="preserve">; </w:t>
      </w:r>
      <w:r w:rsidR="009F09A5" w:rsidRPr="00DD502F">
        <w:t xml:space="preserve">Thông báo số 204/TB-VPCP ngày 8/5/2024 của </w:t>
      </w:r>
      <w:r w:rsidR="009F09A5">
        <w:t>Văn phòng Chính phủ</w:t>
      </w:r>
      <w:r w:rsidR="009F09A5" w:rsidRPr="00DD502F">
        <w:t xml:space="preserve"> về Kết luận Phiên họp chuyên đề Tổ công tác cải cách thủ tục hành chính của Thủ tướng Chính phủ về đánh giá tình hình triển khai thực hiện VNeID và giải pháp chuyển đổi sang sử dụng VNeID là tài khoản duy nhất trong thực hiện thủ tục hành chính trên môi trường điện tử</w:t>
      </w:r>
      <w:r>
        <w:t xml:space="preserve">. Ủy ban nhân dân tỉnh đã hoàn thành việc cấu hình hệ thống và đồng bộ dữ liệu của công dân và doanh nghiệp từ tài khoản sử dụng </w:t>
      </w:r>
      <w:r w:rsidR="00F20A21">
        <w:t>C</w:t>
      </w:r>
      <w:r>
        <w:t xml:space="preserve">hứng minh nhân dân hoặc </w:t>
      </w:r>
      <w:r w:rsidR="00F20A21">
        <w:t>C</w:t>
      </w:r>
      <w:r>
        <w:t>ăn cước công dân sang tài khoản VneID (làm sạch tài khoản) để thực hiện đăng nhập trên Cổng dịch vụ công quốc gia, Hệ thống thông tin giải quyết thủ tục hành chính tỉnh qua Hệ thống định danh và xác thực điện tử do Bộ Công an quản lý (V</w:t>
      </w:r>
      <w:r w:rsidR="00EC369C">
        <w:t>N</w:t>
      </w:r>
      <w:r>
        <w:t xml:space="preserve">eID), Cơ sở dữ liệu quốc gia về dân cư; không thực hiện đăng nhập qua </w:t>
      </w:r>
      <w:r w:rsidR="00F20A21">
        <w:t>C</w:t>
      </w:r>
      <w:r>
        <w:t xml:space="preserve">ăn cước công dân, </w:t>
      </w:r>
      <w:r w:rsidR="00F20A21">
        <w:t>C</w:t>
      </w:r>
      <w:r>
        <w:t>hứng minh nhân dân.</w:t>
      </w:r>
    </w:p>
    <w:p w14:paraId="5970E451" w14:textId="7EADB6EF" w:rsidR="004A01DB" w:rsidRDefault="00D70852">
      <w:pPr>
        <w:spacing w:line="264" w:lineRule="auto"/>
        <w:ind w:firstLine="720"/>
        <w:jc w:val="both"/>
        <w:rPr>
          <w:rFonts w:ascii="Arial" w:hAnsi="Arial" w:cs="Arial"/>
          <w:color w:val="152133"/>
          <w:sz w:val="34"/>
          <w:szCs w:val="34"/>
        </w:rPr>
      </w:pPr>
      <w:r>
        <w:t>Để tạo điều kiện thuận lợi cho người dân và doanh nghiệp đăng nhập trên Cổng dịch vụ công quốc gia, Hệ thống thông tin giải quyết thủ tục hành chính tỉnh qua Hệ thống định danh và xác thực điện tử do Bộ Công an quản lý (VneID), Cơ sở dữ liệu quốc gia về dân cư. Ủy ban nhân dân tỉnh thông báo một số nội dung sau:</w:t>
      </w:r>
    </w:p>
    <w:p w14:paraId="5AF3DD1B" w14:textId="479F3941" w:rsidR="004A01DB" w:rsidRDefault="00D70852">
      <w:pPr>
        <w:spacing w:line="264" w:lineRule="auto"/>
        <w:ind w:firstLine="720"/>
        <w:jc w:val="both"/>
      </w:pPr>
      <w:r>
        <w:rPr>
          <w:b/>
          <w:iCs/>
        </w:rPr>
        <w:t>1.</w:t>
      </w:r>
      <w:r>
        <w:rPr>
          <w:b/>
          <w:i/>
        </w:rPr>
        <w:t xml:space="preserve"> </w:t>
      </w:r>
      <w:r>
        <w:rPr>
          <w:b/>
          <w:bCs/>
        </w:rPr>
        <w:t>Thời gian áp dụng:</w:t>
      </w:r>
      <w:r>
        <w:t xml:space="preserve"> Từ ngày </w:t>
      </w:r>
      <w:r w:rsidR="00BF069B">
        <w:t>03</w:t>
      </w:r>
      <w:r>
        <w:t>/</w:t>
      </w:r>
      <w:r w:rsidR="00BF069B">
        <w:t>6</w:t>
      </w:r>
      <w:r>
        <w:t>/2024.</w:t>
      </w:r>
    </w:p>
    <w:p w14:paraId="587631F1" w14:textId="77777777" w:rsidR="004A01DB" w:rsidRDefault="00D70852">
      <w:pPr>
        <w:spacing w:line="264" w:lineRule="auto"/>
        <w:ind w:firstLine="720"/>
        <w:jc w:val="both"/>
        <w:rPr>
          <w:b/>
          <w:iCs/>
          <w:color w:val="000000"/>
        </w:rPr>
      </w:pPr>
      <w:r>
        <w:rPr>
          <w:b/>
          <w:iCs/>
          <w:color w:val="000000"/>
        </w:rPr>
        <w:t>2. Đối tượng áp dụng:</w:t>
      </w:r>
    </w:p>
    <w:p w14:paraId="4966E249" w14:textId="244B39B8" w:rsidR="004A01DB" w:rsidRDefault="00D70852">
      <w:pPr>
        <w:spacing w:line="264" w:lineRule="auto"/>
        <w:ind w:firstLine="720"/>
        <w:jc w:val="both"/>
      </w:pPr>
      <w:r>
        <w:rPr>
          <w:szCs w:val="24"/>
        </w:rPr>
        <w:t xml:space="preserve">Người dân và doanh nghiệp thực hiện đăng nhập </w:t>
      </w:r>
      <w:r>
        <w:t xml:space="preserve">trên Cổng dịch vụ công quốc gia, Hệ thống thông tin giải quyết thủ tục hành chính </w:t>
      </w:r>
      <w:r w:rsidR="00484CD9">
        <w:t xml:space="preserve">của </w:t>
      </w:r>
      <w:r>
        <w:t>tỉnh để thực hiện thủ tục hành chính, dịch vụ hành chính công trên môi trường điện tử.</w:t>
      </w:r>
    </w:p>
    <w:p w14:paraId="0B03EE67" w14:textId="77777777" w:rsidR="004A01DB" w:rsidRDefault="00D70852">
      <w:pPr>
        <w:spacing w:line="264" w:lineRule="auto"/>
        <w:ind w:firstLine="720"/>
        <w:jc w:val="both"/>
        <w:rPr>
          <w:b/>
          <w:bCs/>
        </w:rPr>
      </w:pPr>
      <w:r>
        <w:rPr>
          <w:b/>
          <w:bCs/>
        </w:rPr>
        <w:t>3. Cách thức đăng nhập:</w:t>
      </w:r>
    </w:p>
    <w:p w14:paraId="204B375A" w14:textId="40583B9D" w:rsidR="00683129" w:rsidRDefault="00D70852">
      <w:pPr>
        <w:spacing w:line="264" w:lineRule="auto"/>
        <w:ind w:firstLine="720"/>
        <w:jc w:val="both"/>
      </w:pPr>
      <w:r>
        <w:rPr>
          <w:szCs w:val="24"/>
        </w:rPr>
        <w:t xml:space="preserve">Đăng nhập </w:t>
      </w:r>
      <w:r>
        <w:t>trên Cổng dịch vụ công quốc gia, Hệ thống thông tin giải quyết thủ tục hành chính tỉnh bằng Hệ thống định danh và xác thực điện tử do Bộ Công an quản lý (V</w:t>
      </w:r>
      <w:r w:rsidR="00683129">
        <w:t>N</w:t>
      </w:r>
      <w:r>
        <w:t>eID) đã được tích hợp trên Cổng Dịch vụ công quốc gia và Hệ thống thông tin giải quyết thủ tục hành chính tỉnh.</w:t>
      </w:r>
    </w:p>
    <w:p w14:paraId="30DD9DC4" w14:textId="2E3EBD35" w:rsidR="004A01DB" w:rsidRDefault="00D70852">
      <w:pPr>
        <w:spacing w:line="264" w:lineRule="auto"/>
        <w:ind w:firstLine="720"/>
        <w:jc w:val="both"/>
        <w:rPr>
          <w:b/>
          <w:bCs/>
          <w:szCs w:val="24"/>
        </w:rPr>
      </w:pPr>
      <w:r>
        <w:lastRenderedPageBreak/>
        <w:t xml:space="preserve">Ngừng cung cấp đăng nhập qua Cổng dịch vụ công quốc gia, Hệ thống thông tin giải quyết thủ tục hành chính tỉnh bằng </w:t>
      </w:r>
      <w:r w:rsidR="00683129">
        <w:t>tài khoản chứa thông tin C</w:t>
      </w:r>
      <w:r>
        <w:t xml:space="preserve">ăn cước công dân, </w:t>
      </w:r>
      <w:r w:rsidR="00683129">
        <w:t>C</w:t>
      </w:r>
      <w:r>
        <w:t>hứng minh nhân dân</w:t>
      </w:r>
      <w:r w:rsidR="00683129">
        <w:t xml:space="preserve"> và các tài khoản khác</w:t>
      </w:r>
    </w:p>
    <w:p w14:paraId="40FA3275" w14:textId="77777777" w:rsidR="004A01DB" w:rsidRDefault="00D70852">
      <w:pPr>
        <w:spacing w:line="264" w:lineRule="auto"/>
        <w:ind w:firstLine="720"/>
        <w:jc w:val="both"/>
        <w:rPr>
          <w:b/>
          <w:bCs/>
          <w:szCs w:val="24"/>
        </w:rPr>
      </w:pPr>
      <w:r>
        <w:rPr>
          <w:b/>
          <w:bCs/>
          <w:szCs w:val="24"/>
        </w:rPr>
        <w:t>4. Giao nhiệm vụ:</w:t>
      </w:r>
    </w:p>
    <w:p w14:paraId="596E8C91" w14:textId="37ED65A2" w:rsidR="004A01DB" w:rsidRDefault="00D70852">
      <w:pPr>
        <w:spacing w:line="264" w:lineRule="auto"/>
        <w:ind w:firstLine="720"/>
        <w:jc w:val="both"/>
        <w:rPr>
          <w:szCs w:val="24"/>
        </w:rPr>
      </w:pPr>
      <w:r>
        <w:rPr>
          <w:szCs w:val="24"/>
        </w:rPr>
        <w:t xml:space="preserve">- Sở Thông tin và Truyền </w:t>
      </w:r>
      <w:r w:rsidR="006E0C26">
        <w:rPr>
          <w:szCs w:val="24"/>
        </w:rPr>
        <w:t>t</w:t>
      </w:r>
      <w:r>
        <w:rPr>
          <w:szCs w:val="24"/>
        </w:rPr>
        <w:t>hông; UBND các huyện, thành phố, thị xã chịu trách nhiệm đăng tải Thông báo này lên Cổng thông tin điện tử do đơn vị quản lý</w:t>
      </w:r>
      <w:r w:rsidR="006E0C26">
        <w:rPr>
          <w:szCs w:val="24"/>
        </w:rPr>
        <w:t xml:space="preserve"> </w:t>
      </w:r>
      <w:r w:rsidR="0001161E">
        <w:rPr>
          <w:szCs w:val="24"/>
        </w:rPr>
        <w:t>để người dân biết thực hiện</w:t>
      </w:r>
      <w:r>
        <w:rPr>
          <w:szCs w:val="24"/>
        </w:rPr>
        <w:t>.</w:t>
      </w:r>
    </w:p>
    <w:p w14:paraId="01137D42" w14:textId="0255B0E1" w:rsidR="00AC37F0" w:rsidRDefault="00AC37F0">
      <w:pPr>
        <w:spacing w:line="264" w:lineRule="auto"/>
        <w:ind w:firstLine="720"/>
        <w:jc w:val="both"/>
        <w:rPr>
          <w:szCs w:val="24"/>
        </w:rPr>
      </w:pPr>
      <w:r>
        <w:rPr>
          <w:szCs w:val="24"/>
        </w:rPr>
        <w:t xml:space="preserve">- </w:t>
      </w:r>
      <w:r w:rsidR="00CF4B3B" w:rsidRPr="00CF4B3B">
        <w:rPr>
          <w:szCs w:val="24"/>
        </w:rPr>
        <w:t>Công an tỉnh tiếp tục duy trì việc thu nhận hồ sơ cấp thẻ Căn cước công dân và tài khoản Định danh điện tử (VNeID), đảm bảo 100% công dân được cấp thẻ Căn cước công dân và tài khoản Định danh điện tử (VNeID)</w:t>
      </w:r>
      <w:r w:rsidR="00EC369C">
        <w:t>.</w:t>
      </w:r>
    </w:p>
    <w:p w14:paraId="4967A9EE" w14:textId="5AA06AFE" w:rsidR="004A01DB" w:rsidRDefault="00D70852">
      <w:pPr>
        <w:spacing w:line="264" w:lineRule="auto"/>
        <w:ind w:firstLine="720"/>
        <w:jc w:val="both"/>
        <w:rPr>
          <w:szCs w:val="24"/>
        </w:rPr>
      </w:pPr>
      <w:r>
        <w:rPr>
          <w:szCs w:val="24"/>
        </w:rPr>
        <w:t xml:space="preserve">- Đài </w:t>
      </w:r>
      <w:r w:rsidR="00B82CA5">
        <w:rPr>
          <w:szCs w:val="24"/>
        </w:rPr>
        <w:t>P</w:t>
      </w:r>
      <w:r>
        <w:rPr>
          <w:szCs w:val="24"/>
        </w:rPr>
        <w:t xml:space="preserve">hát thanh và </w:t>
      </w:r>
      <w:r w:rsidR="00B82CA5">
        <w:rPr>
          <w:szCs w:val="24"/>
        </w:rPr>
        <w:t>T</w:t>
      </w:r>
      <w:r>
        <w:rPr>
          <w:szCs w:val="24"/>
        </w:rPr>
        <w:t xml:space="preserve">ruyền hình </w:t>
      </w:r>
      <w:r w:rsidR="00B82CA5">
        <w:rPr>
          <w:szCs w:val="24"/>
        </w:rPr>
        <w:t>tỉnh</w:t>
      </w:r>
      <w:r>
        <w:rPr>
          <w:szCs w:val="24"/>
        </w:rPr>
        <w:t>, Báo Hà Tĩnh thực hiện thông báo rộng rãi nội dung tại Thông báo này trên các phương tiện thông tin đại chúng.</w:t>
      </w:r>
    </w:p>
    <w:p w14:paraId="6E7F1767" w14:textId="1012BC3F" w:rsidR="00AC37F0" w:rsidRDefault="00AC37F0">
      <w:pPr>
        <w:spacing w:line="264" w:lineRule="auto"/>
        <w:ind w:firstLine="720"/>
        <w:jc w:val="both"/>
        <w:rPr>
          <w:szCs w:val="24"/>
        </w:rPr>
      </w:pPr>
      <w:r>
        <w:rPr>
          <w:szCs w:val="24"/>
        </w:rPr>
        <w:t xml:space="preserve">- Trung tâm </w:t>
      </w:r>
      <w:r w:rsidR="000008CF">
        <w:rPr>
          <w:szCs w:val="24"/>
        </w:rPr>
        <w:t>P</w:t>
      </w:r>
      <w:r>
        <w:rPr>
          <w:szCs w:val="24"/>
        </w:rPr>
        <w:t xml:space="preserve">hục vụ hành chính công tỉnh, Trung tâm Hành chính công cấp huyện, </w:t>
      </w:r>
      <w:r w:rsidR="00B82CA5">
        <w:rPr>
          <w:szCs w:val="24"/>
        </w:rPr>
        <w:t>B</w:t>
      </w:r>
      <w:r>
        <w:rPr>
          <w:szCs w:val="24"/>
        </w:rPr>
        <w:t xml:space="preserve">ộ phận </w:t>
      </w:r>
      <w:r w:rsidR="000008CF">
        <w:rPr>
          <w:szCs w:val="24"/>
        </w:rPr>
        <w:t>T</w:t>
      </w:r>
      <w:r>
        <w:rPr>
          <w:szCs w:val="24"/>
        </w:rPr>
        <w:t xml:space="preserve">iếp nhận và </w:t>
      </w:r>
      <w:r w:rsidR="000008CF">
        <w:rPr>
          <w:szCs w:val="24"/>
        </w:rPr>
        <w:t>T</w:t>
      </w:r>
      <w:r>
        <w:rPr>
          <w:szCs w:val="24"/>
        </w:rPr>
        <w:t>rả kết quả cấp xã chịu trách nhiệm niêm yết</w:t>
      </w:r>
      <w:r w:rsidR="00B82CA5">
        <w:rPr>
          <w:szCs w:val="24"/>
        </w:rPr>
        <w:t>,</w:t>
      </w:r>
      <w:r>
        <w:rPr>
          <w:szCs w:val="24"/>
        </w:rPr>
        <w:t xml:space="preserve"> công khai nội dung Thông báo này tại trụ sở; đồng thời tuyên truyền, hướng dẫn rộng rãi đến người dân và doanh nghiệp cách thức chuyển đổi, cách thức đăng nhập.</w:t>
      </w:r>
    </w:p>
    <w:p w14:paraId="1CB1C694" w14:textId="77777777" w:rsidR="004A01DB" w:rsidRDefault="00D70852">
      <w:pPr>
        <w:spacing w:line="264" w:lineRule="auto"/>
        <w:ind w:firstLine="720"/>
        <w:jc w:val="both"/>
        <w:rPr>
          <w:szCs w:val="24"/>
        </w:rPr>
      </w:pPr>
      <w:r>
        <w:rPr>
          <w:b/>
          <w:bCs/>
          <w:szCs w:val="24"/>
        </w:rPr>
        <w:t xml:space="preserve">- </w:t>
      </w:r>
      <w:r>
        <w:rPr>
          <w:szCs w:val="24"/>
        </w:rPr>
        <w:t>Văn phòng UBND tỉnh (Trung tâm Công báo - Tin học) chịu trách nhiệm</w:t>
      </w:r>
      <w:r>
        <w:rPr>
          <w:b/>
          <w:bCs/>
          <w:szCs w:val="24"/>
        </w:rPr>
        <w:t xml:space="preserve"> </w:t>
      </w:r>
      <w:r>
        <w:rPr>
          <w:szCs w:val="24"/>
        </w:rPr>
        <w:t>theo dõi, bố trí cán bộ kỹ thuật vận hành, đảm bảo việc đăng nhập thông suốt; tổng hợp các khó khăn, vướng mắc (nếu có) và báo cáo Ủy ban nhân dân tỉnh xem xét, xử lý theo quy định./.</w:t>
      </w:r>
    </w:p>
    <w:p w14:paraId="6B1BCE7D" w14:textId="77777777" w:rsidR="004A01DB" w:rsidRDefault="004A01DB">
      <w:pPr>
        <w:spacing w:line="264" w:lineRule="auto"/>
        <w:ind w:firstLine="720"/>
        <w:jc w:val="both"/>
        <w:rPr>
          <w:sz w:val="12"/>
          <w:szCs w:val="24"/>
        </w:rPr>
      </w:pPr>
    </w:p>
    <w:tbl>
      <w:tblPr>
        <w:tblW w:w="9284" w:type="dxa"/>
        <w:tblInd w:w="-110" w:type="dxa"/>
        <w:tblLayout w:type="fixed"/>
        <w:tblLook w:val="0000" w:firstRow="0" w:lastRow="0" w:firstColumn="0" w:lastColumn="0" w:noHBand="0" w:noVBand="0"/>
      </w:tblPr>
      <w:tblGrid>
        <w:gridCol w:w="4788"/>
        <w:gridCol w:w="4496"/>
      </w:tblGrid>
      <w:tr w:rsidR="004A01DB" w14:paraId="78574A8E" w14:textId="77777777">
        <w:trPr>
          <w:trHeight w:val="2577"/>
        </w:trPr>
        <w:tc>
          <w:tcPr>
            <w:tcW w:w="4788" w:type="dxa"/>
          </w:tcPr>
          <w:p w14:paraId="24CD907E" w14:textId="77777777" w:rsidR="004A01DB" w:rsidRDefault="00D70852">
            <w:pPr>
              <w:jc w:val="both"/>
            </w:pPr>
            <w:r>
              <w:rPr>
                <w:b/>
                <w:i/>
                <w:sz w:val="24"/>
              </w:rPr>
              <w:t xml:space="preserve">  Nơi nhận</w:t>
            </w:r>
            <w:r>
              <w:t>:</w:t>
            </w:r>
          </w:p>
          <w:p w14:paraId="7D2CE7A5" w14:textId="77777777" w:rsidR="004A01DB" w:rsidRDefault="00D70852">
            <w:pPr>
              <w:tabs>
                <w:tab w:val="left" w:pos="2790"/>
              </w:tabs>
              <w:jc w:val="both"/>
              <w:rPr>
                <w:sz w:val="22"/>
              </w:rPr>
            </w:pPr>
            <w:r>
              <w:rPr>
                <w:sz w:val="22"/>
              </w:rPr>
              <w:t>- Chủ tịch, các PCT UBND tỉnh (để b/c);</w:t>
            </w:r>
          </w:p>
          <w:p w14:paraId="3EBF95C9" w14:textId="77777777" w:rsidR="004A01DB" w:rsidRDefault="00D70852">
            <w:pPr>
              <w:tabs>
                <w:tab w:val="left" w:pos="2790"/>
              </w:tabs>
              <w:jc w:val="both"/>
              <w:rPr>
                <w:sz w:val="22"/>
              </w:rPr>
            </w:pPr>
            <w:r>
              <w:rPr>
                <w:sz w:val="22"/>
              </w:rPr>
              <w:t>- Các sở, ban, ngành cấp tỉnh;</w:t>
            </w:r>
          </w:p>
          <w:p w14:paraId="56E208C6" w14:textId="77777777" w:rsidR="004A01DB" w:rsidRDefault="00D70852">
            <w:pPr>
              <w:tabs>
                <w:tab w:val="left" w:pos="2790"/>
              </w:tabs>
              <w:jc w:val="both"/>
              <w:rPr>
                <w:sz w:val="22"/>
              </w:rPr>
            </w:pPr>
            <w:r>
              <w:rPr>
                <w:sz w:val="22"/>
              </w:rPr>
              <w:t>- Công an tỉnh;</w:t>
            </w:r>
          </w:p>
          <w:p w14:paraId="38777C15" w14:textId="77777777" w:rsidR="004A01DB" w:rsidRDefault="00D70852">
            <w:pPr>
              <w:tabs>
                <w:tab w:val="left" w:pos="2790"/>
              </w:tabs>
              <w:jc w:val="both"/>
              <w:rPr>
                <w:sz w:val="22"/>
              </w:rPr>
            </w:pPr>
            <w:r>
              <w:rPr>
                <w:sz w:val="22"/>
              </w:rPr>
              <w:t>- UBND các huyện, thành phố, thị xã;</w:t>
            </w:r>
          </w:p>
          <w:p w14:paraId="5ADFF789" w14:textId="77777777" w:rsidR="004A01DB" w:rsidRDefault="00D70852">
            <w:pPr>
              <w:tabs>
                <w:tab w:val="left" w:pos="2790"/>
              </w:tabs>
              <w:jc w:val="both"/>
              <w:rPr>
                <w:sz w:val="22"/>
              </w:rPr>
            </w:pPr>
            <w:r>
              <w:rPr>
                <w:sz w:val="22"/>
              </w:rPr>
              <w:t>- UBND các xã, phường, thị trấn;</w:t>
            </w:r>
          </w:p>
          <w:p w14:paraId="5D282EAA" w14:textId="5B9F4AC5" w:rsidR="004A01DB" w:rsidRDefault="00D70852">
            <w:pPr>
              <w:tabs>
                <w:tab w:val="left" w:pos="2790"/>
              </w:tabs>
              <w:jc w:val="both"/>
              <w:rPr>
                <w:sz w:val="22"/>
              </w:rPr>
            </w:pPr>
            <w:r>
              <w:rPr>
                <w:sz w:val="22"/>
              </w:rPr>
              <w:t>- Chánh VP, các Phó CVP</w:t>
            </w:r>
            <w:r w:rsidR="000F512D">
              <w:rPr>
                <w:sz w:val="22"/>
                <w:lang w:val="vi-VN"/>
              </w:rPr>
              <w:t xml:space="preserve"> UBND tỉnh</w:t>
            </w:r>
            <w:r>
              <w:rPr>
                <w:sz w:val="22"/>
              </w:rPr>
              <w:t>;</w:t>
            </w:r>
          </w:p>
          <w:p w14:paraId="69931F2D" w14:textId="77777777" w:rsidR="004A01DB" w:rsidRDefault="00D70852">
            <w:pPr>
              <w:tabs>
                <w:tab w:val="left" w:pos="2790"/>
              </w:tabs>
              <w:jc w:val="both"/>
              <w:rPr>
                <w:sz w:val="22"/>
              </w:rPr>
            </w:pPr>
            <w:r>
              <w:rPr>
                <w:sz w:val="22"/>
              </w:rPr>
              <w:t>- Trung tâm CB-TH;</w:t>
            </w:r>
          </w:p>
          <w:p w14:paraId="4C1FDF02" w14:textId="6B8D9156" w:rsidR="004A01DB" w:rsidRDefault="00D70852">
            <w:pPr>
              <w:jc w:val="both"/>
              <w:rPr>
                <w:sz w:val="22"/>
              </w:rPr>
            </w:pPr>
            <w:r>
              <w:rPr>
                <w:sz w:val="22"/>
              </w:rPr>
              <w:t>- Lưu: VT, CNTT</w:t>
            </w:r>
            <w:r w:rsidR="006C5C4C">
              <w:rPr>
                <w:sz w:val="22"/>
              </w:rPr>
              <w:t>, Nc</w:t>
            </w:r>
            <w:r w:rsidR="006C5C4C">
              <w:rPr>
                <w:sz w:val="22"/>
                <w:vertAlign w:val="subscript"/>
              </w:rPr>
              <w:t>1</w:t>
            </w:r>
            <w:r>
              <w:rPr>
                <w:sz w:val="22"/>
              </w:rPr>
              <w:t>.</w:t>
            </w:r>
          </w:p>
          <w:p w14:paraId="7DBB2B83" w14:textId="77777777" w:rsidR="004A01DB" w:rsidRDefault="004A01DB">
            <w:pPr>
              <w:jc w:val="both"/>
            </w:pPr>
          </w:p>
        </w:tc>
        <w:tc>
          <w:tcPr>
            <w:tcW w:w="4496" w:type="dxa"/>
          </w:tcPr>
          <w:p w14:paraId="10812DFD" w14:textId="77777777" w:rsidR="004A01DB" w:rsidRDefault="00D70852">
            <w:pPr>
              <w:jc w:val="center"/>
              <w:rPr>
                <w:b/>
                <w:sz w:val="26"/>
                <w:szCs w:val="26"/>
              </w:rPr>
            </w:pPr>
            <w:r>
              <w:rPr>
                <w:b/>
                <w:sz w:val="26"/>
                <w:szCs w:val="26"/>
              </w:rPr>
              <w:t>TM. ỦY BAN NHÂN DÂN</w:t>
            </w:r>
          </w:p>
          <w:p w14:paraId="46CDFDE1" w14:textId="77777777" w:rsidR="004A01DB" w:rsidRDefault="00D70852">
            <w:pPr>
              <w:jc w:val="center"/>
              <w:rPr>
                <w:b/>
                <w:sz w:val="26"/>
                <w:szCs w:val="26"/>
              </w:rPr>
            </w:pPr>
            <w:r>
              <w:rPr>
                <w:b/>
                <w:sz w:val="26"/>
                <w:szCs w:val="26"/>
              </w:rPr>
              <w:t>KT. CHỦ TỊCH</w:t>
            </w:r>
          </w:p>
          <w:p w14:paraId="679178B4" w14:textId="77777777" w:rsidR="004A01DB" w:rsidRDefault="00D70852">
            <w:pPr>
              <w:jc w:val="center"/>
              <w:rPr>
                <w:b/>
                <w:sz w:val="26"/>
                <w:szCs w:val="26"/>
              </w:rPr>
            </w:pPr>
            <w:r>
              <w:rPr>
                <w:b/>
                <w:sz w:val="26"/>
                <w:szCs w:val="26"/>
              </w:rPr>
              <w:t>PHÓ CHỦ TỊCH</w:t>
            </w:r>
          </w:p>
          <w:p w14:paraId="52D074AB" w14:textId="77777777" w:rsidR="004A01DB" w:rsidRDefault="004A01DB">
            <w:pPr>
              <w:jc w:val="center"/>
              <w:rPr>
                <w:b/>
              </w:rPr>
            </w:pPr>
          </w:p>
          <w:p w14:paraId="2218B7D0" w14:textId="77777777" w:rsidR="004A01DB" w:rsidRDefault="004A01DB">
            <w:pPr>
              <w:jc w:val="center"/>
              <w:rPr>
                <w:b/>
              </w:rPr>
            </w:pPr>
          </w:p>
          <w:p w14:paraId="29506B6C" w14:textId="77777777" w:rsidR="004A01DB" w:rsidRDefault="004A01DB">
            <w:pPr>
              <w:jc w:val="center"/>
              <w:rPr>
                <w:b/>
              </w:rPr>
            </w:pPr>
          </w:p>
          <w:p w14:paraId="0D35E54E" w14:textId="77777777" w:rsidR="004A01DB" w:rsidRDefault="004A01DB">
            <w:pPr>
              <w:jc w:val="center"/>
              <w:rPr>
                <w:b/>
              </w:rPr>
            </w:pPr>
          </w:p>
          <w:p w14:paraId="67AA975B" w14:textId="77777777" w:rsidR="004A01DB" w:rsidRDefault="004A01DB">
            <w:pPr>
              <w:jc w:val="center"/>
              <w:rPr>
                <w:b/>
              </w:rPr>
            </w:pPr>
          </w:p>
          <w:p w14:paraId="167D7CD7" w14:textId="77777777" w:rsidR="004A01DB" w:rsidRDefault="004A01DB">
            <w:pPr>
              <w:jc w:val="center"/>
            </w:pPr>
          </w:p>
          <w:p w14:paraId="672B0478" w14:textId="589B0934" w:rsidR="004A01DB" w:rsidRDefault="006C5C4C">
            <w:pPr>
              <w:jc w:val="center"/>
              <w:rPr>
                <w:b/>
              </w:rPr>
            </w:pPr>
            <w:r>
              <w:rPr>
                <w:b/>
              </w:rPr>
              <w:t>Nguyễn Hồng Lĩnh</w:t>
            </w:r>
          </w:p>
        </w:tc>
      </w:tr>
    </w:tbl>
    <w:p w14:paraId="47D4170E" w14:textId="77777777" w:rsidR="004A01DB" w:rsidRDefault="004A01DB"/>
    <w:sectPr w:rsidR="004A01DB" w:rsidSect="00F20A21">
      <w:pgSz w:w="11907" w:h="16840" w:code="9"/>
      <w:pgMar w:top="1021" w:right="1134"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ê Ngọc Hảo">
    <w15:presenceInfo w15:providerId="None" w15:userId="Lê Ngọc Hả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DB"/>
    <w:rsid w:val="000008CF"/>
    <w:rsid w:val="0001161E"/>
    <w:rsid w:val="000F512D"/>
    <w:rsid w:val="0017557F"/>
    <w:rsid w:val="001D4642"/>
    <w:rsid w:val="001F2145"/>
    <w:rsid w:val="0023611D"/>
    <w:rsid w:val="00484CD9"/>
    <w:rsid w:val="004A01DB"/>
    <w:rsid w:val="00683129"/>
    <w:rsid w:val="006C5C4C"/>
    <w:rsid w:val="006E0C26"/>
    <w:rsid w:val="00702C7C"/>
    <w:rsid w:val="00731BAB"/>
    <w:rsid w:val="0099190E"/>
    <w:rsid w:val="009F09A5"/>
    <w:rsid w:val="00AC37F0"/>
    <w:rsid w:val="00AD0497"/>
    <w:rsid w:val="00B82CA5"/>
    <w:rsid w:val="00BC4022"/>
    <w:rsid w:val="00BF069B"/>
    <w:rsid w:val="00C9336D"/>
    <w:rsid w:val="00CB7518"/>
    <w:rsid w:val="00CF4B3B"/>
    <w:rsid w:val="00D70852"/>
    <w:rsid w:val="00EC369C"/>
    <w:rsid w:val="00F20A21"/>
    <w:rsid w:val="00F4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NormalWeb">
    <w:name w:val="Normal (Web)"/>
    <w:basedOn w:val="Normal"/>
    <w:unhideWhenUsed/>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AC37F0"/>
    <w:rPr>
      <w:rFonts w:ascii="Tahoma" w:hAnsi="Tahoma" w:cs="Tahoma"/>
      <w:sz w:val="16"/>
      <w:szCs w:val="16"/>
    </w:rPr>
  </w:style>
  <w:style w:type="character" w:customStyle="1" w:styleId="BalloonTextChar">
    <w:name w:val="Balloon Text Char"/>
    <w:basedOn w:val="DefaultParagraphFont"/>
    <w:link w:val="BalloonText"/>
    <w:uiPriority w:val="99"/>
    <w:semiHidden/>
    <w:rsid w:val="00AC37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NormalWeb">
    <w:name w:val="Normal (Web)"/>
    <w:basedOn w:val="Normal"/>
    <w:unhideWhenUsed/>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AC37F0"/>
    <w:rPr>
      <w:rFonts w:ascii="Tahoma" w:hAnsi="Tahoma" w:cs="Tahoma"/>
      <w:sz w:val="16"/>
      <w:szCs w:val="16"/>
    </w:rPr>
  </w:style>
  <w:style w:type="character" w:customStyle="1" w:styleId="BalloonTextChar">
    <w:name w:val="Balloon Text Char"/>
    <w:basedOn w:val="DefaultParagraphFont"/>
    <w:link w:val="BalloonText"/>
    <w:uiPriority w:val="99"/>
    <w:semiHidden/>
    <w:rsid w:val="00AC37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398975">
      <w:bodyDiv w:val="1"/>
      <w:marLeft w:val="0"/>
      <w:marRight w:val="0"/>
      <w:marTop w:val="0"/>
      <w:marBottom w:val="0"/>
      <w:divBdr>
        <w:top w:val="none" w:sz="0" w:space="0" w:color="auto"/>
        <w:left w:val="none" w:sz="0" w:space="0" w:color="auto"/>
        <w:bottom w:val="none" w:sz="0" w:space="0" w:color="auto"/>
        <w:right w:val="none" w:sz="0" w:space="0" w:color="auto"/>
      </w:divBdr>
    </w:div>
    <w:div w:id="1167943231">
      <w:bodyDiv w:val="1"/>
      <w:marLeft w:val="0"/>
      <w:marRight w:val="0"/>
      <w:marTop w:val="0"/>
      <w:marBottom w:val="0"/>
      <w:divBdr>
        <w:top w:val="none" w:sz="0" w:space="0" w:color="auto"/>
        <w:left w:val="none" w:sz="0" w:space="0" w:color="auto"/>
        <w:bottom w:val="none" w:sz="0" w:space="0" w:color="auto"/>
        <w:right w:val="none" w:sz="0" w:space="0" w:color="auto"/>
      </w:divBdr>
    </w:div>
    <w:div w:id="120182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Tuan</dc:creator>
  <cp:lastModifiedBy>Dell</cp:lastModifiedBy>
  <cp:revision>8</cp:revision>
  <cp:lastPrinted>2024-05-15T10:28:00Z</cp:lastPrinted>
  <dcterms:created xsi:type="dcterms:W3CDTF">2024-05-14T01:37:00Z</dcterms:created>
  <dcterms:modified xsi:type="dcterms:W3CDTF">2024-05-15T10:28:00Z</dcterms:modified>
</cp:coreProperties>
</file>