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108" w:type="dxa"/>
        <w:tblLayout w:type="fixed"/>
        <w:tblLook w:val="0000" w:firstRow="0" w:lastRow="0" w:firstColumn="0" w:lastColumn="0" w:noHBand="0" w:noVBand="0"/>
      </w:tblPr>
      <w:tblGrid>
        <w:gridCol w:w="2800"/>
        <w:gridCol w:w="6470"/>
      </w:tblGrid>
      <w:tr w:rsidR="00B460F5" w:rsidRPr="001B42A4" w14:paraId="1E60F5FD" w14:textId="77777777" w:rsidTr="005C08DB">
        <w:trPr>
          <w:trHeight w:val="1141"/>
        </w:trPr>
        <w:tc>
          <w:tcPr>
            <w:tcW w:w="2800" w:type="dxa"/>
          </w:tcPr>
          <w:p w14:paraId="2827A208" w14:textId="77777777" w:rsidR="005764FE" w:rsidRPr="001B42A4" w:rsidRDefault="005764FE">
            <w:pPr>
              <w:pStyle w:val="Heading1"/>
              <w:ind w:firstLine="0"/>
              <w:rPr>
                <w:sz w:val="26"/>
                <w:szCs w:val="26"/>
              </w:rPr>
            </w:pPr>
            <w:bookmarkStart w:id="0" w:name="_TOC155382327"/>
            <w:bookmarkStart w:id="1" w:name="_TOC155382393"/>
            <w:bookmarkStart w:id="2" w:name="_TOC155382413"/>
            <w:bookmarkStart w:id="3" w:name="_TOC155382454"/>
            <w:bookmarkStart w:id="4" w:name="_TOC155382617"/>
            <w:bookmarkStart w:id="5" w:name="_TOC155375758"/>
            <w:r w:rsidRPr="001B42A4">
              <w:rPr>
                <w:sz w:val="26"/>
                <w:szCs w:val="26"/>
              </w:rPr>
              <w:t xml:space="preserve">UỶ BAN NHÂN DÂN </w:t>
            </w:r>
          </w:p>
          <w:p w14:paraId="137FC9AD" w14:textId="77777777" w:rsidR="005764FE" w:rsidRPr="001B42A4" w:rsidRDefault="005764FE">
            <w:pPr>
              <w:pStyle w:val="Heading1"/>
              <w:ind w:firstLine="0"/>
              <w:rPr>
                <w:sz w:val="26"/>
                <w:szCs w:val="26"/>
              </w:rPr>
            </w:pPr>
            <w:r w:rsidRPr="001B42A4">
              <w:rPr>
                <w:sz w:val="26"/>
                <w:szCs w:val="26"/>
              </w:rPr>
              <w:t>TỈNH HÀ TĨNH</w:t>
            </w:r>
            <w:bookmarkEnd w:id="0"/>
            <w:bookmarkEnd w:id="1"/>
            <w:bookmarkEnd w:id="2"/>
            <w:bookmarkEnd w:id="3"/>
            <w:bookmarkEnd w:id="4"/>
            <w:bookmarkEnd w:id="5"/>
          </w:p>
          <w:p w14:paraId="2868B13D" w14:textId="0C6AC59F" w:rsidR="005764FE" w:rsidRPr="001B42A4" w:rsidRDefault="0026639E">
            <w:pPr>
              <w:rPr>
                <w:sz w:val="26"/>
                <w:szCs w:val="26"/>
              </w:rPr>
            </w:pPr>
            <w:r w:rsidRPr="001B42A4">
              <w:rPr>
                <w:noProof/>
                <w:sz w:val="26"/>
                <w:szCs w:val="26"/>
              </w:rPr>
              <mc:AlternateContent>
                <mc:Choice Requires="wps">
                  <w:drawing>
                    <wp:anchor distT="0" distB="0" distL="114300" distR="114300" simplePos="0" relativeHeight="251657216" behindDoc="0" locked="0" layoutInCell="1" allowOverlap="1" wp14:anchorId="31AD1F23" wp14:editId="1C40DF38">
                      <wp:simplePos x="0" y="0"/>
                      <wp:positionH relativeFrom="column">
                        <wp:posOffset>533400</wp:posOffset>
                      </wp:positionH>
                      <wp:positionV relativeFrom="paragraph">
                        <wp:posOffset>60325</wp:posOffset>
                      </wp:positionV>
                      <wp:extent cx="638175" cy="0"/>
                      <wp:effectExtent l="8890" t="9525" r="1016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75pt" to="92.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gX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6SL7MMOIDq6EFEOesc5/4rpDwSixBMoRl5yenQ88SDGEhGuU3gop&#10;o9ZSob7Ey9lkFhOcloIFZwhz9rCvpEUnEqYlfrEo8DyGWX1ULIK1nLDNzfZEyKsNl0sV8KASoHOz&#10;ruPwY5kuN4vNIh/lk/lmlKd1Pfq4rfLRfAvF1tO6qursZ6CW5UUrGOMqsBtGM8v/TvrbI7kO1X04&#10;721I3qLHfgHZ4R9JRymDetc52Gt22dlBYpjGGHx7OWHcH/dgP77v9S8AAAD//wMAUEsDBBQABgAI&#10;AAAAIQBmW7IR2wAAAAYBAAAPAAAAZHJzL2Rvd25yZXYueG1sTI/BTsMwEETvSPyDtUhcqtahlCqE&#10;OBUCcuPSAuK6jZckIl6nsdsGvp4tF7jNaFYzb/PV6Dp1oCG0ng1czRJQxJW3LdcGXl/KaQoqRGSL&#10;nWcy8EUBVsX5WY6Z9Ude02ETayUlHDI00MTYZ1qHqiGHYeZ7Ysk+/OAwih1qbQc8Srnr9DxJltph&#10;y7LQYE8PDVWfm70zEMo32pXfk2qSvF/Xnua7x+cnNObyYry/AxVpjH/HcMIXdCiEaev3bIPqDKQL&#10;eSUauL0BdYrThYjtr9dFrv/jFz8AAAD//wMAUEsBAi0AFAAGAAgAAAAhALaDOJL+AAAA4QEAABMA&#10;AAAAAAAAAAAAAAAAAAAAAFtDb250ZW50X1R5cGVzXS54bWxQSwECLQAUAAYACAAAACEAOP0h/9YA&#10;AACUAQAACwAAAAAAAAAAAAAAAAAvAQAAX3JlbHMvLnJlbHNQSwECLQAUAAYACAAAACEAUujoFxEC&#10;AAAnBAAADgAAAAAAAAAAAAAAAAAuAgAAZHJzL2Uyb0RvYy54bWxQSwECLQAUAAYACAAAACEAZluy&#10;EdsAAAAGAQAADwAAAAAAAAAAAAAAAABrBAAAZHJzL2Rvd25yZXYueG1sUEsFBgAAAAAEAAQA8wAA&#10;AHMFAAAAAA==&#10;"/>
                  </w:pict>
                </mc:Fallback>
              </mc:AlternateContent>
            </w:r>
          </w:p>
          <w:p w14:paraId="53643E43" w14:textId="76B371D2" w:rsidR="005764FE" w:rsidRPr="001B42A4" w:rsidRDefault="005764FE" w:rsidP="00DD4796">
            <w:pPr>
              <w:jc w:val="center"/>
              <w:rPr>
                <w:sz w:val="26"/>
                <w:szCs w:val="26"/>
              </w:rPr>
            </w:pPr>
            <w:r w:rsidRPr="001B42A4">
              <w:rPr>
                <w:sz w:val="26"/>
                <w:szCs w:val="26"/>
              </w:rPr>
              <w:t>Số</w:t>
            </w:r>
            <w:r w:rsidR="004D2572" w:rsidRPr="001B42A4">
              <w:rPr>
                <w:sz w:val="26"/>
                <w:szCs w:val="26"/>
              </w:rPr>
              <w:t>:</w:t>
            </w:r>
            <w:r w:rsidR="00A206AB" w:rsidRPr="001B42A4">
              <w:rPr>
                <w:sz w:val="26"/>
                <w:szCs w:val="26"/>
              </w:rPr>
              <w:t xml:space="preserve"> </w:t>
            </w:r>
            <w:r w:rsidR="00B94210" w:rsidRPr="001B42A4">
              <w:rPr>
                <w:sz w:val="26"/>
                <w:szCs w:val="26"/>
              </w:rPr>
              <w:t xml:space="preserve"> </w:t>
            </w:r>
            <w:r w:rsidR="00DD4796">
              <w:rPr>
                <w:sz w:val="26"/>
                <w:szCs w:val="26"/>
              </w:rPr>
              <w:t>247</w:t>
            </w:r>
            <w:r w:rsidR="00B94210" w:rsidRPr="001B42A4">
              <w:rPr>
                <w:sz w:val="26"/>
                <w:szCs w:val="26"/>
              </w:rPr>
              <w:t xml:space="preserve"> </w:t>
            </w:r>
            <w:r w:rsidRPr="001B42A4">
              <w:rPr>
                <w:sz w:val="26"/>
                <w:szCs w:val="26"/>
              </w:rPr>
              <w:t>/TB-UBND</w:t>
            </w:r>
          </w:p>
        </w:tc>
        <w:tc>
          <w:tcPr>
            <w:tcW w:w="6470" w:type="dxa"/>
          </w:tcPr>
          <w:p w14:paraId="47B566A8" w14:textId="4F6DE9E1" w:rsidR="005764FE" w:rsidRPr="001B42A4" w:rsidRDefault="005764FE" w:rsidP="00356031">
            <w:pPr>
              <w:pStyle w:val="BodyText"/>
              <w:jc w:val="center"/>
              <w:rPr>
                <w:rFonts w:ascii="Times New Roman" w:hAnsi="Times New Roman"/>
                <w:b/>
                <w:bCs/>
                <w:sz w:val="26"/>
                <w:szCs w:val="26"/>
              </w:rPr>
            </w:pPr>
            <w:r w:rsidRPr="001B42A4">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1B42A4">
                  <w:rPr>
                    <w:rFonts w:ascii="Times New Roman" w:hAnsi="Times New Roman"/>
                    <w:b/>
                    <w:bCs/>
                    <w:sz w:val="26"/>
                    <w:szCs w:val="26"/>
                  </w:rPr>
                  <w:t>NAM</w:t>
                </w:r>
              </w:smartTag>
            </w:smartTag>
          </w:p>
          <w:p w14:paraId="15301E77" w14:textId="77777777" w:rsidR="005764FE" w:rsidRPr="001B42A4" w:rsidRDefault="005764FE">
            <w:pPr>
              <w:jc w:val="center"/>
              <w:rPr>
                <w:b/>
                <w:szCs w:val="26"/>
              </w:rPr>
            </w:pPr>
            <w:r w:rsidRPr="001B42A4">
              <w:rPr>
                <w:b/>
                <w:szCs w:val="26"/>
              </w:rPr>
              <w:t>Độc lập - Tự do - Hạnh phúc</w:t>
            </w:r>
          </w:p>
          <w:p w14:paraId="74F813B9" w14:textId="77777777" w:rsidR="00265C91" w:rsidRPr="001B42A4" w:rsidRDefault="0026639E" w:rsidP="00265C91">
            <w:pPr>
              <w:rPr>
                <w:sz w:val="26"/>
                <w:szCs w:val="26"/>
              </w:rPr>
            </w:pPr>
            <w:r w:rsidRPr="001B42A4">
              <w:rPr>
                <w:noProof/>
                <w:sz w:val="26"/>
                <w:szCs w:val="26"/>
              </w:rPr>
              <mc:AlternateContent>
                <mc:Choice Requires="wps">
                  <w:drawing>
                    <wp:anchor distT="0" distB="0" distL="114300" distR="114300" simplePos="0" relativeHeight="251656192" behindDoc="0" locked="0" layoutInCell="1" allowOverlap="1" wp14:anchorId="59905363" wp14:editId="66B9886C">
                      <wp:simplePos x="0" y="0"/>
                      <wp:positionH relativeFrom="column">
                        <wp:posOffset>887143</wp:posOffset>
                      </wp:positionH>
                      <wp:positionV relativeFrom="paragraph">
                        <wp:posOffset>43043</wp:posOffset>
                      </wp:positionV>
                      <wp:extent cx="222799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3.4pt" to="24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8k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dNiAa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i4FlOtsAAAAHAQAADwAAAGRycy9kb3ducmV2LnhtbEyPwU7DMBBE70j8g7VIXKrWpkUp&#10;DXEqBOTGpQXEdZssSUS8TmO3DXw9Cxc4Ps1o9m22Hl2njjSE1rOFq5kBRVz6quXawstzMb0BFSJy&#10;hZ1nsvBJAdb5+VmGaeVPvKHjNtZKRjikaKGJsU+1DmVDDsPM98SSvfvBYRQcal0NeJJx1+m5MYl2&#10;2LJcaLCn+4bKj+3BWQjFK+2Lr0k5MW+L2tN8//D0iNZeXox3t6AijfGvDD/6og65OO38gaugOuHF&#10;ailVC4l8IPn1yiSgdr+s80z/98+/AQAA//8DAFBLAQItABQABgAIAAAAIQC2gziS/gAAAOEBAAAT&#10;AAAAAAAAAAAAAAAAAAAAAABbQ29udGVudF9UeXBlc10ueG1sUEsBAi0AFAAGAAgAAAAhADj9If/W&#10;AAAAlAEAAAsAAAAAAAAAAAAAAAAALwEAAF9yZWxzLy5yZWxzUEsBAi0AFAAGAAgAAAAhAKFofyQS&#10;AgAAKAQAAA4AAAAAAAAAAAAAAAAALgIAAGRycy9lMm9Eb2MueG1sUEsBAi0AFAAGAAgAAAAhAIuB&#10;ZTrbAAAABwEAAA8AAAAAAAAAAAAAAAAAbAQAAGRycy9kb3ducmV2LnhtbFBLBQYAAAAABAAEAPMA&#10;AAB0BQAAAAA=&#10;"/>
                  </w:pict>
                </mc:Fallback>
              </mc:AlternateContent>
            </w:r>
          </w:p>
          <w:p w14:paraId="089384F9" w14:textId="0D66218C" w:rsidR="005764FE" w:rsidRPr="001B42A4" w:rsidRDefault="005764FE" w:rsidP="00DD4796">
            <w:pPr>
              <w:jc w:val="center"/>
              <w:rPr>
                <w:sz w:val="26"/>
                <w:szCs w:val="26"/>
              </w:rPr>
            </w:pPr>
            <w:r w:rsidRPr="001B42A4">
              <w:rPr>
                <w:i/>
                <w:iCs/>
                <w:szCs w:val="26"/>
              </w:rPr>
              <w:t xml:space="preserve">Hà Tĩnh, </w:t>
            </w:r>
            <w:r w:rsidR="004D2572" w:rsidRPr="001B42A4">
              <w:rPr>
                <w:i/>
                <w:iCs/>
                <w:szCs w:val="26"/>
              </w:rPr>
              <w:t xml:space="preserve">ngày </w:t>
            </w:r>
            <w:r w:rsidR="00B94210" w:rsidRPr="001B42A4">
              <w:rPr>
                <w:i/>
                <w:iCs/>
                <w:szCs w:val="26"/>
              </w:rPr>
              <w:t xml:space="preserve"> </w:t>
            </w:r>
            <w:r w:rsidR="00DD4796">
              <w:rPr>
                <w:i/>
                <w:iCs/>
                <w:szCs w:val="26"/>
              </w:rPr>
              <w:t>12</w:t>
            </w:r>
            <w:r w:rsidR="00B94210" w:rsidRPr="001B42A4">
              <w:rPr>
                <w:i/>
                <w:iCs/>
                <w:szCs w:val="26"/>
              </w:rPr>
              <w:t xml:space="preserve"> </w:t>
            </w:r>
            <w:r w:rsidR="004D2572" w:rsidRPr="001B42A4">
              <w:rPr>
                <w:i/>
                <w:iCs/>
                <w:szCs w:val="26"/>
              </w:rPr>
              <w:t xml:space="preserve"> </w:t>
            </w:r>
            <w:r w:rsidRPr="001B42A4">
              <w:rPr>
                <w:i/>
                <w:iCs/>
                <w:szCs w:val="26"/>
              </w:rPr>
              <w:t>tháng</w:t>
            </w:r>
            <w:r w:rsidR="00265C91" w:rsidRPr="001B42A4">
              <w:rPr>
                <w:i/>
                <w:iCs/>
                <w:szCs w:val="26"/>
              </w:rPr>
              <w:t xml:space="preserve"> </w:t>
            </w:r>
            <w:r w:rsidR="00BE146F" w:rsidRPr="001B42A4">
              <w:rPr>
                <w:i/>
                <w:iCs/>
                <w:szCs w:val="26"/>
              </w:rPr>
              <w:t xml:space="preserve"> </w:t>
            </w:r>
            <w:r w:rsidR="00DD4796">
              <w:rPr>
                <w:i/>
                <w:iCs/>
                <w:szCs w:val="26"/>
              </w:rPr>
              <w:t>6</w:t>
            </w:r>
            <w:r w:rsidR="00BE146F" w:rsidRPr="001B42A4">
              <w:rPr>
                <w:i/>
                <w:iCs/>
                <w:szCs w:val="26"/>
              </w:rPr>
              <w:t xml:space="preserve"> </w:t>
            </w:r>
            <w:r w:rsidR="009F72A1" w:rsidRPr="001B42A4">
              <w:rPr>
                <w:i/>
                <w:iCs/>
                <w:szCs w:val="26"/>
              </w:rPr>
              <w:t xml:space="preserve"> </w:t>
            </w:r>
            <w:r w:rsidRPr="001B42A4">
              <w:rPr>
                <w:i/>
                <w:iCs/>
                <w:szCs w:val="26"/>
              </w:rPr>
              <w:t>năm 20</w:t>
            </w:r>
            <w:r w:rsidR="00B94210" w:rsidRPr="001B42A4">
              <w:rPr>
                <w:i/>
                <w:iCs/>
                <w:szCs w:val="26"/>
              </w:rPr>
              <w:t>2</w:t>
            </w:r>
            <w:r w:rsidR="00BE146F" w:rsidRPr="001B42A4">
              <w:rPr>
                <w:i/>
                <w:iCs/>
                <w:szCs w:val="26"/>
              </w:rPr>
              <w:t>4</w:t>
            </w:r>
          </w:p>
        </w:tc>
      </w:tr>
    </w:tbl>
    <w:p w14:paraId="08C9A0DD" w14:textId="77777777" w:rsidR="00E63B53" w:rsidRPr="00996B41" w:rsidRDefault="00E63B53" w:rsidP="00E63B53">
      <w:pPr>
        <w:spacing w:line="264" w:lineRule="auto"/>
        <w:jc w:val="center"/>
        <w:rPr>
          <w:b/>
          <w:sz w:val="40"/>
        </w:rPr>
      </w:pPr>
    </w:p>
    <w:p w14:paraId="3A2CE95F" w14:textId="77777777" w:rsidR="005764FE" w:rsidRPr="001B42A4" w:rsidRDefault="005764FE" w:rsidP="005A26ED">
      <w:pPr>
        <w:jc w:val="center"/>
        <w:rPr>
          <w:b/>
        </w:rPr>
      </w:pPr>
      <w:r w:rsidRPr="001B42A4">
        <w:rPr>
          <w:b/>
        </w:rPr>
        <w:t xml:space="preserve">THÔNG BÁO </w:t>
      </w:r>
    </w:p>
    <w:p w14:paraId="7FE99C96" w14:textId="77777777" w:rsidR="001F51B7" w:rsidRPr="001B42A4" w:rsidRDefault="005764FE" w:rsidP="00B57F3E">
      <w:pPr>
        <w:jc w:val="center"/>
        <w:rPr>
          <w:b/>
        </w:rPr>
      </w:pPr>
      <w:r w:rsidRPr="001B42A4">
        <w:rPr>
          <w:b/>
        </w:rPr>
        <w:t>Kết luận của</w:t>
      </w:r>
      <w:r w:rsidR="00E63B53" w:rsidRPr="001B42A4">
        <w:rPr>
          <w:b/>
        </w:rPr>
        <w:t xml:space="preserve"> Chủ tịch</w:t>
      </w:r>
      <w:r w:rsidRPr="001B42A4">
        <w:rPr>
          <w:b/>
        </w:rPr>
        <w:t xml:space="preserve"> Ủy ban nhân dân tỉnh</w:t>
      </w:r>
      <w:r w:rsidR="00B94210" w:rsidRPr="001B42A4">
        <w:rPr>
          <w:b/>
        </w:rPr>
        <w:t xml:space="preserve"> </w:t>
      </w:r>
    </w:p>
    <w:p w14:paraId="224A023A" w14:textId="4C285A8D" w:rsidR="00C819E6" w:rsidRPr="001B42A4" w:rsidRDefault="005764FE">
      <w:pPr>
        <w:jc w:val="center"/>
        <w:rPr>
          <w:b/>
        </w:rPr>
      </w:pPr>
      <w:r w:rsidRPr="001B42A4">
        <w:rPr>
          <w:b/>
        </w:rPr>
        <w:t xml:space="preserve">tại </w:t>
      </w:r>
      <w:r w:rsidR="00B57F3E" w:rsidRPr="001B42A4">
        <w:rPr>
          <w:b/>
        </w:rPr>
        <w:t>buổi làm việc</w:t>
      </w:r>
      <w:r w:rsidR="001F51B7" w:rsidRPr="001B42A4">
        <w:rPr>
          <w:b/>
        </w:rPr>
        <w:t xml:space="preserve"> </w:t>
      </w:r>
      <w:r w:rsidR="00BE146F" w:rsidRPr="001B42A4">
        <w:rPr>
          <w:b/>
        </w:rPr>
        <w:t>về công tác quản lý thuế trên địa bàn tỉnh</w:t>
      </w:r>
      <w:r w:rsidR="00B57F3E" w:rsidRPr="001B42A4">
        <w:rPr>
          <w:b/>
        </w:rPr>
        <w:t xml:space="preserve"> </w:t>
      </w:r>
    </w:p>
    <w:p w14:paraId="0C4435B4" w14:textId="060DF567" w:rsidR="00B57F3E" w:rsidRPr="001B42A4" w:rsidRDefault="0026639E" w:rsidP="00B57F3E">
      <w:pPr>
        <w:jc w:val="center"/>
        <w:rPr>
          <w:b/>
          <w:sz w:val="27"/>
          <w:szCs w:val="27"/>
          <w:lang w:val="vi-VN"/>
        </w:rPr>
      </w:pPr>
      <w:r w:rsidRPr="001B42A4">
        <w:rPr>
          <w:b/>
          <w:noProof/>
          <w:sz w:val="27"/>
          <w:szCs w:val="27"/>
        </w:rPr>
        <mc:AlternateContent>
          <mc:Choice Requires="wps">
            <w:drawing>
              <wp:anchor distT="0" distB="0" distL="114300" distR="114300" simplePos="0" relativeHeight="251658240" behindDoc="0" locked="0" layoutInCell="1" allowOverlap="1" wp14:anchorId="10DBD65C" wp14:editId="14077D5B">
                <wp:simplePos x="0" y="0"/>
                <wp:positionH relativeFrom="column">
                  <wp:posOffset>2111303</wp:posOffset>
                </wp:positionH>
                <wp:positionV relativeFrom="paragraph">
                  <wp:posOffset>50800</wp:posOffset>
                </wp:positionV>
                <wp:extent cx="1660967" cy="0"/>
                <wp:effectExtent l="0" t="0" r="158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9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6.25pt;margin-top:4pt;width:13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b2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OZ+PIO2OUSVcmd8g/QkX/Wzot8tkqpsiWx4CH47a8hNfEb0LsVfrIYi++GLYhBDAD/M&#10;6lSb3kPCFNApSHK+ScJPDlH4mGRZvMweMKKjLyL5mKiNdZ+56pE3CmydIaJpXamkBOGVSUIZcny2&#10;ztMi+Zjgq0q1FV0X9O8kGgq8nM/mIcGqTjDv9GHWNPuyM+hI/AaFX+gRPPdhRh0kC2AtJ2xztR0R&#10;3cWG4p30eNAY0LlalxX5sYyXm8VmkU7SWbaZpHFVTZ62ZTrJtsnDvPpUlWWV/PTUkjRvBWNcenbj&#10;uibp363D9eFcFu22sLcxRO/Rw7yA7PgfSAdlvZiXtdgrdt6ZUXHY0BB8fU3+Cdzfwb5/8+tfAAAA&#10;//8DAFBLAwQUAAYACAAAACEAsLpxUdwAAAAHAQAADwAAAGRycy9kb3ducmV2LnhtbEyPQU/CQBSE&#10;7yb+h80z4WJk20IN1G4JIfHgUSDxunSfbbX7tuluaeXX++SCx8lMZr7JN5NtxRl73zhSEM8jEEil&#10;Mw1VCo6H16cVCB80Gd06QgU/6GFT3N/lOjNupHc870MluIR8phXUIXSZlL6s0Wo/dx0Se5+utzqw&#10;7Ctpej1yuW1lEkXP0uqGeKHWHe5qLL/3g1WAfkjjaLu21fHtMj5+JJevsTsoNXuYti8gAk7hFoY/&#10;fEaHgplObiDjRatgsUhSjipY8SX20/UyBnG6alnk8j9/8QsAAP//AwBQSwECLQAUAAYACAAAACEA&#10;toM4kv4AAADhAQAAEwAAAAAAAAAAAAAAAAAAAAAAW0NvbnRlbnRfVHlwZXNdLnhtbFBLAQItABQA&#10;BgAIAAAAIQA4/SH/1gAAAJQBAAALAAAAAAAAAAAAAAAAAC8BAABfcmVscy8ucmVsc1BLAQItABQA&#10;BgAIAAAAIQCwC5b2HgIAADsEAAAOAAAAAAAAAAAAAAAAAC4CAABkcnMvZTJvRG9jLnhtbFBLAQIt&#10;ABQABgAIAAAAIQCwunFR3AAAAAcBAAAPAAAAAAAAAAAAAAAAAHgEAABkcnMvZG93bnJldi54bWxQ&#10;SwUGAAAAAAQABADzAAAAgQUAAAAA&#10;"/>
            </w:pict>
          </mc:Fallback>
        </mc:AlternateContent>
      </w:r>
    </w:p>
    <w:p w14:paraId="58BC7FAC" w14:textId="77777777" w:rsidR="008831D7" w:rsidRPr="00540C85" w:rsidRDefault="008831D7" w:rsidP="008831D7">
      <w:pPr>
        <w:spacing w:before="40"/>
        <w:ind w:firstLine="720"/>
        <w:jc w:val="both"/>
        <w:rPr>
          <w:sz w:val="2"/>
          <w:lang w:val="vi-VN"/>
        </w:rPr>
      </w:pPr>
    </w:p>
    <w:p w14:paraId="32164CF8" w14:textId="77777777" w:rsidR="00A1275E" w:rsidRPr="00996B41" w:rsidRDefault="00A1275E" w:rsidP="00540C85">
      <w:pPr>
        <w:tabs>
          <w:tab w:val="left" w:pos="6551"/>
        </w:tabs>
        <w:spacing w:before="40"/>
        <w:ind w:firstLine="720"/>
        <w:jc w:val="both"/>
        <w:rPr>
          <w:sz w:val="24"/>
        </w:rPr>
      </w:pPr>
    </w:p>
    <w:p w14:paraId="11247014" w14:textId="30369E3B" w:rsidR="00BE146F" w:rsidRPr="001B42A4" w:rsidRDefault="00F91FE3" w:rsidP="00A1275E">
      <w:pPr>
        <w:tabs>
          <w:tab w:val="left" w:pos="6551"/>
        </w:tabs>
        <w:spacing w:before="120"/>
        <w:ind w:firstLine="720"/>
        <w:jc w:val="both"/>
      </w:pPr>
      <w:r w:rsidRPr="001B42A4">
        <w:rPr>
          <w:lang w:val="vi-VN"/>
        </w:rPr>
        <w:t xml:space="preserve">Ngày </w:t>
      </w:r>
      <w:r w:rsidR="00BE146F" w:rsidRPr="001B42A4">
        <w:t>30</w:t>
      </w:r>
      <w:r w:rsidRPr="001B42A4">
        <w:rPr>
          <w:lang w:val="vi-VN"/>
        </w:rPr>
        <w:t xml:space="preserve"> tháng </w:t>
      </w:r>
      <w:r w:rsidR="00BE146F" w:rsidRPr="001B42A4">
        <w:t>5</w:t>
      </w:r>
      <w:r w:rsidRPr="001B42A4">
        <w:rPr>
          <w:lang w:val="vi-VN"/>
        </w:rPr>
        <w:t xml:space="preserve"> năm 20</w:t>
      </w:r>
      <w:r w:rsidR="00B94210" w:rsidRPr="001B42A4">
        <w:t>2</w:t>
      </w:r>
      <w:r w:rsidR="00BE146F" w:rsidRPr="001B42A4">
        <w:t>4</w:t>
      </w:r>
      <w:r w:rsidRPr="001B42A4">
        <w:rPr>
          <w:lang w:val="vi-VN"/>
        </w:rPr>
        <w:t xml:space="preserve">, Chủ tịch UBND tỉnh </w:t>
      </w:r>
      <w:r w:rsidR="00B94210" w:rsidRPr="001B42A4">
        <w:t>Võ Trọng Hải</w:t>
      </w:r>
      <w:r w:rsidRPr="001B42A4">
        <w:rPr>
          <w:lang w:val="vi-VN"/>
        </w:rPr>
        <w:t xml:space="preserve"> </w:t>
      </w:r>
      <w:r w:rsidR="00BE146F" w:rsidRPr="001B42A4">
        <w:t xml:space="preserve">và Phó Chủ tịch Thường trực UBND tỉnh Nguyễn Hồng Lĩnh </w:t>
      </w:r>
      <w:r w:rsidRPr="001B42A4">
        <w:rPr>
          <w:lang w:val="vi-VN"/>
        </w:rPr>
        <w:t>chủ trì làm việc với Cục Thuế tỉnh</w:t>
      </w:r>
      <w:r w:rsidR="00BE146F" w:rsidRPr="001B42A4">
        <w:t xml:space="preserve"> và các sở, ngành, địa phương về công tác quản lý thuế trên địa bàn thời gi</w:t>
      </w:r>
      <w:r w:rsidR="000C1C24" w:rsidRPr="001B42A4">
        <w:t>an qua,</w:t>
      </w:r>
      <w:r w:rsidR="00BE146F" w:rsidRPr="001B42A4">
        <w:t xml:space="preserve"> nhiệm vụ, giải pháp thời gian tới</w:t>
      </w:r>
      <w:r w:rsidRPr="001B42A4">
        <w:rPr>
          <w:lang w:val="vi-VN"/>
        </w:rPr>
        <w:t xml:space="preserve">. Cùng dự </w:t>
      </w:r>
      <w:r w:rsidR="00A152D2" w:rsidRPr="001B42A4">
        <w:t xml:space="preserve">làm việc </w:t>
      </w:r>
      <w:r w:rsidRPr="001B42A4">
        <w:rPr>
          <w:lang w:val="vi-VN"/>
        </w:rPr>
        <w:t>có</w:t>
      </w:r>
      <w:r w:rsidR="00BE146F" w:rsidRPr="001B42A4">
        <w:t>:</w:t>
      </w:r>
      <w:r w:rsidRPr="001B42A4">
        <w:rPr>
          <w:lang w:val="vi-VN"/>
        </w:rPr>
        <w:t xml:space="preserve"> </w:t>
      </w:r>
      <w:r w:rsidR="00B94210" w:rsidRPr="001B42A4">
        <w:t xml:space="preserve">Phó Chủ tịch Thường trực </w:t>
      </w:r>
      <w:r w:rsidR="00BE146F" w:rsidRPr="001B42A4">
        <w:t>HĐND</w:t>
      </w:r>
      <w:r w:rsidR="00B94210" w:rsidRPr="001B42A4">
        <w:t xml:space="preserve"> tỉnh</w:t>
      </w:r>
      <w:r w:rsidR="00BE146F" w:rsidRPr="001B42A4">
        <w:t xml:space="preserve"> Trần Tú Anh, Phó Chủ tịch UBND tỉnh Lê Ngọc Châu</w:t>
      </w:r>
      <w:r w:rsidR="00B94210" w:rsidRPr="001B42A4">
        <w:t xml:space="preserve">; Giám đốc (Thủ trưởng) các sở, ngành: </w:t>
      </w:r>
      <w:r w:rsidR="00761E3E" w:rsidRPr="001B42A4">
        <w:t>Văn phòng UBND tỉnh, Tài chính, Kế hoạch và Đầu tư, Tài nguyên và Môi trường, Xây dựng, Công Thương, Văn hóa - Thể thao và Du lịch, Nông nghiệp và Phát triển nông thôn, Thông tin và Truyền thông, Lao động - Thương binh và Xã hội, Giao thông vận tải, Tư pháp, Thanh tra tỉnh, Công an tỉnh, Cục Hải quan tỉnh, Kho bạc Nhà nước tỉnh, Ngân hàng Nhà nước - Chi  nhánh Hà Tĩnh, Ban Quản lý Khu kinh tế tỉnh, Cục Quản lý thị trường tỉnh</w:t>
      </w:r>
      <w:r w:rsidR="000C1C24" w:rsidRPr="001B42A4">
        <w:t xml:space="preserve"> và</w:t>
      </w:r>
      <w:r w:rsidR="00761E3E" w:rsidRPr="001B42A4">
        <w:t xml:space="preserve"> Chủ tịch UBND các huyện, thành phố, thị xã</w:t>
      </w:r>
      <w:r w:rsidR="00B94210" w:rsidRPr="001B42A4">
        <w:t>.</w:t>
      </w:r>
      <w:r w:rsidR="0098301A" w:rsidRPr="001B42A4">
        <w:t xml:space="preserve"> </w:t>
      </w:r>
    </w:p>
    <w:p w14:paraId="634FB502" w14:textId="45BEFADD" w:rsidR="00F91FE3" w:rsidRPr="001B42A4" w:rsidRDefault="00F91FE3" w:rsidP="00A1275E">
      <w:pPr>
        <w:tabs>
          <w:tab w:val="left" w:pos="6551"/>
        </w:tabs>
        <w:spacing w:before="120"/>
        <w:ind w:firstLine="720"/>
        <w:jc w:val="both"/>
        <w:rPr>
          <w:lang w:val="vi-VN"/>
        </w:rPr>
      </w:pPr>
      <w:r w:rsidRPr="001B42A4">
        <w:rPr>
          <w:lang w:val="vi-VN"/>
        </w:rPr>
        <w:t xml:space="preserve">Sau khi nghe </w:t>
      </w:r>
      <w:r w:rsidR="00BE146F" w:rsidRPr="001B42A4">
        <w:t>Cục trưởng</w:t>
      </w:r>
      <w:r w:rsidRPr="001B42A4">
        <w:rPr>
          <w:lang w:val="vi-VN"/>
        </w:rPr>
        <w:t xml:space="preserve"> Cục Thuế tỉnh báo cáo </w:t>
      </w:r>
      <w:r w:rsidR="00F075CE" w:rsidRPr="001B42A4">
        <w:t xml:space="preserve">tình hình thực hiện nhiệm vụ công tác thuế </w:t>
      </w:r>
      <w:r w:rsidR="00BE146F" w:rsidRPr="001B42A4">
        <w:t xml:space="preserve">5 </w:t>
      </w:r>
      <w:r w:rsidR="00A152D2" w:rsidRPr="001B42A4">
        <w:t xml:space="preserve">tháng đầu năm </w:t>
      </w:r>
      <w:r w:rsidR="00F075CE" w:rsidRPr="001B42A4">
        <w:t xml:space="preserve">và nhiệm vụ, giải pháp </w:t>
      </w:r>
      <w:r w:rsidR="00BE146F" w:rsidRPr="001B42A4">
        <w:t>thời gian tới</w:t>
      </w:r>
      <w:r w:rsidR="000C1C24" w:rsidRPr="001B42A4">
        <w:t>;</w:t>
      </w:r>
      <w:r w:rsidRPr="001B42A4">
        <w:rPr>
          <w:lang w:val="vi-VN"/>
        </w:rPr>
        <w:t xml:space="preserve"> ý kiến phát biểu của các đại biểu dự họp; Chủ tịch </w:t>
      </w:r>
      <w:r w:rsidR="004C0153">
        <w:t>UBND</w:t>
      </w:r>
      <w:r w:rsidRPr="001B42A4">
        <w:rPr>
          <w:lang w:val="vi-VN"/>
        </w:rPr>
        <w:t xml:space="preserve"> tỉnh kết luận như sau:</w:t>
      </w:r>
    </w:p>
    <w:p w14:paraId="43DF8804" w14:textId="73BF5960" w:rsidR="00F91FE3" w:rsidRPr="001B42A4" w:rsidRDefault="0011780C" w:rsidP="00A1275E">
      <w:pPr>
        <w:spacing w:before="120"/>
        <w:ind w:firstLine="720"/>
        <w:jc w:val="both"/>
        <w:rPr>
          <w:lang w:val="nl-NL"/>
        </w:rPr>
      </w:pPr>
      <w:r w:rsidRPr="001B42A4">
        <w:t>Thời gian qua</w:t>
      </w:r>
      <w:r w:rsidR="003B7537" w:rsidRPr="001B42A4">
        <w:t xml:space="preserve">, </w:t>
      </w:r>
      <w:r w:rsidR="000C1C24" w:rsidRPr="001B42A4">
        <w:t>trong bối cảnh khó khăn thách thức</w:t>
      </w:r>
      <w:r w:rsidR="008316B2" w:rsidRPr="001B42A4">
        <w:t>,</w:t>
      </w:r>
      <w:r w:rsidR="000C1C24" w:rsidRPr="001B42A4">
        <w:t xml:space="preserve"> nhưng </w:t>
      </w:r>
      <w:r w:rsidR="00F91FE3" w:rsidRPr="001B42A4">
        <w:rPr>
          <w:lang w:val="vi-VN"/>
        </w:rPr>
        <w:t xml:space="preserve">dưới sự lãnh đạo, chỉ đạo của Tỉnh uỷ, HĐND tỉnh, sự điều hành quyết liệt của UBND tỉnh, sự phối hợp của các sở, ban, ngành, địa phương </w:t>
      </w:r>
      <w:r w:rsidR="00A152D2" w:rsidRPr="001B42A4">
        <w:t>và</w:t>
      </w:r>
      <w:r w:rsidR="00761E3E" w:rsidRPr="001B42A4">
        <w:t xml:space="preserve"> nhất là sự</w:t>
      </w:r>
      <w:r w:rsidR="00A152D2" w:rsidRPr="001B42A4">
        <w:t xml:space="preserve"> </w:t>
      </w:r>
      <w:r w:rsidR="000C1C24" w:rsidRPr="001B42A4">
        <w:t>vào cuộc, quyết tâm</w:t>
      </w:r>
      <w:r w:rsidR="00A152D2" w:rsidRPr="001B42A4">
        <w:t xml:space="preserve"> của ngành thuế </w:t>
      </w:r>
      <w:r w:rsidR="00F91FE3" w:rsidRPr="001B42A4">
        <w:rPr>
          <w:lang w:val="vi-VN"/>
        </w:rPr>
        <w:t xml:space="preserve">nên công tác thu ngân sách </w:t>
      </w:r>
      <w:r w:rsidR="000C1C24" w:rsidRPr="001B42A4">
        <w:t xml:space="preserve">trên địa bàn </w:t>
      </w:r>
      <w:r w:rsidR="00A152D2" w:rsidRPr="001B42A4">
        <w:t xml:space="preserve">đạt kết quả khả quan. </w:t>
      </w:r>
      <w:r w:rsidR="00F075CE" w:rsidRPr="001B42A4">
        <w:t xml:space="preserve">Tổng thu ngân sách </w:t>
      </w:r>
      <w:r w:rsidR="00A152D2" w:rsidRPr="001B42A4">
        <w:t xml:space="preserve">nội địa </w:t>
      </w:r>
      <w:r w:rsidRPr="001B42A4">
        <w:t>5</w:t>
      </w:r>
      <w:r w:rsidR="00F075CE" w:rsidRPr="001B42A4">
        <w:t xml:space="preserve"> tháng đầu năm đạt 4.</w:t>
      </w:r>
      <w:r w:rsidR="00CC5C19">
        <w:t>182</w:t>
      </w:r>
      <w:r w:rsidR="00F075CE" w:rsidRPr="001B42A4">
        <w:t xml:space="preserve"> tỷ đồng, b</w:t>
      </w:r>
      <w:r w:rsidR="001873A9" w:rsidRPr="001B42A4">
        <w:t>ằ</w:t>
      </w:r>
      <w:r w:rsidR="00F075CE" w:rsidRPr="001B42A4">
        <w:t xml:space="preserve">ng </w:t>
      </w:r>
      <w:r w:rsidR="00CC5C19">
        <w:t>51,6</w:t>
      </w:r>
      <w:r w:rsidR="00F075CE" w:rsidRPr="001B42A4">
        <w:t>%</w:t>
      </w:r>
      <w:r w:rsidRPr="001B42A4">
        <w:t xml:space="preserve"> kế hoạch HĐND tỉnh giao; trong đó </w:t>
      </w:r>
      <w:r w:rsidR="00324D7E" w:rsidRPr="001B42A4">
        <w:t xml:space="preserve">nhiều sắc thuế tăng cao so với cùng kỳ, 4/14 </w:t>
      </w:r>
      <w:r w:rsidR="008316B2" w:rsidRPr="001B42A4">
        <w:t>đơn vị</w:t>
      </w:r>
      <w:r w:rsidR="008316B2" w:rsidRPr="001B42A4">
        <w:rPr>
          <w:rStyle w:val="FootnoteReference"/>
        </w:rPr>
        <w:footnoteReference w:id="1"/>
      </w:r>
      <w:r w:rsidR="008316B2" w:rsidRPr="001B42A4">
        <w:t xml:space="preserve"> có số thu đạt trên 70% kế hoạch giao năm 2024; </w:t>
      </w:r>
      <w:r w:rsidRPr="001B42A4">
        <w:t>triển khai hóa đơn điện tử bước đầu phát huy hiệu quả.</w:t>
      </w:r>
      <w:r w:rsidR="003F14CC" w:rsidRPr="001B42A4">
        <w:t xml:space="preserve"> </w:t>
      </w:r>
      <w:r w:rsidR="00F91FE3" w:rsidRPr="001B42A4">
        <w:rPr>
          <w:lang w:val="nl-NL"/>
        </w:rPr>
        <w:t>Ủy ban nhân dân tỉnh</w:t>
      </w:r>
      <w:r w:rsidR="008316B2" w:rsidRPr="001B42A4">
        <w:rPr>
          <w:lang w:val="nl-NL"/>
        </w:rPr>
        <w:t xml:space="preserve"> ghi nhận,</w:t>
      </w:r>
      <w:r w:rsidR="00A152D2" w:rsidRPr="001B42A4">
        <w:rPr>
          <w:lang w:val="nl-NL"/>
        </w:rPr>
        <w:t xml:space="preserve"> đánh giá cao </w:t>
      </w:r>
      <w:r w:rsidR="008316B2" w:rsidRPr="001B42A4">
        <w:rPr>
          <w:lang w:val="nl-NL"/>
        </w:rPr>
        <w:t>nỗ lực,</w:t>
      </w:r>
      <w:r w:rsidR="00F14306" w:rsidRPr="001B42A4">
        <w:rPr>
          <w:lang w:val="nl-NL"/>
        </w:rPr>
        <w:t xml:space="preserve"> cố gắng</w:t>
      </w:r>
      <w:r w:rsidR="00A152D2" w:rsidRPr="001B42A4">
        <w:rPr>
          <w:lang w:val="nl-NL"/>
        </w:rPr>
        <w:t xml:space="preserve">, trách nhiệm </w:t>
      </w:r>
      <w:r w:rsidR="00F14306" w:rsidRPr="001B42A4">
        <w:rPr>
          <w:lang w:val="nl-NL"/>
        </w:rPr>
        <w:t>của cộng đồ</w:t>
      </w:r>
      <w:r w:rsidR="00F91FE3" w:rsidRPr="001B42A4">
        <w:rPr>
          <w:lang w:val="nl-NL"/>
        </w:rPr>
        <w:t>ng doanh nghiệp</w:t>
      </w:r>
      <w:r w:rsidR="00A152D2" w:rsidRPr="001B42A4">
        <w:rPr>
          <w:lang w:val="nl-NL"/>
        </w:rPr>
        <w:t>, người nộp thuế</w:t>
      </w:r>
      <w:r w:rsidR="00F91FE3" w:rsidRPr="001B42A4">
        <w:rPr>
          <w:lang w:val="nl-NL"/>
        </w:rPr>
        <w:t>, các sở, ban, ngành, địa phương và</w:t>
      </w:r>
      <w:r w:rsidRPr="001B42A4">
        <w:rPr>
          <w:lang w:val="nl-NL"/>
        </w:rPr>
        <w:t xml:space="preserve"> nhất là</w:t>
      </w:r>
      <w:r w:rsidR="00F91FE3" w:rsidRPr="001B42A4">
        <w:rPr>
          <w:lang w:val="nl-NL"/>
        </w:rPr>
        <w:t xml:space="preserve"> cán bộ, </w:t>
      </w:r>
      <w:r w:rsidR="003F14CC" w:rsidRPr="001B42A4">
        <w:rPr>
          <w:lang w:val="nl-NL"/>
        </w:rPr>
        <w:t>công chức</w:t>
      </w:r>
      <w:r w:rsidR="00F91FE3" w:rsidRPr="001B42A4">
        <w:rPr>
          <w:lang w:val="nl-NL"/>
        </w:rPr>
        <w:t xml:space="preserve"> ngành Thuế trong công tác </w:t>
      </w:r>
      <w:r w:rsidR="00A152D2" w:rsidRPr="001B42A4">
        <w:rPr>
          <w:lang w:val="nl-NL"/>
        </w:rPr>
        <w:t xml:space="preserve">quản lý thuế và </w:t>
      </w:r>
      <w:r w:rsidR="00F91FE3" w:rsidRPr="001B42A4">
        <w:rPr>
          <w:lang w:val="nl-NL"/>
        </w:rPr>
        <w:t>thu ngân sách</w:t>
      </w:r>
      <w:r w:rsidR="00FC22DB" w:rsidRPr="001B42A4">
        <w:t>, góp phần quan trọng vào</w:t>
      </w:r>
      <w:r w:rsidR="00A152D2" w:rsidRPr="001B42A4">
        <w:t xml:space="preserve"> phát triển kinh tế - xã hội </w:t>
      </w:r>
      <w:r w:rsidR="009E6FCF" w:rsidRPr="001B42A4">
        <w:t>của Tỉnh</w:t>
      </w:r>
      <w:r w:rsidR="00F91FE3" w:rsidRPr="001B42A4">
        <w:rPr>
          <w:lang w:val="nl-NL"/>
        </w:rPr>
        <w:t>.</w:t>
      </w:r>
    </w:p>
    <w:p w14:paraId="3B7D59D3" w14:textId="08309C9E" w:rsidR="00341AF9" w:rsidRPr="001B42A4" w:rsidRDefault="00F91FE3" w:rsidP="00A1275E">
      <w:pPr>
        <w:spacing w:before="120"/>
        <w:ind w:firstLine="720"/>
        <w:jc w:val="both"/>
        <w:rPr>
          <w:lang w:val="nl-NL"/>
        </w:rPr>
      </w:pPr>
      <w:r w:rsidRPr="001B42A4">
        <w:rPr>
          <w:lang w:val="nl-NL"/>
        </w:rPr>
        <w:t xml:space="preserve">Tuy vậy, </w:t>
      </w:r>
      <w:r w:rsidR="003F14CC" w:rsidRPr="001B42A4">
        <w:rPr>
          <w:lang w:val="nl-NL"/>
        </w:rPr>
        <w:t>công tác</w:t>
      </w:r>
      <w:r w:rsidRPr="001B42A4">
        <w:rPr>
          <w:lang w:val="nl-NL"/>
        </w:rPr>
        <w:t xml:space="preserve"> quản lý nguồn thu của ngành thuế thuộc một số lĩnh vực, địa bàn </w:t>
      </w:r>
      <w:r w:rsidR="004C0153">
        <w:rPr>
          <w:lang w:val="nl-NL"/>
        </w:rPr>
        <w:t xml:space="preserve">vẫn </w:t>
      </w:r>
      <w:r w:rsidRPr="001B42A4">
        <w:rPr>
          <w:lang w:val="nl-NL"/>
        </w:rPr>
        <w:t>còn hạn chế</w:t>
      </w:r>
      <w:r w:rsidR="007A6EFD" w:rsidRPr="001B42A4">
        <w:rPr>
          <w:lang w:val="nl-NL"/>
        </w:rPr>
        <w:t>.</w:t>
      </w:r>
      <w:r w:rsidR="00FC22DB" w:rsidRPr="001B42A4">
        <w:rPr>
          <w:lang w:val="nl-NL"/>
        </w:rPr>
        <w:t xml:space="preserve"> Đối tượng nợ thuế và tổng số tiền nợ thuế có xu hướng tăng. Công tác quản lý thuế đối với hình thức kinh doanh qua mạng còn </w:t>
      </w:r>
      <w:r w:rsidR="00FC22DB" w:rsidRPr="001B42A4">
        <w:rPr>
          <w:lang w:val="nl-NL"/>
        </w:rPr>
        <w:lastRenderedPageBreak/>
        <w:t>hạn chế. Việc xây dựng và thực hiện kế hoạch kiểm tra tại trụ sở người nộp thuế còn nhiều vấn đề. Việc tham mưu UBND tỉnh các nội dung thuộc thẩm quyền liên quan đến công tác quản lý thuế</w:t>
      </w:r>
      <w:r w:rsidR="004C0153">
        <w:rPr>
          <w:lang w:val="nl-NL"/>
        </w:rPr>
        <w:t xml:space="preserve"> trên địa bàn</w:t>
      </w:r>
      <w:r w:rsidR="00FC22DB" w:rsidRPr="001B42A4">
        <w:rPr>
          <w:lang w:val="nl-NL"/>
        </w:rPr>
        <w:t xml:space="preserve"> còn hạn chế. </w:t>
      </w:r>
      <w:r w:rsidR="004C0153" w:rsidRPr="001B42A4">
        <w:rPr>
          <w:lang w:val="nl-NL"/>
        </w:rPr>
        <w:t xml:space="preserve">Vẫn còn nhiều doanh nghiệp, tổ chức, cá nhân chưa tuân thủ việc sử dụng hóa đơn điện tử. </w:t>
      </w:r>
      <w:r w:rsidRPr="001B42A4">
        <w:rPr>
          <w:lang w:val="nl-NL"/>
        </w:rPr>
        <w:t>Công tác phối hợp giữa ngành thuế với các sở, ban, ngành, địa phương liên quan</w:t>
      </w:r>
      <w:r w:rsidR="00016F14" w:rsidRPr="001B42A4">
        <w:rPr>
          <w:lang w:val="nl-NL"/>
        </w:rPr>
        <w:t xml:space="preserve"> có lúc, có nơi còn chưa thường xuyên, kịp thời</w:t>
      </w:r>
      <w:r w:rsidR="001F51B7" w:rsidRPr="001B42A4">
        <w:rPr>
          <w:lang w:val="nl-NL"/>
        </w:rPr>
        <w:t>;</w:t>
      </w:r>
      <w:r w:rsidRPr="001B42A4">
        <w:rPr>
          <w:lang w:val="nl-NL"/>
        </w:rPr>
        <w:t xml:space="preserve"> </w:t>
      </w:r>
      <w:r w:rsidR="00A96C69" w:rsidRPr="001B42A4">
        <w:rPr>
          <w:lang w:val="nl-NL"/>
        </w:rPr>
        <w:t>một số Chi cục Thuế chưa làm tốt công tác phối hợp với chính quyền địa phương</w:t>
      </w:r>
      <w:r w:rsidRPr="001B42A4">
        <w:rPr>
          <w:lang w:val="nl-NL"/>
        </w:rPr>
        <w:t xml:space="preserve">. </w:t>
      </w:r>
      <w:r w:rsidR="004C0153">
        <w:rPr>
          <w:lang w:val="nl-NL"/>
        </w:rPr>
        <w:t>M</w:t>
      </w:r>
      <w:r w:rsidR="00A96C69" w:rsidRPr="001B42A4">
        <w:rPr>
          <w:lang w:val="nl-NL"/>
        </w:rPr>
        <w:t xml:space="preserve">ột số cán bộ, công chức </w:t>
      </w:r>
      <w:r w:rsidR="00FC22DB" w:rsidRPr="001B42A4">
        <w:rPr>
          <w:lang w:val="nl-NL"/>
        </w:rPr>
        <w:t>vẫn còn</w:t>
      </w:r>
      <w:r w:rsidR="00A96C69" w:rsidRPr="001B42A4">
        <w:rPr>
          <w:lang w:val="nl-NL"/>
        </w:rPr>
        <w:t xml:space="preserve"> biểu hiện gây phiền hà cho doanh nghiệp, người nộp thuế</w:t>
      </w:r>
      <w:r w:rsidR="00FC22DB" w:rsidRPr="001B42A4">
        <w:rPr>
          <w:lang w:val="nl-NL"/>
        </w:rPr>
        <w:t>...</w:t>
      </w:r>
    </w:p>
    <w:p w14:paraId="3FCA9810" w14:textId="5306A2CA" w:rsidR="009E6FCF" w:rsidRPr="001B42A4" w:rsidRDefault="009E6FCF" w:rsidP="00A1275E">
      <w:pPr>
        <w:keepNext/>
        <w:spacing w:before="120"/>
        <w:ind w:firstLine="720"/>
        <w:jc w:val="both"/>
        <w:rPr>
          <w:lang w:val="nl-NL"/>
        </w:rPr>
      </w:pPr>
      <w:r w:rsidRPr="001B42A4">
        <w:rPr>
          <w:lang w:val="nl-NL"/>
        </w:rPr>
        <w:t>Để phát huy kết quả đạt được,</w:t>
      </w:r>
      <w:r w:rsidR="00372AB7" w:rsidRPr="001B42A4">
        <w:rPr>
          <w:lang w:val="nl-NL"/>
        </w:rPr>
        <w:t xml:space="preserve"> khắc phục </w:t>
      </w:r>
      <w:r w:rsidR="00DE533D" w:rsidRPr="001B42A4">
        <w:rPr>
          <w:lang w:val="nl-NL"/>
        </w:rPr>
        <w:t xml:space="preserve">các </w:t>
      </w:r>
      <w:r w:rsidR="00372AB7" w:rsidRPr="001B42A4">
        <w:rPr>
          <w:lang w:val="nl-NL"/>
        </w:rPr>
        <w:t>tồn tại, hạn chế</w:t>
      </w:r>
      <w:r w:rsidRPr="001B42A4">
        <w:rPr>
          <w:lang w:val="nl-NL"/>
        </w:rPr>
        <w:t>, phấn đấu hoàn thành mức cao nhất kế hoạch</w:t>
      </w:r>
      <w:r w:rsidR="0084166D" w:rsidRPr="001B42A4">
        <w:rPr>
          <w:lang w:val="nl-NL"/>
        </w:rPr>
        <w:t xml:space="preserve"> </w:t>
      </w:r>
      <w:r w:rsidRPr="001B42A4">
        <w:rPr>
          <w:lang w:val="nl-NL"/>
        </w:rPr>
        <w:t xml:space="preserve">năm </w:t>
      </w:r>
      <w:r w:rsidR="00D64E6B" w:rsidRPr="001B42A4">
        <w:rPr>
          <w:lang w:val="nl-NL"/>
        </w:rPr>
        <w:t xml:space="preserve">2024, yêu cầu Cục Thuế tỉnh, </w:t>
      </w:r>
      <w:r w:rsidR="0049430A" w:rsidRPr="001B42A4">
        <w:rPr>
          <w:lang w:val="nl-NL"/>
        </w:rPr>
        <w:t>các sở, ngành, địa phương</w:t>
      </w:r>
      <w:r w:rsidR="00D64E6B" w:rsidRPr="001B42A4">
        <w:rPr>
          <w:lang w:val="nl-NL"/>
        </w:rPr>
        <w:t xml:space="preserve"> </w:t>
      </w:r>
      <w:r w:rsidR="0049430A" w:rsidRPr="001B42A4">
        <w:rPr>
          <w:lang w:val="nl-NL"/>
        </w:rPr>
        <w:t>thực hiện</w:t>
      </w:r>
      <w:r w:rsidR="005D5BB3" w:rsidRPr="001B42A4">
        <w:rPr>
          <w:lang w:val="nl-NL"/>
        </w:rPr>
        <w:t xml:space="preserve"> nghiêm túc, kịp thời các Văn bản chỉ đạo của Chính phủ, Thủ tướng Chính phủ</w:t>
      </w:r>
      <w:r w:rsidR="005D5BB3" w:rsidRPr="001B42A4">
        <w:rPr>
          <w:rStyle w:val="FootnoteReference"/>
          <w:lang w:val="nl-NL"/>
        </w:rPr>
        <w:footnoteReference w:id="2"/>
      </w:r>
      <w:r w:rsidR="005D5BB3" w:rsidRPr="001B42A4">
        <w:rPr>
          <w:lang w:val="nl-NL"/>
        </w:rPr>
        <w:t>, Bộ Tài chính</w:t>
      </w:r>
      <w:r w:rsidR="005D5BB3" w:rsidRPr="001B42A4">
        <w:rPr>
          <w:rStyle w:val="FootnoteReference"/>
          <w:lang w:val="nl-NL"/>
        </w:rPr>
        <w:footnoteReference w:id="3"/>
      </w:r>
      <w:r w:rsidR="005D5BB3" w:rsidRPr="001B42A4">
        <w:rPr>
          <w:lang w:val="nl-NL"/>
        </w:rPr>
        <w:t>, Tỉnh ủy, UBND tỉnh về công tác quản lý thuế, chống thất thu, tăng cường xử lý thu hồi nợ đọng thuế, triển khai hóa đơn điện tử; trong đó tập trung quyết liệt</w:t>
      </w:r>
      <w:r w:rsidR="0049430A" w:rsidRPr="001B42A4">
        <w:rPr>
          <w:lang w:val="nl-NL"/>
        </w:rPr>
        <w:t xml:space="preserve"> các nhiệm vụ sau:</w:t>
      </w:r>
    </w:p>
    <w:p w14:paraId="74660219" w14:textId="45820766" w:rsidR="004771EA" w:rsidRPr="001B42A4" w:rsidRDefault="0087111B" w:rsidP="00A1275E">
      <w:pPr>
        <w:keepNext/>
        <w:spacing w:before="120"/>
        <w:ind w:firstLine="720"/>
        <w:jc w:val="both"/>
        <w:rPr>
          <w:b/>
          <w:lang w:val="nl-NL"/>
        </w:rPr>
      </w:pPr>
      <w:r w:rsidRPr="001B42A4">
        <w:rPr>
          <w:b/>
          <w:lang w:val="nl-NL"/>
        </w:rPr>
        <w:t>I</w:t>
      </w:r>
      <w:r w:rsidR="004771EA" w:rsidRPr="001B42A4">
        <w:rPr>
          <w:b/>
          <w:lang w:val="nl-NL"/>
        </w:rPr>
        <w:t>. Cục Thuế tỉnh:</w:t>
      </w:r>
    </w:p>
    <w:p w14:paraId="1366D706" w14:textId="7947F58B" w:rsidR="00413382" w:rsidRPr="001B42A4" w:rsidRDefault="00FE43CF" w:rsidP="00A1275E">
      <w:pPr>
        <w:spacing w:before="120"/>
        <w:ind w:firstLine="720"/>
        <w:jc w:val="both"/>
        <w:rPr>
          <w:lang w:val="nl-NL"/>
        </w:rPr>
      </w:pPr>
      <w:r>
        <w:rPr>
          <w:lang w:val="nl-NL"/>
        </w:rPr>
        <w:t>-</w:t>
      </w:r>
      <w:r w:rsidRPr="001B42A4">
        <w:rPr>
          <w:lang w:val="nl-NL"/>
        </w:rPr>
        <w:t xml:space="preserve"> Tổ chức rà soát, đánh giá làm rõ nguyên nhân, kết quả đạt được và các tồn tại, hạn chế; trên cơ sở đó</w:t>
      </w:r>
      <w:r w:rsidR="0048090D">
        <w:rPr>
          <w:lang w:val="nl-NL"/>
        </w:rPr>
        <w:t>,</w:t>
      </w:r>
      <w:r w:rsidRPr="001B42A4">
        <w:rPr>
          <w:lang w:val="nl-NL"/>
        </w:rPr>
        <w:t xml:space="preserve"> xây dựng kế hoạch, đề ra biện pháp cụ thể để phát huy kết quả đạt được và khắc p</w:t>
      </w:r>
      <w:r>
        <w:rPr>
          <w:lang w:val="nl-NL"/>
        </w:rPr>
        <w:t xml:space="preserve">hục triệt để tồn tại, hạn chế. </w:t>
      </w:r>
      <w:r w:rsidR="00413382" w:rsidRPr="001B42A4">
        <w:rPr>
          <w:lang w:val="nl-NL"/>
        </w:rPr>
        <w:t>Trên cơ sở đánh giá tình hình thu</w:t>
      </w:r>
      <w:r w:rsidR="006D5E5D" w:rsidRPr="001B42A4">
        <w:rPr>
          <w:lang w:val="nl-NL"/>
        </w:rPr>
        <w:t xml:space="preserve"> ngân sách</w:t>
      </w:r>
      <w:r w:rsidR="00413382" w:rsidRPr="001B42A4">
        <w:rPr>
          <w:lang w:val="nl-NL"/>
        </w:rPr>
        <w:t xml:space="preserve"> 5 tháng đầu năm</w:t>
      </w:r>
      <w:r w:rsidR="006D5E5D" w:rsidRPr="001B42A4">
        <w:rPr>
          <w:lang w:val="nl-NL"/>
        </w:rPr>
        <w:t xml:space="preserve"> 2024</w:t>
      </w:r>
      <w:r w:rsidR="00413382" w:rsidRPr="001B42A4">
        <w:rPr>
          <w:lang w:val="nl-NL"/>
        </w:rPr>
        <w:t xml:space="preserve">, tập trung chỉ đạo quyết liệt, quản lý hết đối tượng và mức huy động về thuế, khai thác có hiệu quả các nguồn thu, phấn đấu hoàn thành </w:t>
      </w:r>
      <w:r w:rsidR="00DE533D" w:rsidRPr="001B42A4">
        <w:rPr>
          <w:lang w:val="nl-NL"/>
        </w:rPr>
        <w:t xml:space="preserve">đạt </w:t>
      </w:r>
      <w:r w:rsidR="00413382" w:rsidRPr="001B42A4">
        <w:rPr>
          <w:lang w:val="nl-NL"/>
        </w:rPr>
        <w:t>và vượt mức cao nhất dự toán thu năm 2024.</w:t>
      </w:r>
    </w:p>
    <w:p w14:paraId="2F72B316" w14:textId="660464B8" w:rsidR="00413382" w:rsidRDefault="00FE43CF" w:rsidP="00A1275E">
      <w:pPr>
        <w:spacing w:before="120"/>
        <w:ind w:firstLine="720"/>
        <w:jc w:val="both"/>
        <w:rPr>
          <w:lang w:val="nl-NL"/>
        </w:rPr>
      </w:pPr>
      <w:r>
        <w:rPr>
          <w:lang w:val="nl-NL"/>
        </w:rPr>
        <w:t>-</w:t>
      </w:r>
      <w:r w:rsidR="00413382" w:rsidRPr="001B42A4">
        <w:rPr>
          <w:lang w:val="nl-NL"/>
        </w:rPr>
        <w:t xml:space="preserve"> Rà soát các nguồn thu, phân tích làm rõ nguyên nhân từng sắc thuế đạt thấp để có biện pháp khắc phục và chỉ đạo thu có hiệu quả. Đồng thời rà soát công tác quản lý thuế, hoàn thuế, ưu đãi thuế để chấn chỉnh kịp thời các tồn tại, vướng mắc trong quá trình quản lý thuế</w:t>
      </w:r>
      <w:r w:rsidR="0048090D">
        <w:rPr>
          <w:lang w:val="nl-NL"/>
        </w:rPr>
        <w:t>; tuyệt đối không để thất thu ngân sách</w:t>
      </w:r>
      <w:r w:rsidR="00413382" w:rsidRPr="001B42A4">
        <w:rPr>
          <w:lang w:val="nl-NL"/>
        </w:rPr>
        <w:t xml:space="preserve">. </w:t>
      </w:r>
    </w:p>
    <w:p w14:paraId="4A656CB5" w14:textId="14DFFF9A" w:rsidR="00413382" w:rsidRPr="001B42A4" w:rsidRDefault="00FE43CF" w:rsidP="00A1275E">
      <w:pPr>
        <w:spacing w:before="120"/>
        <w:ind w:firstLine="720"/>
        <w:jc w:val="both"/>
        <w:rPr>
          <w:lang w:val="nl-NL"/>
        </w:rPr>
      </w:pPr>
      <w:r>
        <w:rPr>
          <w:lang w:val="nl-NL"/>
        </w:rPr>
        <w:t>-</w:t>
      </w:r>
      <w:r w:rsidR="00413382" w:rsidRPr="001B42A4">
        <w:rPr>
          <w:lang w:val="nl-NL"/>
        </w:rPr>
        <w:t xml:space="preserve"> Tích cực, chủ động tham mưu cho chính quyền các cấp trong công tác quản lý thuế</w:t>
      </w:r>
      <w:r w:rsidR="0048090D">
        <w:rPr>
          <w:lang w:val="nl-NL"/>
        </w:rPr>
        <w:t xml:space="preserve"> theo quy định của</w:t>
      </w:r>
      <w:r w:rsidR="00413382" w:rsidRPr="001B42A4">
        <w:rPr>
          <w:lang w:val="nl-NL"/>
        </w:rPr>
        <w:t xml:space="preserve"> Luật</w:t>
      </w:r>
      <w:r w:rsidR="006D5E5D" w:rsidRPr="001B42A4">
        <w:rPr>
          <w:lang w:val="nl-NL"/>
        </w:rPr>
        <w:t xml:space="preserve"> Quản lý </w:t>
      </w:r>
      <w:r w:rsidR="00DE533D" w:rsidRPr="001B42A4">
        <w:rPr>
          <w:lang w:val="nl-NL"/>
        </w:rPr>
        <w:t>t</w:t>
      </w:r>
      <w:r w:rsidR="006D5E5D" w:rsidRPr="001B42A4">
        <w:rPr>
          <w:lang w:val="nl-NL"/>
        </w:rPr>
        <w:t>huế và các quy định pháp luật liên quan.</w:t>
      </w:r>
      <w:r w:rsidR="00540C85">
        <w:rPr>
          <w:lang w:val="nl-NL"/>
        </w:rPr>
        <w:t xml:space="preserve"> Tham mưu </w:t>
      </w:r>
      <w:r w:rsidR="00540C85" w:rsidRPr="00540C85">
        <w:rPr>
          <w:lang w:val="nl-NL"/>
        </w:rPr>
        <w:t>Ban Chỉ đạo chống thất thu ngân sách nhà nước theo Quyết định số 2272/QĐ-UBND ngày 04/11/2022</w:t>
      </w:r>
      <w:r w:rsidR="00540C85">
        <w:rPr>
          <w:lang w:val="nl-NL"/>
        </w:rPr>
        <w:t xml:space="preserve"> t</w:t>
      </w:r>
      <w:r w:rsidR="00540C85" w:rsidRPr="00540C85">
        <w:rPr>
          <w:lang w:val="nl-NL"/>
        </w:rPr>
        <w:t>hực hiện công tác kiểm tra quản lý thuế và việc chấp hành nghĩa vụ của</w:t>
      </w:r>
      <w:r w:rsidR="00540C85">
        <w:rPr>
          <w:lang w:val="nl-NL"/>
        </w:rPr>
        <w:t xml:space="preserve"> </w:t>
      </w:r>
      <w:r w:rsidR="00540C85" w:rsidRPr="00540C85">
        <w:rPr>
          <w:lang w:val="nl-NL"/>
        </w:rPr>
        <w:t>người nộp thuế; xử lý, thu hồi các khoản nợ đọng và phát sinh về thuế theo quy</w:t>
      </w:r>
      <w:r w:rsidR="00540C85">
        <w:rPr>
          <w:lang w:val="nl-NL"/>
        </w:rPr>
        <w:t xml:space="preserve"> định.</w:t>
      </w:r>
    </w:p>
    <w:p w14:paraId="66EE4997" w14:textId="5157BCCA" w:rsidR="00DE533D" w:rsidRPr="001B42A4" w:rsidRDefault="00FE43CF" w:rsidP="00A1275E">
      <w:pPr>
        <w:spacing w:before="120"/>
        <w:ind w:firstLine="720"/>
        <w:jc w:val="both"/>
        <w:rPr>
          <w:lang w:val="nl-NL"/>
        </w:rPr>
      </w:pPr>
      <w:r>
        <w:rPr>
          <w:lang w:val="nl-NL"/>
        </w:rPr>
        <w:t>-</w:t>
      </w:r>
      <w:r w:rsidR="00413382" w:rsidRPr="001B42A4">
        <w:rPr>
          <w:lang w:val="nl-NL"/>
        </w:rPr>
        <w:t xml:space="preserve"> Làm tốt công tác giám sát kê khai thuế nhằm phát hiện việc kê khai sai, các dấu hiệu trốn lậu thuế để thực hiện kiểm tra đột xuất và theo kế hoạch tại doanh nghiệp. Tăng cường công tác rà soát, kiểm tra, thanh tra việc chấp hành </w:t>
      </w:r>
      <w:r w:rsidR="00413382" w:rsidRPr="001B42A4">
        <w:rPr>
          <w:lang w:val="nl-NL"/>
        </w:rPr>
        <w:lastRenderedPageBreak/>
        <w:t>thuế tại các doanh nghiệp theo kế hoạch đã lập, các doanh nghiệp đánh giá có rủi ro c</w:t>
      </w:r>
      <w:r w:rsidR="006D5E5D" w:rsidRPr="001B42A4">
        <w:rPr>
          <w:lang w:val="nl-NL"/>
        </w:rPr>
        <w:t>ao</w:t>
      </w:r>
      <w:r w:rsidR="00413382" w:rsidRPr="001B42A4">
        <w:rPr>
          <w:lang w:val="nl-NL"/>
        </w:rPr>
        <w:t>..; có các giải pháp đôn đốc thu thuế, hạn chế các khoản nợ thuế phát sinh.</w:t>
      </w:r>
      <w:r w:rsidR="00DE533D" w:rsidRPr="001B42A4">
        <w:rPr>
          <w:lang w:val="nl-NL"/>
        </w:rPr>
        <w:t xml:space="preserve"> Chấn chỉnh công tác thanh tra,</w:t>
      </w:r>
      <w:r w:rsidR="0048090D">
        <w:rPr>
          <w:lang w:val="nl-NL"/>
        </w:rPr>
        <w:t xml:space="preserve"> kiểm tra thuế các doanh nghiệp; t</w:t>
      </w:r>
      <w:r w:rsidR="00DE533D" w:rsidRPr="001B42A4">
        <w:rPr>
          <w:lang w:val="nl-NL"/>
        </w:rPr>
        <w:t>ăng cường kiểm tra, giám sát quản lý thuế hộ kinh doanh.</w:t>
      </w:r>
    </w:p>
    <w:p w14:paraId="1436E4CC" w14:textId="4BA0640E" w:rsidR="00413382" w:rsidRPr="001B42A4" w:rsidRDefault="00413382" w:rsidP="00A1275E">
      <w:pPr>
        <w:spacing w:before="120"/>
        <w:ind w:firstLine="720"/>
        <w:jc w:val="both"/>
        <w:rPr>
          <w:lang w:val="pt-BR"/>
        </w:rPr>
      </w:pPr>
      <w:r w:rsidRPr="001B42A4">
        <w:rPr>
          <w:lang w:val="es-ES_tradnl"/>
        </w:rPr>
        <w:t xml:space="preserve">- </w:t>
      </w:r>
      <w:r w:rsidRPr="001B42A4">
        <w:t>Tăng cường các biện pháp quản lý thuế ngoài quốc doanh, khai thác tốt nguồn thu hiện có</w:t>
      </w:r>
      <w:r w:rsidR="00B62655">
        <w:t>,</w:t>
      </w:r>
      <w:r w:rsidRPr="001B42A4">
        <w:t xml:space="preserve"> nhất là thuế </w:t>
      </w:r>
      <w:r w:rsidR="006D5E5D" w:rsidRPr="001B42A4">
        <w:t>xây dựng cơ bản</w:t>
      </w:r>
      <w:r w:rsidRPr="001B42A4">
        <w:t xml:space="preserve">, thuế nhà thầu của các </w:t>
      </w:r>
      <w:r w:rsidR="006D5E5D" w:rsidRPr="001B42A4">
        <w:t>doanh nghiệp</w:t>
      </w:r>
      <w:r w:rsidRPr="001B42A4">
        <w:t xml:space="preserve"> đầu tư nước ngoài và các </w:t>
      </w:r>
      <w:r w:rsidR="006D5E5D" w:rsidRPr="001B42A4">
        <w:t>doanh nghiệp</w:t>
      </w:r>
      <w:r w:rsidRPr="001B42A4">
        <w:t xml:space="preserve"> ngoại tỉnh thi công trên địa bàn, thuế tài nguyên, phí môi trường các đơn vị khai thác tài nguyên khoáng sản. </w:t>
      </w:r>
      <w:r w:rsidR="006A15FB" w:rsidRPr="001B42A4">
        <w:t>R</w:t>
      </w:r>
      <w:r w:rsidRPr="001B42A4">
        <w:t xml:space="preserve">à soát đưa hết các đối tượng vào diện quản lý, không để bỏ sót nguồn thu, bỏ sót đối tượng. </w:t>
      </w:r>
    </w:p>
    <w:p w14:paraId="6D9CB459" w14:textId="07C7D1AE" w:rsidR="00413382" w:rsidRPr="001B42A4" w:rsidRDefault="001436FC" w:rsidP="00A1275E">
      <w:pPr>
        <w:spacing w:before="120"/>
        <w:ind w:firstLine="720"/>
        <w:jc w:val="both"/>
        <w:rPr>
          <w:lang w:val="nl-NL"/>
        </w:rPr>
      </w:pPr>
      <w:r w:rsidRPr="001B42A4">
        <w:rPr>
          <w:lang w:val="nl-NL"/>
        </w:rPr>
        <w:t xml:space="preserve">- </w:t>
      </w:r>
      <w:r w:rsidR="00B62655">
        <w:rPr>
          <w:lang w:val="nl-NL"/>
        </w:rPr>
        <w:t>Tăng cường</w:t>
      </w:r>
      <w:r w:rsidRPr="001B42A4">
        <w:rPr>
          <w:lang w:val="nl-NL"/>
        </w:rPr>
        <w:t xml:space="preserve"> công tác tuyên truyền, phổ biến, hướng dẫn các chính sách pháp luật thuế đến người nộp</w:t>
      </w:r>
      <w:r w:rsidR="00B62655">
        <w:rPr>
          <w:lang w:val="nl-NL"/>
        </w:rPr>
        <w:t xml:space="preserve"> thuế</w:t>
      </w:r>
      <w:r w:rsidRPr="001B42A4">
        <w:rPr>
          <w:lang w:val="nl-NL"/>
        </w:rPr>
        <w:t>; phối hợp chặt chẽ với các cơ quan thông tin đại chúng để tuyên truyền chính sách thuế.</w:t>
      </w:r>
    </w:p>
    <w:p w14:paraId="7A764AC1" w14:textId="22195DAE" w:rsidR="004771EA" w:rsidRPr="001B42A4" w:rsidRDefault="001436FC" w:rsidP="00A1275E">
      <w:pPr>
        <w:spacing w:before="120"/>
        <w:ind w:firstLine="720"/>
        <w:jc w:val="both"/>
        <w:rPr>
          <w:lang w:val="nl-NL"/>
        </w:rPr>
      </w:pPr>
      <w:r w:rsidRPr="001B42A4">
        <w:rPr>
          <w:lang w:val="nl-NL"/>
        </w:rPr>
        <w:t>-</w:t>
      </w:r>
      <w:r w:rsidR="004771EA" w:rsidRPr="001B42A4">
        <w:rPr>
          <w:lang w:val="nl-NL"/>
        </w:rPr>
        <w:t xml:space="preserve"> Đẩy mạnh công tác cải cách hành chính, </w:t>
      </w:r>
      <w:r w:rsidR="008D09A7" w:rsidRPr="001B42A4">
        <w:rPr>
          <w:lang w:val="nl-NL"/>
        </w:rPr>
        <w:t>t</w:t>
      </w:r>
      <w:r w:rsidR="004771EA" w:rsidRPr="001B42A4">
        <w:rPr>
          <w:lang w:val="nl-NL"/>
        </w:rPr>
        <w:t xml:space="preserve">ăng cường ứng dụng </w:t>
      </w:r>
      <w:r w:rsidR="00B62655">
        <w:rPr>
          <w:lang w:val="nl-NL"/>
        </w:rPr>
        <w:t>c</w:t>
      </w:r>
      <w:r w:rsidR="004771EA" w:rsidRPr="001B42A4">
        <w:rPr>
          <w:lang w:val="nl-NL"/>
        </w:rPr>
        <w:t xml:space="preserve">ông nghệ thông tin, hiện đại hóa ngành Thuế, </w:t>
      </w:r>
      <w:r w:rsidR="00DE533D" w:rsidRPr="001B42A4">
        <w:rPr>
          <w:lang w:val="nl-NL"/>
        </w:rPr>
        <w:t>tiếp tục làm tốt khai thuế qua mạng, nộp thuế điện tử, giảm thiểu thủ tục, thời gian cho doanh nghiệp, người nộp thuế. C</w:t>
      </w:r>
      <w:r w:rsidR="004771EA" w:rsidRPr="001B42A4">
        <w:rPr>
          <w:lang w:val="nl-NL"/>
        </w:rPr>
        <w:t>hấn chỉnh nề nếp, tác phong làm việc, nâng cao ý thức, trách nhiệm, đạo đức công vụ, kỷ luật, kỷ cương hành chính của đội ngũ cán bộ, công chức</w:t>
      </w:r>
      <w:r w:rsidR="00DE533D" w:rsidRPr="001B42A4">
        <w:rPr>
          <w:lang w:val="nl-NL"/>
        </w:rPr>
        <w:t>; giải quyết kịp thời khó khăn, vướng mắc cho doanh nghiệp, người nộp thuế</w:t>
      </w:r>
      <w:r w:rsidR="004771EA" w:rsidRPr="001B42A4">
        <w:rPr>
          <w:lang w:val="nl-NL"/>
        </w:rPr>
        <w:t xml:space="preserve">. Chủ động phát hiện kịp thời, xử lý nghiêm các trường hợp gây phiền hà, khó khăn </w:t>
      </w:r>
      <w:r w:rsidR="00B62655">
        <w:rPr>
          <w:lang w:val="nl-NL"/>
        </w:rPr>
        <w:t>cho</w:t>
      </w:r>
      <w:r w:rsidR="004771EA" w:rsidRPr="001B42A4">
        <w:rPr>
          <w:lang w:val="nl-NL"/>
        </w:rPr>
        <w:t xml:space="preserve"> doanh nghiệp, người dân. Phát huy vai trò, trách nhiệm gương mẫu của người đứng đầu; xây dựng tập thể đoàn kết, thống nhất, vững mạnh.  </w:t>
      </w:r>
    </w:p>
    <w:p w14:paraId="64174896" w14:textId="20365671" w:rsidR="004771EA" w:rsidRPr="001B42A4" w:rsidRDefault="008D09A7" w:rsidP="00A1275E">
      <w:pPr>
        <w:spacing w:before="120"/>
        <w:ind w:firstLine="720"/>
        <w:jc w:val="both"/>
        <w:rPr>
          <w:lang w:val="nl-NL"/>
        </w:rPr>
      </w:pPr>
      <w:r w:rsidRPr="001B42A4">
        <w:rPr>
          <w:lang w:val="nl-NL"/>
        </w:rPr>
        <w:t>-</w:t>
      </w:r>
      <w:r w:rsidR="004771EA" w:rsidRPr="001B42A4">
        <w:rPr>
          <w:lang w:val="nl-NL"/>
        </w:rPr>
        <w:t xml:space="preserve"> Kịp thời khen thưởng, biểu dương các doanh nghiệp, người nộp thuế chấp hành tốt chính sách, pháp luật thuế; đồng thời</w:t>
      </w:r>
      <w:r w:rsidR="00B62655">
        <w:rPr>
          <w:lang w:val="nl-NL"/>
        </w:rPr>
        <w:t>,</w:t>
      </w:r>
      <w:r w:rsidR="004771EA" w:rsidRPr="001B42A4">
        <w:rPr>
          <w:lang w:val="nl-NL"/>
        </w:rPr>
        <w:t xml:space="preserve"> kiên quyết xử lý nghiêm các vi phạm</w:t>
      </w:r>
      <w:r w:rsidR="007C1D7E" w:rsidRPr="001B42A4">
        <w:rPr>
          <w:lang w:val="nl-NL"/>
        </w:rPr>
        <w:t xml:space="preserve"> quy định pháp luật về quản lý thuế</w:t>
      </w:r>
      <w:r w:rsidR="004771EA" w:rsidRPr="001B42A4">
        <w:rPr>
          <w:lang w:val="nl-NL"/>
        </w:rPr>
        <w:t>; trường hợp cần thiết chuyển hồ sơ cho cơ quan chức năng để xử lý theo quy định.</w:t>
      </w:r>
    </w:p>
    <w:p w14:paraId="6C487D27" w14:textId="5F9EF907" w:rsidR="004771EA" w:rsidRPr="001B42A4" w:rsidRDefault="00F07141" w:rsidP="00A1275E">
      <w:pPr>
        <w:spacing w:before="120"/>
        <w:ind w:firstLine="720"/>
        <w:jc w:val="both"/>
        <w:rPr>
          <w:lang w:val="nl-NL"/>
        </w:rPr>
      </w:pPr>
      <w:r w:rsidRPr="001B42A4">
        <w:rPr>
          <w:lang w:val="nl-NL"/>
        </w:rPr>
        <w:t>-</w:t>
      </w:r>
      <w:r w:rsidR="004771EA" w:rsidRPr="001B42A4">
        <w:rPr>
          <w:lang w:val="nl-NL"/>
        </w:rPr>
        <w:t xml:space="preserve"> Chỉ đạo các Chi cục Thuế tham mưu kịp thời cho cấp ủy, chính quyền địa phương trong công tác thu ngân sách để </w:t>
      </w:r>
      <w:r w:rsidR="00DE533D" w:rsidRPr="001B42A4">
        <w:rPr>
          <w:lang w:val="nl-NL"/>
        </w:rPr>
        <w:t>huy động sự</w:t>
      </w:r>
      <w:r w:rsidR="004771EA" w:rsidRPr="001B42A4">
        <w:rPr>
          <w:lang w:val="nl-NL"/>
        </w:rPr>
        <w:t xml:space="preserve"> vào cuộc của cả hệ thống chính trị nhằm khai thác có hiệu quả nguồn thu</w:t>
      </w:r>
      <w:r w:rsidR="00DE533D" w:rsidRPr="001B42A4">
        <w:rPr>
          <w:lang w:val="nl-NL"/>
        </w:rPr>
        <w:t xml:space="preserve"> và</w:t>
      </w:r>
      <w:r w:rsidR="004771EA" w:rsidRPr="001B42A4">
        <w:rPr>
          <w:lang w:val="nl-NL"/>
        </w:rPr>
        <w:t xml:space="preserve"> nâng cao vai trò, trách nhiệm của chính quyền các cấp trong việc thực hiện Luật</w:t>
      </w:r>
      <w:r w:rsidR="00DE533D" w:rsidRPr="001B42A4">
        <w:rPr>
          <w:lang w:val="nl-NL"/>
        </w:rPr>
        <w:t xml:space="preserve"> Quản lý t</w:t>
      </w:r>
      <w:r w:rsidR="004771EA" w:rsidRPr="001B42A4">
        <w:rPr>
          <w:lang w:val="nl-NL"/>
        </w:rPr>
        <w:t>huế.</w:t>
      </w:r>
    </w:p>
    <w:p w14:paraId="1C76C3AC" w14:textId="6EAA255C" w:rsidR="008D09A7" w:rsidRPr="001B42A4" w:rsidRDefault="0087111B" w:rsidP="00A1275E">
      <w:pPr>
        <w:spacing w:before="120"/>
        <w:ind w:firstLine="720"/>
        <w:jc w:val="both"/>
        <w:rPr>
          <w:b/>
        </w:rPr>
      </w:pPr>
      <w:r w:rsidRPr="001B42A4">
        <w:rPr>
          <w:b/>
        </w:rPr>
        <w:t>II</w:t>
      </w:r>
      <w:r w:rsidR="00810640" w:rsidRPr="001B42A4">
        <w:rPr>
          <w:b/>
        </w:rPr>
        <w:t>.</w:t>
      </w:r>
      <w:r w:rsidR="001436FC" w:rsidRPr="001B42A4">
        <w:rPr>
          <w:b/>
        </w:rPr>
        <w:t xml:space="preserve"> Về quản lý nợ và thu hồi nợ thuế:</w:t>
      </w:r>
    </w:p>
    <w:p w14:paraId="026C17CD" w14:textId="77777777" w:rsidR="00787422" w:rsidRDefault="00787422" w:rsidP="00A1275E">
      <w:pPr>
        <w:spacing w:before="120"/>
        <w:ind w:firstLine="720"/>
        <w:jc w:val="both"/>
      </w:pPr>
      <w:r w:rsidRPr="00B62655">
        <w:rPr>
          <w:b/>
        </w:rPr>
        <w:t>1.</w:t>
      </w:r>
      <w:r w:rsidR="001436FC" w:rsidRPr="00B62655">
        <w:rPr>
          <w:b/>
        </w:rPr>
        <w:t xml:space="preserve"> </w:t>
      </w:r>
      <w:r w:rsidR="001436FC" w:rsidRPr="001B42A4">
        <w:t>Cục Thuế tỉnh</w:t>
      </w:r>
      <w:r w:rsidR="00810640" w:rsidRPr="001B42A4">
        <w:t xml:space="preserve"> chủ trì, </w:t>
      </w:r>
      <w:r>
        <w:t>p</w:t>
      </w:r>
      <w:r w:rsidR="00810640" w:rsidRPr="001B42A4">
        <w:t>hối hợp với các sở, ngành, địa phương</w:t>
      </w:r>
      <w:r>
        <w:t>:</w:t>
      </w:r>
    </w:p>
    <w:p w14:paraId="4D6B1EE3" w14:textId="6FDDC365" w:rsidR="008D09A7" w:rsidRDefault="00787422" w:rsidP="00A1275E">
      <w:pPr>
        <w:spacing w:before="120"/>
        <w:ind w:firstLine="720"/>
        <w:jc w:val="both"/>
      </w:pPr>
      <w:r>
        <w:t>- R</w:t>
      </w:r>
      <w:r w:rsidR="00810640" w:rsidRPr="001B42A4">
        <w:t>à soát,</w:t>
      </w:r>
      <w:r w:rsidR="001436FC" w:rsidRPr="001B42A4">
        <w:t xml:space="preserve"> tham mưu thành lập Ban chỉ đạo đôn đốc thu hồi nợ đọng thuế do </w:t>
      </w:r>
      <w:r w:rsidR="006A15FB" w:rsidRPr="001B42A4">
        <w:t>L</w:t>
      </w:r>
      <w:r w:rsidR="001436FC" w:rsidRPr="001B42A4">
        <w:t xml:space="preserve">ãnh đạo </w:t>
      </w:r>
      <w:r w:rsidR="00810640" w:rsidRPr="001B42A4">
        <w:t>UBND tỉnh</w:t>
      </w:r>
      <w:r w:rsidR="001436FC" w:rsidRPr="001B42A4">
        <w:t xml:space="preserve"> làm </w:t>
      </w:r>
      <w:r w:rsidR="00810640" w:rsidRPr="001B42A4">
        <w:t>Trưởng ban; các thành viên là đại diện lãnh đạo các sở, ban, ngành, địa phương; phân công nhiệm vụ cụ thể cho từng thành viên và xây dựng kế hoạch, chương trình hoạt động chi tiết để triển khai thực hiện đảm bảo hiệu quả</w:t>
      </w:r>
      <w:r w:rsidR="007C1D7E" w:rsidRPr="001B42A4">
        <w:t xml:space="preserve"> theo đề nghị của Bộ Tài chính tại Văn bản số 5258/BTC-TCT ngày 22/5/2024</w:t>
      </w:r>
      <w:r w:rsidR="006A15FB" w:rsidRPr="001B42A4">
        <w:t>; báo cáo UBND tỉnh trước ngày 20/6/2024.</w:t>
      </w:r>
    </w:p>
    <w:p w14:paraId="5398FD39" w14:textId="03D52145" w:rsidR="00787422" w:rsidRPr="001B42A4" w:rsidRDefault="00787422" w:rsidP="00A1275E">
      <w:pPr>
        <w:spacing w:before="120"/>
        <w:ind w:firstLine="720"/>
        <w:jc w:val="both"/>
        <w:rPr>
          <w:lang w:val="nl-NL"/>
        </w:rPr>
      </w:pPr>
      <w:r>
        <w:t>- T</w:t>
      </w:r>
      <w:r w:rsidRPr="001B42A4">
        <w:t>iếp tục tr</w:t>
      </w:r>
      <w:r w:rsidRPr="001B42A4">
        <w:rPr>
          <w:lang w:val="nl-NL"/>
        </w:rPr>
        <w:t xml:space="preserve">iển khai quyết liệt và áp dụng hiệu quả các biện pháp quản lý nợ và thu hồi nợ để giảm thiểu nợ thuế ở mức thấp nhất. Phối hợp với các sở, ngành, địa phương cung cấp thông tin để triển khai kịp thời, hiệu quả các biện </w:t>
      </w:r>
      <w:r w:rsidRPr="001B42A4">
        <w:rPr>
          <w:lang w:val="nl-NL"/>
        </w:rPr>
        <w:lastRenderedPageBreak/>
        <w:t>pháp cưỡng chế thu hồi nợ thuế; công khai thông tin người nộp thuế chây ỳ</w:t>
      </w:r>
      <w:r w:rsidR="00B62655">
        <w:rPr>
          <w:lang w:val="nl-NL"/>
        </w:rPr>
        <w:t>,</w:t>
      </w:r>
      <w:r w:rsidRPr="001B42A4">
        <w:rPr>
          <w:lang w:val="nl-NL"/>
        </w:rPr>
        <w:t xml:space="preserve"> nợ thuế trên các phương tiện thông tin đại chúng. </w:t>
      </w:r>
      <w:r w:rsidRPr="001B42A4">
        <w:t>Thực hiện nghiêm túc các biện pháp cưỡng chế thuế theo đúng quy định</w:t>
      </w:r>
      <w:r w:rsidR="00B62655">
        <w:t xml:space="preserve"> pháp luật</w:t>
      </w:r>
      <w:r w:rsidRPr="001B42A4">
        <w:t>.</w:t>
      </w:r>
    </w:p>
    <w:p w14:paraId="2FB04D60" w14:textId="17A56C72" w:rsidR="008D09A7" w:rsidRPr="001B42A4" w:rsidRDefault="00787422" w:rsidP="00A1275E">
      <w:pPr>
        <w:spacing w:before="120"/>
        <w:ind w:firstLine="720"/>
        <w:jc w:val="both"/>
      </w:pPr>
      <w:r w:rsidRPr="00260378">
        <w:rPr>
          <w:b/>
        </w:rPr>
        <w:t>2.</w:t>
      </w:r>
      <w:r w:rsidR="001436FC" w:rsidRPr="001B42A4">
        <w:t xml:space="preserve"> </w:t>
      </w:r>
      <w:r w:rsidR="00810640" w:rsidRPr="001B42A4">
        <w:t xml:space="preserve">Các sở, ngành, đơn vị: </w:t>
      </w:r>
      <w:r w:rsidR="001436FC" w:rsidRPr="001B42A4">
        <w:t>Ngân hàng</w:t>
      </w:r>
      <w:r w:rsidR="00810640" w:rsidRPr="001B42A4">
        <w:t xml:space="preserve"> Nhà nước </w:t>
      </w:r>
      <w:r w:rsidR="006C728A" w:rsidRPr="001B42A4">
        <w:t>-</w:t>
      </w:r>
      <w:r w:rsidR="00810640" w:rsidRPr="001B42A4">
        <w:t xml:space="preserve"> Chi nhánh Hà Tĩnh</w:t>
      </w:r>
      <w:r w:rsidR="001436FC" w:rsidRPr="001B42A4">
        <w:t>, Công an</w:t>
      </w:r>
      <w:r w:rsidR="00810640" w:rsidRPr="001B42A4">
        <w:t xml:space="preserve"> tỉnh</w:t>
      </w:r>
      <w:r w:rsidR="001436FC" w:rsidRPr="001B42A4">
        <w:t>, Sở Thông tin</w:t>
      </w:r>
      <w:r w:rsidR="00810640" w:rsidRPr="001B42A4">
        <w:t xml:space="preserve"> và Truyền thông</w:t>
      </w:r>
      <w:r w:rsidR="001436FC" w:rsidRPr="001B42A4">
        <w:t>, Sở Xây dựng, Sở Kế hoạch</w:t>
      </w:r>
      <w:r w:rsidR="00810640" w:rsidRPr="001B42A4">
        <w:t xml:space="preserve"> và Đầu tư</w:t>
      </w:r>
      <w:r w:rsidR="001436FC" w:rsidRPr="001B42A4">
        <w:t>, Sở Tài nguyên</w:t>
      </w:r>
      <w:r w:rsidR="001B677C" w:rsidRPr="001B42A4">
        <w:t xml:space="preserve"> và Môi trường</w:t>
      </w:r>
      <w:r w:rsidR="001436FC" w:rsidRPr="001B42A4">
        <w:t xml:space="preserve">, </w:t>
      </w:r>
      <w:r w:rsidR="001B677C" w:rsidRPr="001B42A4">
        <w:t xml:space="preserve">Sở </w:t>
      </w:r>
      <w:r w:rsidR="001436FC" w:rsidRPr="001B42A4">
        <w:t>Tài chính… phối hợp chặt chẽ với cơ quan thuế áp dụng các biện pháp cưỡng chế theo quy định</w:t>
      </w:r>
      <w:r w:rsidR="00CE6135" w:rsidRPr="001B42A4">
        <w:t xml:space="preserve"> của Luật Quản lý thuế và các quy định pháp luật liên quan để thu hồi nợ đọng thuế</w:t>
      </w:r>
      <w:r w:rsidR="001436FC" w:rsidRPr="001B42A4">
        <w:t>.</w:t>
      </w:r>
    </w:p>
    <w:p w14:paraId="5AF155C1" w14:textId="1142105E" w:rsidR="008D09A7" w:rsidRPr="001B42A4" w:rsidRDefault="00CE6135" w:rsidP="00A1275E">
      <w:pPr>
        <w:spacing w:before="120"/>
        <w:ind w:firstLine="720"/>
        <w:jc w:val="both"/>
      </w:pPr>
      <w:r w:rsidRPr="001B42A4">
        <w:t xml:space="preserve">Đối với các khoản nợ tiền sử dụng đất, tiền thuê đất, tiền cấp quyền khai thác khoáng sản dây dưa kéo dài, </w:t>
      </w:r>
      <w:r w:rsidR="006A15FB" w:rsidRPr="001B42A4">
        <w:t xml:space="preserve">các đơn vị, địa phương </w:t>
      </w:r>
      <w:r w:rsidRPr="001B42A4">
        <w:t>tập trung tháo gỡ khó khăn, vướng mắc (nếu có) để sớm xử lý thu hồi nợ thuế. Đối với các dự án chây ý, nợ thuế kéo dài, không t</w:t>
      </w:r>
      <w:r w:rsidR="00DA352B" w:rsidRPr="001B42A4">
        <w:t>hực hiện nghĩa vụ tài chính với nhà nước, Sở Tài nguyên và Môi trường, Sở Kế hoạch và Đầu tư rà soát, tham mưu cấp thẩm quyền thu hồi theo đúng quy định.</w:t>
      </w:r>
    </w:p>
    <w:p w14:paraId="6757A0FF" w14:textId="694B45DB" w:rsidR="001E25C4" w:rsidRPr="001B42A4" w:rsidRDefault="00787422" w:rsidP="00A1275E">
      <w:pPr>
        <w:spacing w:before="120"/>
        <w:ind w:firstLine="720"/>
        <w:jc w:val="both"/>
      </w:pPr>
      <w:r w:rsidRPr="00260378">
        <w:rPr>
          <w:b/>
        </w:rPr>
        <w:t>3.</w:t>
      </w:r>
      <w:r w:rsidR="00DA352B" w:rsidRPr="001B42A4">
        <w:t xml:space="preserve"> Sở Thông tin và Truyền thôn</w:t>
      </w:r>
      <w:r w:rsidR="00AA2BA4" w:rsidRPr="001B42A4">
        <w:t>g</w:t>
      </w:r>
      <w:r w:rsidR="00DA352B" w:rsidRPr="001B42A4">
        <w:t xml:space="preserve"> chỉ đạo các cơ quan thông tấn báo chí trên địa bàn phối hợp với cơ quan thuế đẩy mạnh tuyên truyền chính sách pháp luật thuế, đặc biệt phố biến các quy định pháp luật về quản lý nợ và cưỡng chế nợ thuế trên các kênh thông tin để người nộp thuế tự giác tuân thủ thực hiện nghĩa vụ thuế, không để phát sinh nợ đọng thuế.</w:t>
      </w:r>
    </w:p>
    <w:p w14:paraId="3D6099B3" w14:textId="7550ABBA" w:rsidR="001E25C4" w:rsidRPr="001B42A4" w:rsidRDefault="008D09A7" w:rsidP="00A1275E">
      <w:pPr>
        <w:spacing w:before="120"/>
        <w:ind w:firstLine="720"/>
        <w:jc w:val="both"/>
        <w:rPr>
          <w:b/>
        </w:rPr>
      </w:pPr>
      <w:r w:rsidRPr="001B42A4">
        <w:rPr>
          <w:b/>
        </w:rPr>
        <w:t>I</w:t>
      </w:r>
      <w:r w:rsidR="0087111B" w:rsidRPr="001B42A4">
        <w:rPr>
          <w:b/>
        </w:rPr>
        <w:t>II</w:t>
      </w:r>
      <w:r w:rsidR="00AA2BA4" w:rsidRPr="001B42A4">
        <w:rPr>
          <w:b/>
        </w:rPr>
        <w:t xml:space="preserve">. Về triển khai áp dụng hóa đơn điện tử: </w:t>
      </w:r>
    </w:p>
    <w:p w14:paraId="4A03DDD8" w14:textId="5ECC9C4C" w:rsidR="00015953" w:rsidRDefault="00015953" w:rsidP="00A1275E">
      <w:pPr>
        <w:spacing w:before="120"/>
        <w:ind w:firstLine="720"/>
        <w:jc w:val="both"/>
      </w:pPr>
      <w:r w:rsidRPr="00336A62">
        <w:rPr>
          <w:b/>
        </w:rPr>
        <w:t>1.</w:t>
      </w:r>
      <w:r w:rsidR="00AA2BA4" w:rsidRPr="001B42A4">
        <w:t xml:space="preserve"> Cục Thuế tỉnh chủ trì, phối hợp với c</w:t>
      </w:r>
      <w:r>
        <w:t>ác đơn vị, địa phương liên quan:</w:t>
      </w:r>
    </w:p>
    <w:p w14:paraId="52F7DC47" w14:textId="5651FB27" w:rsidR="001E25C4" w:rsidRPr="001B42A4" w:rsidRDefault="00015953" w:rsidP="00A1275E">
      <w:pPr>
        <w:spacing w:before="120"/>
        <w:ind w:firstLine="720"/>
        <w:jc w:val="both"/>
      </w:pPr>
      <w:r>
        <w:t>- R</w:t>
      </w:r>
      <w:r w:rsidR="00AA2BA4" w:rsidRPr="001B42A4">
        <w:t>à soát, tham mưu UBND tỉnh thành lập Ban chỉ đạo triển khai Hóa đơn điện tử do Lãnh đạo UBND tỉnh là Trưởng ban; xây dựng quy chế hoạt động và phân công nhiệm vụ cho từng thành viên để triển khai thực hiện theo đề nghị của Bộ Tài chính tại Văn bản số 5258/BTC-TCT ngày 22/5/2024</w:t>
      </w:r>
      <w:r w:rsidR="008D09A7" w:rsidRPr="001B42A4">
        <w:t>; báo cáo UBND tỉnh trước ngày 2</w:t>
      </w:r>
      <w:r w:rsidR="007C7477">
        <w:t>0</w:t>
      </w:r>
      <w:r w:rsidR="008D09A7" w:rsidRPr="001B42A4">
        <w:t>/6/2024</w:t>
      </w:r>
      <w:r w:rsidR="00AA2BA4" w:rsidRPr="001B42A4">
        <w:t>.</w:t>
      </w:r>
    </w:p>
    <w:p w14:paraId="1AAA1549" w14:textId="178DFC63" w:rsidR="001E25C4" w:rsidRPr="001B42A4" w:rsidRDefault="00AA2BA4" w:rsidP="00A1275E">
      <w:pPr>
        <w:spacing w:before="120"/>
        <w:ind w:firstLine="720"/>
        <w:jc w:val="both"/>
      </w:pPr>
      <w:r w:rsidRPr="001B42A4">
        <w:t xml:space="preserve">- </w:t>
      </w:r>
      <w:r w:rsidR="00015953">
        <w:t>R</w:t>
      </w:r>
      <w:r w:rsidR="00650500" w:rsidRPr="001B42A4">
        <w:t>à soát, tuyên truyền, động viên, yêu cầu các doanh nghiệ</w:t>
      </w:r>
      <w:r w:rsidR="008D09A7" w:rsidRPr="001B42A4">
        <w:t>p, hộ kinh doanh thuộc diện triển</w:t>
      </w:r>
      <w:r w:rsidR="00650500" w:rsidRPr="001B42A4">
        <w:t xml:space="preserve"> khai áp dụng hóa đơn điện tử khởi tạo từ máy tính tiền, đặc biệt là tập trung vào các lĩnh vực bán lẻ trực tiếp đến người tiêu dùng theo chỉ đạo của Chính phủ, Thủ tướng Chính phủ như: nhà hàng, khách sạn, dịch vụ ăn uống, trung tâm thương mại, dịch vụ vui chơi giải trí, dịch vụ thẩm mỹ, bán lẻ thuốc tân dược, phí đường bộ, cáp treo… Thực hiện đăng ký áp dụng hóa đơn điện tử khởi tạo từ máy tính tiền trong năm 2024 đảm bảo đạt và vượt tỷ lệ Trung ương giao.</w:t>
      </w:r>
    </w:p>
    <w:p w14:paraId="23F65A5A" w14:textId="48672D98" w:rsidR="001E25C4" w:rsidRPr="001B42A4" w:rsidRDefault="00650500" w:rsidP="00A1275E">
      <w:pPr>
        <w:spacing w:before="120"/>
        <w:ind w:firstLine="720"/>
        <w:jc w:val="both"/>
      </w:pPr>
      <w:r w:rsidRPr="001B42A4">
        <w:t xml:space="preserve">- </w:t>
      </w:r>
      <w:r w:rsidR="00015953">
        <w:t>R</w:t>
      </w:r>
      <w:r w:rsidRPr="001B42A4">
        <w:t xml:space="preserve">à soát, tham mưu thành lập các đoàn thanh tra, kiểm tra liên ngành thực hiện kiểm tra các doanh nghiệp, hộ kinh doanh đã đăng ký áp dụng hóa đơn điện tử, hóa đơn điện tử khởi tạo từ máy tính tiền trong các lĩnh vực kinh doanh, đảm bảo 100% giao dịch được ghi nhận và xuất đầy đủ hóa đơn điện tử; phát hiện, xử lý nghiêm các trường hợp đã đăng ký nhưng </w:t>
      </w:r>
      <w:r w:rsidR="001E25C4" w:rsidRPr="001B42A4">
        <w:t>không áp dụng, áp dụng không đầy đủ việc lập hóa đơn điện tử, vi phạm pháp luật về thuế.</w:t>
      </w:r>
    </w:p>
    <w:p w14:paraId="5066B373" w14:textId="040A7A5C" w:rsidR="001E25C4" w:rsidRPr="001B42A4" w:rsidRDefault="00015953" w:rsidP="00A1275E">
      <w:pPr>
        <w:spacing w:before="120"/>
        <w:ind w:firstLine="720"/>
        <w:jc w:val="both"/>
      </w:pPr>
      <w:r w:rsidRPr="00336A62">
        <w:rPr>
          <w:b/>
        </w:rPr>
        <w:lastRenderedPageBreak/>
        <w:t>2.</w:t>
      </w:r>
      <w:r w:rsidR="007C1D7E" w:rsidRPr="001B42A4">
        <w:t xml:space="preserve"> Các sở, ngành, địa phương phối hợp chặt chẽ với cơ quan thuế trong việc triển khai hóa đơn điện tử nói chung, triển khai hóa đơn điện tử khởi tạo từ máy tính tiền đảm bảo việc triển khai thực hiện đồng bộ, hiệu quả. P</w:t>
      </w:r>
      <w:r w:rsidR="00AA2BA4" w:rsidRPr="001B42A4">
        <w:t>hối hợp tuyên truyền</w:t>
      </w:r>
      <w:r w:rsidR="00650500" w:rsidRPr="001B42A4">
        <w:t xml:space="preserve"> đối với người bán hàng</w:t>
      </w:r>
      <w:r w:rsidR="00993FEE" w:rsidRPr="001B42A4">
        <w:t xml:space="preserve"> </w:t>
      </w:r>
      <w:r w:rsidR="005F7199" w:rsidRPr="001B42A4">
        <w:t>và người mua hàng về lợi ích của việc sử dụng hóa đơn điện tử khởi tạo từ máy tính tiền trong việc đáp ứng yêu cầu phải xuất hóa đơn liên tục, 24/7, tạo điều kiện thuận lợi cho người mua hàng lấy hóa đơn điện tử một cách thuận tiện.</w:t>
      </w:r>
    </w:p>
    <w:p w14:paraId="15D7DF7A" w14:textId="32D9019F" w:rsidR="001E25C4" w:rsidRPr="001B42A4" w:rsidRDefault="0087111B" w:rsidP="00A1275E">
      <w:pPr>
        <w:spacing w:before="120"/>
        <w:ind w:firstLine="720"/>
        <w:jc w:val="both"/>
        <w:rPr>
          <w:b/>
        </w:rPr>
      </w:pPr>
      <w:r w:rsidRPr="001B42A4">
        <w:rPr>
          <w:b/>
        </w:rPr>
        <w:t>I</w:t>
      </w:r>
      <w:r w:rsidR="006A15FB" w:rsidRPr="001B42A4">
        <w:rPr>
          <w:b/>
        </w:rPr>
        <w:t>V</w:t>
      </w:r>
      <w:r w:rsidR="005F7199" w:rsidRPr="001B42A4">
        <w:rPr>
          <w:b/>
        </w:rPr>
        <w:t>. Các sở, ban, ngành; UBND các huyện, thành phố thị xã:</w:t>
      </w:r>
    </w:p>
    <w:p w14:paraId="6680195B" w14:textId="69811579" w:rsidR="00D64E6B" w:rsidRPr="001B42A4" w:rsidRDefault="00CD748D" w:rsidP="00A1275E">
      <w:pPr>
        <w:keepNext/>
        <w:spacing w:before="120"/>
        <w:ind w:firstLine="720"/>
        <w:jc w:val="both"/>
        <w:rPr>
          <w:lang w:val="nl-NL"/>
        </w:rPr>
      </w:pPr>
      <w:r w:rsidRPr="001B42A4">
        <w:rPr>
          <w:b/>
          <w:lang w:val="nl-NL"/>
        </w:rPr>
        <w:t>1.</w:t>
      </w:r>
      <w:r w:rsidR="00D64E6B" w:rsidRPr="001B42A4">
        <w:rPr>
          <w:lang w:val="nl-NL"/>
        </w:rPr>
        <w:t xml:space="preserve"> Xác định thu ngân sách là nhiệm vụ trọng tâm của cả hệ thống chính trị; các cấp, các ngành phải vào cuộc quyết liệt, phối hợp cùng ngành Thuế tập trung cao nhất cho công tác thu ngân sách; phấn đấu đạt và vượt kế hoạch giao. </w:t>
      </w:r>
    </w:p>
    <w:p w14:paraId="08FE1740" w14:textId="5F53D66B" w:rsidR="00D64E6B" w:rsidRDefault="00CD748D" w:rsidP="00A1275E">
      <w:pPr>
        <w:keepNext/>
        <w:spacing w:before="120"/>
        <w:ind w:firstLine="720"/>
        <w:jc w:val="both"/>
        <w:rPr>
          <w:lang w:val="nl-NL"/>
        </w:rPr>
      </w:pPr>
      <w:r w:rsidRPr="001B42A4">
        <w:rPr>
          <w:b/>
          <w:lang w:val="nl-NL"/>
        </w:rPr>
        <w:t>2.</w:t>
      </w:r>
      <w:r w:rsidR="00D64E6B" w:rsidRPr="001B42A4">
        <w:rPr>
          <w:lang w:val="nl-NL"/>
        </w:rPr>
        <w:t xml:space="preserve"> Thực hiện đồng bộ, quyết liệt các giải pháp nuôi dưỡng, phát triển bền vững nguồn thu thông qua các giải pháp hỗ trợ người dân, doanh nghiệp phát triển sản xuất, kinh doanh, cải cách mạnh mẽ môi trường đầu tư kinh doanh, tăng cường đẩy mạnh thu hút đầu tư trên địa bàn.</w:t>
      </w:r>
    </w:p>
    <w:p w14:paraId="13D8FF96" w14:textId="6117038A" w:rsidR="00821EEA" w:rsidRPr="001B42A4" w:rsidRDefault="00821EEA" w:rsidP="00A1275E">
      <w:pPr>
        <w:spacing w:before="120"/>
        <w:ind w:firstLine="720"/>
        <w:jc w:val="both"/>
      </w:pPr>
      <w:r>
        <w:rPr>
          <w:b/>
        </w:rPr>
        <w:t>3</w:t>
      </w:r>
      <w:r w:rsidRPr="001B42A4">
        <w:rPr>
          <w:b/>
        </w:rPr>
        <w:t xml:space="preserve">. </w:t>
      </w:r>
      <w:r w:rsidRPr="00821EEA">
        <w:t>Đ</w:t>
      </w:r>
      <w:r w:rsidRPr="001B42A4">
        <w:t>ẩy mạnh thực hiện công tác quản lý, kiểm tra, giám sát, hậu kiểm tình hình hoạt động của doanh nghiệp theo chuyên ngành, đồng thời phối hợp với các cơ quan Thuế để giám sát và phát hiện kịp thời các hành vi vi phạm pháp luật của doanh nghiệp, đặc biệt là hành vi mua bán hóa đơn.</w:t>
      </w:r>
    </w:p>
    <w:p w14:paraId="46A56D2C" w14:textId="65596C23" w:rsidR="001E25C4" w:rsidRPr="001B42A4" w:rsidRDefault="00821EEA" w:rsidP="00A1275E">
      <w:pPr>
        <w:spacing w:before="120"/>
        <w:ind w:firstLine="720"/>
        <w:jc w:val="both"/>
      </w:pPr>
      <w:r>
        <w:rPr>
          <w:b/>
        </w:rPr>
        <w:t>4</w:t>
      </w:r>
      <w:r w:rsidR="00CD748D" w:rsidRPr="001B42A4">
        <w:rPr>
          <w:b/>
        </w:rPr>
        <w:t>.</w:t>
      </w:r>
      <w:r w:rsidR="005F7199" w:rsidRPr="001B42A4">
        <w:rPr>
          <w:b/>
        </w:rPr>
        <w:t xml:space="preserve"> Sở Tài nguyên và Môi trường</w:t>
      </w:r>
      <w:r w:rsidR="005F7199" w:rsidRPr="001B42A4">
        <w:t xml:space="preserve"> </w:t>
      </w:r>
      <w:r w:rsidR="00CD748D" w:rsidRPr="001B42A4">
        <w:t xml:space="preserve">cung cấp kịp thời thông tin và </w:t>
      </w:r>
      <w:r w:rsidR="005F7199" w:rsidRPr="001B42A4">
        <w:t>phối hợp chặt chẽ với cơ quan Thuế trong quản lý nghĩa vụ tài chính về đất đai, tài nguyên khoáng sản</w:t>
      </w:r>
      <w:r w:rsidR="00A072EB" w:rsidRPr="001B42A4">
        <w:t xml:space="preserve">; </w:t>
      </w:r>
      <w:r w:rsidR="00CD748D" w:rsidRPr="001B42A4">
        <w:t>nhất là các thông tin liên quan đến các khoản</w:t>
      </w:r>
      <w:r w:rsidR="008023BF" w:rsidRPr="001B42A4">
        <w:t xml:space="preserve"> nợ tiền thuê đất, tiền cấp quyền khai thác khoáng sản.</w:t>
      </w:r>
    </w:p>
    <w:p w14:paraId="7FE412C8" w14:textId="6264B477" w:rsidR="00CD748D" w:rsidRPr="001B42A4" w:rsidRDefault="00821EEA" w:rsidP="00A1275E">
      <w:pPr>
        <w:spacing w:before="120"/>
        <w:ind w:firstLine="720"/>
        <w:jc w:val="both"/>
      </w:pPr>
      <w:r>
        <w:rPr>
          <w:b/>
        </w:rPr>
        <w:t>5</w:t>
      </w:r>
      <w:r w:rsidR="00CD748D" w:rsidRPr="001B42A4">
        <w:rPr>
          <w:b/>
        </w:rPr>
        <w:t>. Sở Kế hoạch và Đầu tư</w:t>
      </w:r>
      <w:r w:rsidR="00CD748D" w:rsidRPr="001B42A4">
        <w:t xml:space="preserve"> chủ trì, phối hợp với Cục Thuế tỉnh và các đơn vị, địa phương liên quan tăng cường công tác hậu kiểm đối với việc cấp giấy chứng nhận doanh nghiệp, tình hình hoạt động của doanh nghiệp; tiếp tục rà soát tình hình hoạt động sản xuất kinh doanh, </w:t>
      </w:r>
      <w:r w:rsidR="002E728E">
        <w:t xml:space="preserve">việc </w:t>
      </w:r>
      <w:r w:rsidR="00CD748D" w:rsidRPr="001B42A4">
        <w:t xml:space="preserve">đóng nộp </w:t>
      </w:r>
      <w:r w:rsidR="002E728E">
        <w:t>n</w:t>
      </w:r>
      <w:r w:rsidR="00CD748D" w:rsidRPr="001B42A4">
        <w:t xml:space="preserve">gân sách </w:t>
      </w:r>
      <w:r w:rsidR="002E728E">
        <w:t>n</w:t>
      </w:r>
      <w:r w:rsidR="00CD748D" w:rsidRPr="001B42A4">
        <w:t>hà nước của các doanh nghiệp ngoại tỉnh có dự án đầu tư trên địa bàn tỉnh; căn cứ quy định của pháp luật, điều kiện thực tiễn, nghiên cứu, chủ động thực hiện các giải pháp để nâng cao hiệu quả quản lý nhà nước theo đúng quy định, thẩm quyền; báo cáo, đề xuất UBND tỉnh các nội dung liên quan trước ngày 2</w:t>
      </w:r>
      <w:r w:rsidR="007C7477">
        <w:t>5</w:t>
      </w:r>
      <w:r w:rsidR="00CD748D" w:rsidRPr="001B42A4">
        <w:t>/6/2024.</w:t>
      </w:r>
    </w:p>
    <w:p w14:paraId="6BB1797D" w14:textId="37CCE36D" w:rsidR="00CD748D" w:rsidRPr="001B42A4" w:rsidRDefault="00821EEA" w:rsidP="00A1275E">
      <w:pPr>
        <w:spacing w:before="120"/>
        <w:ind w:firstLine="720"/>
        <w:jc w:val="both"/>
        <w:rPr>
          <w:b/>
        </w:rPr>
      </w:pPr>
      <w:r>
        <w:rPr>
          <w:b/>
        </w:rPr>
        <w:t>6</w:t>
      </w:r>
      <w:r w:rsidR="00CD748D" w:rsidRPr="001B42A4">
        <w:rPr>
          <w:b/>
        </w:rPr>
        <w:t>. Công an tỉnh:</w:t>
      </w:r>
    </w:p>
    <w:p w14:paraId="128EB3EA" w14:textId="1440452E" w:rsidR="00CD748D" w:rsidRPr="001B42A4" w:rsidRDefault="00CD748D" w:rsidP="00A1275E">
      <w:pPr>
        <w:spacing w:before="120"/>
        <w:ind w:firstLine="720"/>
        <w:jc w:val="both"/>
      </w:pPr>
      <w:r w:rsidRPr="001B42A4">
        <w:t xml:space="preserve">- Chủ trì, phối hợp với Cục Thuế tỉnh tăng cường kiểm tra, áp dụng các biện pháp xử lý nghiêm các tổ chức, cá nhân chống đối nghĩa vụ thuế, kê khai, quyết toán, hoàn thuế không trung thực, gian lận, trốn thuế; xử phạt hành chính, kinh tế theo quy định; trường hợp cần thiết, xử lý hình sự các đối tượng theo đúng quy định của pháp luật. </w:t>
      </w:r>
    </w:p>
    <w:p w14:paraId="0798C318" w14:textId="7B268197" w:rsidR="00CD748D" w:rsidRPr="001B42A4" w:rsidRDefault="00CD748D" w:rsidP="00A1275E">
      <w:pPr>
        <w:spacing w:before="120"/>
        <w:ind w:firstLine="720"/>
        <w:jc w:val="both"/>
      </w:pPr>
      <w:r w:rsidRPr="001B42A4">
        <w:t xml:space="preserve">- Chỉ đạo </w:t>
      </w:r>
      <w:r w:rsidR="002E728E">
        <w:t>C</w:t>
      </w:r>
      <w:r w:rsidRPr="001B42A4">
        <w:t xml:space="preserve">ông an các huyện, thị xã, thành phố phối hợp chặt chẽ với cơ quan Thuế </w:t>
      </w:r>
      <w:r w:rsidR="00F279B4">
        <w:t xml:space="preserve">thực hiện các giải pháp thu hồi nợ đọng thuế; </w:t>
      </w:r>
      <w:r w:rsidRPr="001B42A4">
        <w:t xml:space="preserve">cung cấp thông tin dữ liệu cá nhân để chuẩn hóa mã số thuế cá nhân giai đoạn 2 gắn với </w:t>
      </w:r>
      <w:r w:rsidR="00A14F23">
        <w:t xml:space="preserve">thực hiện Đề </w:t>
      </w:r>
      <w:r w:rsidR="00A14F23">
        <w:lastRenderedPageBreak/>
        <w:t xml:space="preserve">án 06 của Chính phủ và </w:t>
      </w:r>
      <w:r w:rsidRPr="001B42A4">
        <w:t xml:space="preserve">truy vấn xác minh cá nhân kinh doanh trên nền tảng số để </w:t>
      </w:r>
      <w:r w:rsidR="00A14F23">
        <w:t>thực hiện nghĩa vụ</w:t>
      </w:r>
      <w:r w:rsidRPr="001B42A4">
        <w:t xml:space="preserve"> thuế theo đúng quy đ</w:t>
      </w:r>
      <w:r w:rsidR="00336A62">
        <w:t>ị</w:t>
      </w:r>
      <w:r w:rsidRPr="001B42A4">
        <w:t>nh pháp luật.</w:t>
      </w:r>
    </w:p>
    <w:p w14:paraId="09B76BFF" w14:textId="38411E37" w:rsidR="001E25C4" w:rsidRPr="001B42A4" w:rsidRDefault="00821EEA" w:rsidP="00A1275E">
      <w:pPr>
        <w:spacing w:before="120"/>
        <w:ind w:firstLine="720"/>
        <w:jc w:val="both"/>
      </w:pPr>
      <w:r>
        <w:rPr>
          <w:b/>
        </w:rPr>
        <w:t>7</w:t>
      </w:r>
      <w:r w:rsidR="00CD748D" w:rsidRPr="001B42A4">
        <w:rPr>
          <w:b/>
        </w:rPr>
        <w:t>.</w:t>
      </w:r>
      <w:r w:rsidR="008023BF" w:rsidRPr="001B42A4">
        <w:rPr>
          <w:b/>
        </w:rPr>
        <w:t xml:space="preserve"> Ngân hàng Nhà nước - Chi nhánh Hà Tĩnh</w:t>
      </w:r>
      <w:r w:rsidR="008023BF" w:rsidRPr="001B42A4">
        <w:t xml:space="preserve"> chỉ đạo các Ngân hàng Thương mại </w:t>
      </w:r>
      <w:r w:rsidR="00BB6EED" w:rsidRPr="001B42A4">
        <w:t xml:space="preserve">trên địa bàn </w:t>
      </w:r>
      <w:r w:rsidR="008023BF" w:rsidRPr="001B42A4">
        <w:t xml:space="preserve">cung cấp thông tin </w:t>
      </w:r>
      <w:r w:rsidR="0080686F" w:rsidRPr="001B42A4">
        <w:t>khi có yêu cầu của cơ quan thuế để phục vụ công tác quản</w:t>
      </w:r>
      <w:r w:rsidR="00CD748D" w:rsidRPr="001B42A4">
        <w:t xml:space="preserve"> lý thuế đối với </w:t>
      </w:r>
      <w:r w:rsidR="00FD30C5">
        <w:t xml:space="preserve">các doanh nghiệp, </w:t>
      </w:r>
      <w:r w:rsidR="00CD748D" w:rsidRPr="001B42A4">
        <w:t>hộ kinh doanh</w:t>
      </w:r>
      <w:r w:rsidR="0080686F" w:rsidRPr="001B42A4">
        <w:t>, nhất l</w:t>
      </w:r>
      <w:r w:rsidR="00CD748D" w:rsidRPr="001B42A4">
        <w:t>à kinh doanh thương mại điện tử.</w:t>
      </w:r>
    </w:p>
    <w:p w14:paraId="13A83CC8" w14:textId="38F0CEEF" w:rsidR="00CD748D" w:rsidRPr="001B42A4" w:rsidRDefault="00821EEA" w:rsidP="00A1275E">
      <w:pPr>
        <w:spacing w:before="120"/>
        <w:ind w:firstLine="720"/>
        <w:jc w:val="both"/>
      </w:pPr>
      <w:r>
        <w:rPr>
          <w:b/>
        </w:rPr>
        <w:t>8</w:t>
      </w:r>
      <w:r w:rsidR="00CD748D" w:rsidRPr="001B42A4">
        <w:rPr>
          <w:b/>
        </w:rPr>
        <w:t>. Cục Quản lý thị trường tỉnh</w:t>
      </w:r>
      <w:r w:rsidR="00CD748D" w:rsidRPr="001B42A4">
        <w:t xml:space="preserve"> phối hợp ngành Thuế thực hiện các biện pháp quản lý đối với các tổ chức, hộ kinh doanh, cá nhân kinh doanh thương mại điện tử, kinh doa</w:t>
      </w:r>
      <w:r w:rsidR="009427BF">
        <w:t>n</w:t>
      </w:r>
      <w:r w:rsidR="00CD748D" w:rsidRPr="001B42A4">
        <w:t>h trên sàn giao dịch thương mại điện tử,</w:t>
      </w:r>
      <w:r w:rsidR="009427BF">
        <w:t xml:space="preserve"> kinh doanh online</w:t>
      </w:r>
      <w:r w:rsidR="002E728E">
        <w:t>,</w:t>
      </w:r>
      <w:r w:rsidR="00CD748D" w:rsidRPr="001B42A4">
        <w:t xml:space="preserve"> tiếp thị liên kết, cung cấp các sản phẩm nội dung thông tin số và nhận thu nhập từ hoạt động quảng cáo, cung cấp phần mềm…</w:t>
      </w:r>
    </w:p>
    <w:p w14:paraId="30DEE890" w14:textId="79811BEC" w:rsidR="007037AE" w:rsidRPr="001B42A4" w:rsidRDefault="004C0153" w:rsidP="00A1275E">
      <w:pPr>
        <w:spacing w:before="120"/>
        <w:ind w:firstLine="720"/>
        <w:jc w:val="both"/>
        <w:rPr>
          <w:lang w:val="nl-NL"/>
        </w:rPr>
      </w:pPr>
      <w:r>
        <w:rPr>
          <w:b/>
          <w:lang w:val="nl-NL"/>
        </w:rPr>
        <w:t>9</w:t>
      </w:r>
      <w:r w:rsidR="007037AE" w:rsidRPr="001B42A4">
        <w:rPr>
          <w:b/>
          <w:lang w:val="nl-NL"/>
        </w:rPr>
        <w:t xml:space="preserve">. Chủ tịch </w:t>
      </w:r>
      <w:r w:rsidR="00BB6EED" w:rsidRPr="001B42A4">
        <w:rPr>
          <w:b/>
          <w:lang w:val="nl-NL"/>
        </w:rPr>
        <w:t>UBND</w:t>
      </w:r>
      <w:r w:rsidR="007037AE" w:rsidRPr="001B42A4">
        <w:rPr>
          <w:b/>
          <w:lang w:val="nl-NL"/>
        </w:rPr>
        <w:t xml:space="preserve"> các huyện, thành phố, thị xã</w:t>
      </w:r>
      <w:r w:rsidR="00BB6EED" w:rsidRPr="001B42A4">
        <w:rPr>
          <w:b/>
          <w:lang w:val="nl-NL"/>
        </w:rPr>
        <w:t>:</w:t>
      </w:r>
      <w:r w:rsidR="007037AE" w:rsidRPr="001B42A4">
        <w:rPr>
          <w:lang w:val="nl-NL"/>
        </w:rPr>
        <w:t xml:space="preserve"> </w:t>
      </w:r>
      <w:r w:rsidR="00D66305" w:rsidRPr="001B42A4">
        <w:rPr>
          <w:lang w:val="nl-NL"/>
        </w:rPr>
        <w:t xml:space="preserve">thực hiện đầy đủ trách nhiệm của UBND cấp huyện quy định tại Luật Quản lý thuế và các quy định pháp luật liên quan; </w:t>
      </w:r>
      <w:r w:rsidR="007037AE" w:rsidRPr="001B42A4">
        <w:rPr>
          <w:lang w:val="nl-NL"/>
        </w:rPr>
        <w:t>tăng cường chỉ đạo thực hiện có hiệu quả công tác quản lý thuế, phí, lệ phí, các khoản thu về đất; khai thác có hiệu quả nguồn thu, chống thất thu ngân sách trên địa bàn, phấn đấu hoàn thành đạt và vượt</w:t>
      </w:r>
      <w:r w:rsidR="00D66305" w:rsidRPr="001B42A4">
        <w:rPr>
          <w:lang w:val="nl-NL"/>
        </w:rPr>
        <w:t xml:space="preserve"> mức cao nhất</w:t>
      </w:r>
      <w:r w:rsidR="007037AE" w:rsidRPr="001B42A4">
        <w:rPr>
          <w:lang w:val="nl-NL"/>
        </w:rPr>
        <w:t xml:space="preserve"> kế hoạch được giao</w:t>
      </w:r>
      <w:r w:rsidR="00D66305" w:rsidRPr="001B42A4">
        <w:rPr>
          <w:lang w:val="nl-NL"/>
        </w:rPr>
        <w:t>.</w:t>
      </w:r>
    </w:p>
    <w:p w14:paraId="17B0D6EC" w14:textId="35BA7231" w:rsidR="000C0DAB" w:rsidRPr="001B42A4" w:rsidRDefault="002E728E" w:rsidP="00A1275E">
      <w:pPr>
        <w:spacing w:before="120"/>
        <w:ind w:firstLine="720"/>
        <w:jc w:val="both"/>
      </w:pPr>
      <w:r>
        <w:rPr>
          <w:b/>
        </w:rPr>
        <w:t>10</w:t>
      </w:r>
      <w:r w:rsidR="006A15FB" w:rsidRPr="001B42A4">
        <w:rPr>
          <w:b/>
        </w:rPr>
        <w:t>.</w:t>
      </w:r>
      <w:r w:rsidR="005F7199" w:rsidRPr="001B42A4">
        <w:rPr>
          <w:b/>
        </w:rPr>
        <w:t xml:space="preserve"> Các </w:t>
      </w:r>
      <w:r w:rsidR="007037AE" w:rsidRPr="001B42A4">
        <w:rPr>
          <w:b/>
        </w:rPr>
        <w:t>Đoàn chỉ đạo, kiểm tra, giám sát thu ngân sách trên địa bàn tỉnh</w:t>
      </w:r>
      <w:r w:rsidR="005F7199" w:rsidRPr="001B42A4">
        <w:rPr>
          <w:b/>
        </w:rPr>
        <w:t xml:space="preserve"> theo Quyết định số 2875</w:t>
      </w:r>
      <w:r w:rsidR="007037AE" w:rsidRPr="001B42A4">
        <w:rPr>
          <w:b/>
        </w:rPr>
        <w:t>/QĐ-UBND ngày 06/11/2023</w:t>
      </w:r>
      <w:r w:rsidR="000C0DAB" w:rsidRPr="001B42A4">
        <w:rPr>
          <w:b/>
        </w:rPr>
        <w:t xml:space="preserve"> của UBND tỉnh</w:t>
      </w:r>
      <w:r w:rsidR="006A15FB" w:rsidRPr="001B42A4">
        <w:rPr>
          <w:b/>
        </w:rPr>
        <w:t>:</w:t>
      </w:r>
      <w:r w:rsidR="006A15FB" w:rsidRPr="001B42A4">
        <w:t xml:space="preserve"> </w:t>
      </w:r>
      <w:r w:rsidR="005F7199" w:rsidRPr="001B42A4">
        <w:t>khẩn trương thực hiện việc kiểm tra, giám sát thu ngân sách</w:t>
      </w:r>
      <w:r w:rsidR="00D64E6B" w:rsidRPr="001B42A4">
        <w:t xml:space="preserve"> theo đúng quy định</w:t>
      </w:r>
      <w:r w:rsidR="000C0DAB" w:rsidRPr="001B42A4">
        <w:t>, báo cáo kết quả thực hiện có so sánh kế hoạch giao, tỷ lệ đạt, các sắc thuế không đạt, phân tích được nguyên nhân, trách nhiệm của tập thể, cá nhân. Yêu cầu các Đoàn dành nhiều thời gian đi cơ sở để trực tiếp chỉ đạo, kiểm tra, giám sát việc quản lý, thu, nộp ngân sách của các đơn vị, tổ chức, cá nhân hoạt động sản xuất, kinh doanh theo địa bàn được phân công.</w:t>
      </w:r>
    </w:p>
    <w:p w14:paraId="595A8009" w14:textId="5103E263" w:rsidR="008D09A7" w:rsidRPr="001B42A4" w:rsidRDefault="008D09A7" w:rsidP="00A1275E">
      <w:pPr>
        <w:spacing w:before="120"/>
        <w:ind w:firstLine="720"/>
        <w:jc w:val="both"/>
        <w:rPr>
          <w:b/>
        </w:rPr>
      </w:pPr>
      <w:r w:rsidRPr="001B42A4">
        <w:rPr>
          <w:b/>
        </w:rPr>
        <w:t>V. Về phương án phân công cơ quan thuế quản lý trực tiếp người nộp thuế trên địa bàn tỉnh:</w:t>
      </w:r>
    </w:p>
    <w:p w14:paraId="457D32C6" w14:textId="05F7FE8A" w:rsidR="0036646E" w:rsidRDefault="0036646E" w:rsidP="00A1275E">
      <w:pPr>
        <w:spacing w:before="120"/>
        <w:ind w:firstLine="720"/>
        <w:jc w:val="both"/>
      </w:pPr>
      <w:r w:rsidRPr="001B42A4">
        <w:t xml:space="preserve">Cục Thuế tỉnh rà soát, tiếp thu các ý kiến của đại biểu </w:t>
      </w:r>
      <w:r w:rsidR="00097C59">
        <w:t>và ý kiến chỉ đạo của lãnh đạo UBND tỉnh tại cuộc họp</w:t>
      </w:r>
      <w:r w:rsidRPr="001B42A4">
        <w:t xml:space="preserve">, hoàn chỉnh dự thảo Quyết định phê duyệt phương án </w:t>
      </w:r>
      <w:r w:rsidR="00097C59" w:rsidRPr="00097C59">
        <w:t xml:space="preserve">phân công cơ quan thuế quản lý trực tiếp người nộp thuế trên địa bàn tỉnh </w:t>
      </w:r>
      <w:r w:rsidRPr="001B42A4">
        <w:t>đảm bảo đúng quy định</w:t>
      </w:r>
      <w:r w:rsidR="00D5536F">
        <w:t xml:space="preserve">; gửi Sở Tài chính, Sở Tư pháp, UBND các huyện, thành phố, thị xã tham gia ý kiến trước ngày </w:t>
      </w:r>
      <w:r w:rsidR="00BD170E">
        <w:t>20</w:t>
      </w:r>
      <w:r w:rsidR="00D5536F">
        <w:t>/6/2024.</w:t>
      </w:r>
    </w:p>
    <w:p w14:paraId="2997D2E7" w14:textId="2297A7B7" w:rsidR="008D09A7" w:rsidRDefault="006F480A" w:rsidP="00A1275E">
      <w:pPr>
        <w:spacing w:before="120"/>
        <w:ind w:firstLine="720"/>
        <w:jc w:val="both"/>
      </w:pPr>
      <w:r w:rsidRPr="001B42A4">
        <w:t xml:space="preserve">Giao </w:t>
      </w:r>
      <w:r w:rsidR="008D09A7" w:rsidRPr="001B42A4">
        <w:t>Sở T</w:t>
      </w:r>
      <w:r w:rsidR="00336A62">
        <w:t>ài chính</w:t>
      </w:r>
      <w:r w:rsidR="00D5536F">
        <w:t>, Sở Tư pháp, UBND các huyện, thành phố, thị xã tiếp tục nghiên cứu</w:t>
      </w:r>
      <w:r w:rsidR="00097C59">
        <w:t>, tham gia</w:t>
      </w:r>
      <w:r w:rsidR="00D5536F">
        <w:t xml:space="preserve"> ý kiến đối với dự thảo Quyết định; trong đó</w:t>
      </w:r>
      <w:r w:rsidR="006B7A9A">
        <w:t>:</w:t>
      </w:r>
      <w:r w:rsidR="00D5536F">
        <w:t xml:space="preserve"> Sở Tài chính, Sở Tư pháp tập </w:t>
      </w:r>
      <w:r w:rsidR="00097C59">
        <w:t>trung</w:t>
      </w:r>
      <w:r w:rsidR="008D09A7" w:rsidRPr="001B42A4">
        <w:t xml:space="preserve"> </w:t>
      </w:r>
      <w:r w:rsidR="00336A62">
        <w:t>n</w:t>
      </w:r>
      <w:r w:rsidR="008D09A7" w:rsidRPr="001B42A4">
        <w:t xml:space="preserve">ghiên cứu, </w:t>
      </w:r>
      <w:r w:rsidR="00E07620">
        <w:t>làm rõ</w:t>
      </w:r>
      <w:r w:rsidR="008D09A7" w:rsidRPr="001B42A4">
        <w:t xml:space="preserve"> cơ sở pháp lý </w:t>
      </w:r>
      <w:r w:rsidR="00CC5C19">
        <w:t xml:space="preserve">và </w:t>
      </w:r>
      <w:r w:rsidR="00097C59">
        <w:t xml:space="preserve">có ý kiến </w:t>
      </w:r>
      <w:r w:rsidR="00010F02">
        <w:t xml:space="preserve">đề xuất, </w:t>
      </w:r>
      <w:r w:rsidR="00CC5C19">
        <w:t xml:space="preserve">tham mưu </w:t>
      </w:r>
      <w:r w:rsidR="00097C59">
        <w:t xml:space="preserve">cụ thể </w:t>
      </w:r>
      <w:r w:rsidR="00E7381A">
        <w:t>về</w:t>
      </w:r>
      <w:r w:rsidR="008D09A7" w:rsidRPr="001B42A4">
        <w:t xml:space="preserve"> </w:t>
      </w:r>
      <w:r w:rsidR="00887A0F">
        <w:t>đối tượng</w:t>
      </w:r>
      <w:r w:rsidR="00D84EC0">
        <w:t>, thời gian</w:t>
      </w:r>
      <w:r w:rsidR="00887A0F">
        <w:t xml:space="preserve"> </w:t>
      </w:r>
      <w:r w:rsidR="006B59F8">
        <w:t>áp dụng</w:t>
      </w:r>
      <w:r w:rsidR="008D09A7" w:rsidRPr="001B42A4">
        <w:t xml:space="preserve"> phương án phân công cơ quan thuế quản lý </w:t>
      </w:r>
      <w:r w:rsidR="00887A0F">
        <w:t>đảm bảo đúng</w:t>
      </w:r>
      <w:r w:rsidR="008D09A7" w:rsidRPr="001B42A4">
        <w:t xml:space="preserve"> </w:t>
      </w:r>
      <w:r w:rsidRPr="001B42A4">
        <w:t xml:space="preserve">quy định tại </w:t>
      </w:r>
      <w:r w:rsidR="008D09A7" w:rsidRPr="001B42A4">
        <w:t xml:space="preserve">Quyết định số </w:t>
      </w:r>
      <w:r w:rsidRPr="001B42A4">
        <w:t>2845/QĐ-BTC ngày 30/12/2016</w:t>
      </w:r>
      <w:r w:rsidR="008D09A7" w:rsidRPr="001B42A4">
        <w:t xml:space="preserve"> của Bộ Tài chính</w:t>
      </w:r>
      <w:r w:rsidR="00260378">
        <w:t xml:space="preserve"> và các quy định pháp luật liên quan</w:t>
      </w:r>
      <w:r w:rsidR="004071B7">
        <w:t xml:space="preserve">; Sở Tư pháp </w:t>
      </w:r>
      <w:r w:rsidR="006B7A9A">
        <w:t xml:space="preserve">rà soát, căn cứ tính chất, nội dung dự thảo Quyết định, tham mưu </w:t>
      </w:r>
      <w:r w:rsidR="004071B7">
        <w:t xml:space="preserve">hình thức </w:t>
      </w:r>
      <w:r w:rsidR="006B7A9A">
        <w:t xml:space="preserve">văn bản </w:t>
      </w:r>
      <w:r w:rsidR="00B12A3F">
        <w:t>theo</w:t>
      </w:r>
      <w:bookmarkStart w:id="6" w:name="_GoBack"/>
      <w:bookmarkEnd w:id="6"/>
      <w:r w:rsidR="006B7A9A">
        <w:t xml:space="preserve"> đúng quy định</w:t>
      </w:r>
      <w:r w:rsidR="008D09A7" w:rsidRPr="001B42A4">
        <w:t xml:space="preserve">; báo cáo UBND tỉnh và gửi Cục Thuế tỉnh trước ngày </w:t>
      </w:r>
      <w:r w:rsidR="00097C59">
        <w:t>2</w:t>
      </w:r>
      <w:r w:rsidR="00BD170E">
        <w:t>7</w:t>
      </w:r>
      <w:r w:rsidR="008D09A7" w:rsidRPr="001B42A4">
        <w:t>/6/2024.</w:t>
      </w:r>
    </w:p>
    <w:p w14:paraId="5452DFFB" w14:textId="27762F36" w:rsidR="008D09A7" w:rsidRPr="001B42A4" w:rsidRDefault="008D09A7" w:rsidP="00A1275E">
      <w:pPr>
        <w:spacing w:before="120"/>
        <w:ind w:firstLine="720"/>
        <w:jc w:val="both"/>
      </w:pPr>
      <w:r w:rsidRPr="001B42A4">
        <w:lastRenderedPageBreak/>
        <w:t>Cục Thuế tỉnh rà soát, tiếp thu</w:t>
      </w:r>
      <w:r w:rsidR="00E07620">
        <w:t>,</w:t>
      </w:r>
      <w:r w:rsidRPr="001B42A4">
        <w:t xml:space="preserve"> giải trình ý kiến của </w:t>
      </w:r>
      <w:r w:rsidR="00E7381A">
        <w:t>các đơn vị, địa phương</w:t>
      </w:r>
      <w:r w:rsidR="00322341">
        <w:t>;</w:t>
      </w:r>
      <w:r w:rsidRPr="001B42A4">
        <w:t xml:space="preserve"> hoàn chỉnh dự thảo Quyết định đảm bảo đúng quy định, </w:t>
      </w:r>
      <w:r w:rsidR="00097C59">
        <w:t>trình</w:t>
      </w:r>
      <w:r w:rsidRPr="001B42A4">
        <w:t xml:space="preserve"> UBND tỉnh trước ngày </w:t>
      </w:r>
      <w:r w:rsidR="00097C59">
        <w:t>05/7</w:t>
      </w:r>
      <w:r w:rsidRPr="001B42A4">
        <w:t>/2024.</w:t>
      </w:r>
    </w:p>
    <w:p w14:paraId="2CBD2425" w14:textId="1914B04F" w:rsidR="003531B1" w:rsidRPr="001B42A4" w:rsidRDefault="000C0DAB" w:rsidP="00A1275E">
      <w:pPr>
        <w:spacing w:before="120"/>
        <w:ind w:firstLine="720"/>
        <w:jc w:val="both"/>
        <w:rPr>
          <w:lang w:val="vi-VN"/>
        </w:rPr>
      </w:pPr>
      <w:r w:rsidRPr="001B42A4">
        <w:t xml:space="preserve">Trên đây là kết luận của Chủ tịch UBND tỉnh tại cuộc làm việc về công tác quản lý thuế, </w:t>
      </w:r>
      <w:r w:rsidR="00853B3F" w:rsidRPr="001B42A4">
        <w:t>Ủy ban nhân dân tỉnh thông báo để Cục Thuế tỉnh, các sở, ban, ngành cấp tỉnh, UBND các huyện, thành phố, thị xã và các cơ quan, liên quan biết, triển khai thực hiện</w:t>
      </w:r>
      <w:r w:rsidR="004413E6" w:rsidRPr="001B42A4">
        <w:t>.</w:t>
      </w:r>
      <w:r w:rsidR="00E07620">
        <w:t xml:space="preserve"> </w:t>
      </w:r>
      <w:r w:rsidR="00D17536">
        <w:t>T</w:t>
      </w:r>
      <w:r w:rsidR="004413E6" w:rsidRPr="001B42A4">
        <w:t>rường hợp khó khăn, vướng mắc vượt thẩm quyền các đơn vị, địa phương kịp thời báo cáo UBND tỉnh xem xét, giải quyết. Đ</w:t>
      </w:r>
      <w:r w:rsidR="002E0343" w:rsidRPr="001B42A4">
        <w:t xml:space="preserve">ịnh kỳ hàng </w:t>
      </w:r>
      <w:r w:rsidRPr="001B42A4">
        <w:t>tháng</w:t>
      </w:r>
      <w:r w:rsidR="004413E6" w:rsidRPr="001B42A4">
        <w:t xml:space="preserve"> và</w:t>
      </w:r>
      <w:r w:rsidR="002E0343" w:rsidRPr="001B42A4">
        <w:t xml:space="preserve"> đột xuất</w:t>
      </w:r>
      <w:r w:rsidR="004413E6" w:rsidRPr="001B42A4">
        <w:t xml:space="preserve"> khi có yêu cầu,</w:t>
      </w:r>
      <w:r w:rsidR="002E0343" w:rsidRPr="001B42A4">
        <w:t xml:space="preserve"> Cục Thuế tỉnh </w:t>
      </w:r>
      <w:r w:rsidR="004413E6" w:rsidRPr="001B42A4">
        <w:t>chủ trì, phối hợp với các</w:t>
      </w:r>
      <w:r w:rsidR="002E0343" w:rsidRPr="001B42A4">
        <w:t xml:space="preserve"> </w:t>
      </w:r>
      <w:r w:rsidR="004413E6" w:rsidRPr="001B42A4">
        <w:t>đơn vị, địa phương liên quan rà soát, tổng hợp,</w:t>
      </w:r>
      <w:r w:rsidR="002E0343" w:rsidRPr="001B42A4">
        <w:t xml:space="preserve"> báo cáo</w:t>
      </w:r>
      <w:r w:rsidR="004413E6" w:rsidRPr="001B42A4">
        <w:t xml:space="preserve"> UBND tỉnh</w:t>
      </w:r>
      <w:r w:rsidR="002E0343" w:rsidRPr="001B42A4">
        <w:t xml:space="preserve"> tình hình, kết quả thực hiện các nội dung nêu trên.</w:t>
      </w:r>
      <w:r w:rsidR="003531B1" w:rsidRPr="001B42A4">
        <w:rPr>
          <w:lang w:val="vi-VN"/>
        </w:rPr>
        <w:t>/.</w:t>
      </w:r>
    </w:p>
    <w:p w14:paraId="6F207036" w14:textId="77777777" w:rsidR="001734A8" w:rsidRPr="00FA0F1D" w:rsidRDefault="001734A8" w:rsidP="00DA24BE">
      <w:pPr>
        <w:spacing w:before="120"/>
        <w:jc w:val="both"/>
        <w:rPr>
          <w:sz w:val="32"/>
          <w:szCs w:val="16"/>
          <w:lang w:val="vi-VN"/>
        </w:rPr>
      </w:pPr>
    </w:p>
    <w:tbl>
      <w:tblPr>
        <w:tblW w:w="9520" w:type="dxa"/>
        <w:tblInd w:w="108" w:type="dxa"/>
        <w:tblLayout w:type="fixed"/>
        <w:tblLook w:val="0000" w:firstRow="0" w:lastRow="0" w:firstColumn="0" w:lastColumn="0" w:noHBand="0" w:noVBand="0"/>
      </w:tblPr>
      <w:tblGrid>
        <w:gridCol w:w="4620"/>
        <w:gridCol w:w="4900"/>
      </w:tblGrid>
      <w:tr w:rsidR="00B460F5" w:rsidRPr="001B42A4" w14:paraId="61E450E9" w14:textId="77777777">
        <w:tc>
          <w:tcPr>
            <w:tcW w:w="4620" w:type="dxa"/>
          </w:tcPr>
          <w:p w14:paraId="4A7DC07A" w14:textId="77777777" w:rsidR="00796FD3" w:rsidRPr="001B42A4" w:rsidRDefault="00796FD3" w:rsidP="00537CAC">
            <w:pPr>
              <w:ind w:left="176" w:hanging="142"/>
              <w:jc w:val="both"/>
              <w:rPr>
                <w:sz w:val="24"/>
                <w:szCs w:val="24"/>
                <w:lang w:val="vi-VN"/>
              </w:rPr>
            </w:pPr>
            <w:r w:rsidRPr="001B42A4">
              <w:rPr>
                <w:b/>
                <w:i/>
                <w:sz w:val="24"/>
                <w:szCs w:val="24"/>
                <w:lang w:val="vi-VN"/>
              </w:rPr>
              <w:t>N</w:t>
            </w:r>
            <w:r w:rsidRPr="001B42A4">
              <w:rPr>
                <w:rFonts w:hint="eastAsia"/>
                <w:b/>
                <w:i/>
                <w:sz w:val="24"/>
                <w:szCs w:val="24"/>
                <w:lang w:val="vi-VN"/>
              </w:rPr>
              <w:t>ơ</w:t>
            </w:r>
            <w:r w:rsidRPr="001B42A4">
              <w:rPr>
                <w:b/>
                <w:i/>
                <w:sz w:val="24"/>
                <w:szCs w:val="24"/>
                <w:lang w:val="vi-VN"/>
              </w:rPr>
              <w:t>i nhận</w:t>
            </w:r>
            <w:r w:rsidRPr="001B42A4">
              <w:rPr>
                <w:sz w:val="24"/>
                <w:szCs w:val="24"/>
                <w:lang w:val="vi-VN"/>
              </w:rPr>
              <w:t>:</w:t>
            </w:r>
          </w:p>
          <w:p w14:paraId="554DE1B5" w14:textId="11B13136" w:rsidR="00537CAC" w:rsidRPr="001B42A4" w:rsidRDefault="00796FD3" w:rsidP="00537CAC">
            <w:pPr>
              <w:ind w:left="176" w:hanging="142"/>
              <w:jc w:val="both"/>
              <w:rPr>
                <w:sz w:val="22"/>
                <w:lang w:val="vi-VN"/>
              </w:rPr>
            </w:pPr>
            <w:r w:rsidRPr="001B42A4">
              <w:rPr>
                <w:sz w:val="22"/>
                <w:lang w:val="vi-VN"/>
              </w:rPr>
              <w:t xml:space="preserve">- </w:t>
            </w:r>
            <w:r w:rsidR="00853B3F" w:rsidRPr="001B42A4">
              <w:rPr>
                <w:sz w:val="22"/>
              </w:rPr>
              <w:t>Thường trực Tỉnh ủy</w:t>
            </w:r>
            <w:r w:rsidR="00537CAC" w:rsidRPr="001B42A4">
              <w:rPr>
                <w:sz w:val="22"/>
                <w:lang w:val="vi-VN"/>
              </w:rPr>
              <w:t>;</w:t>
            </w:r>
          </w:p>
          <w:p w14:paraId="27D8D158" w14:textId="19F034CD" w:rsidR="00796FD3" w:rsidRPr="001B42A4" w:rsidRDefault="00537CAC" w:rsidP="00537CAC">
            <w:pPr>
              <w:ind w:left="176" w:hanging="142"/>
              <w:jc w:val="both"/>
              <w:rPr>
                <w:sz w:val="22"/>
                <w:lang w:val="vi-VN"/>
              </w:rPr>
            </w:pPr>
            <w:r w:rsidRPr="001B42A4">
              <w:rPr>
                <w:sz w:val="22"/>
                <w:lang w:val="vi-VN"/>
              </w:rPr>
              <w:t xml:space="preserve">- </w:t>
            </w:r>
            <w:r w:rsidR="00853B3F" w:rsidRPr="001B42A4">
              <w:rPr>
                <w:sz w:val="22"/>
              </w:rPr>
              <w:t xml:space="preserve">Thường trực </w:t>
            </w:r>
            <w:r w:rsidRPr="001B42A4">
              <w:rPr>
                <w:sz w:val="22"/>
                <w:lang w:val="vi-VN"/>
              </w:rPr>
              <w:t>HĐND tỉnh;</w:t>
            </w:r>
          </w:p>
          <w:p w14:paraId="29CF2A92" w14:textId="77777777" w:rsidR="008F0B44" w:rsidRPr="001B42A4" w:rsidRDefault="00796FD3" w:rsidP="008F0B44">
            <w:pPr>
              <w:ind w:left="176" w:hanging="142"/>
              <w:jc w:val="both"/>
              <w:rPr>
                <w:sz w:val="22"/>
                <w:lang w:val="vi-VN"/>
              </w:rPr>
            </w:pPr>
            <w:r w:rsidRPr="001B42A4">
              <w:rPr>
                <w:sz w:val="22"/>
                <w:lang w:val="vi-VN"/>
              </w:rPr>
              <w:t>- Chủ tịch, các PCT UBND tỉnh;</w:t>
            </w:r>
          </w:p>
          <w:p w14:paraId="4540544E" w14:textId="36154B26" w:rsidR="00152CE5" w:rsidRPr="001B42A4" w:rsidRDefault="00152CE5" w:rsidP="008F0B44">
            <w:pPr>
              <w:ind w:left="176" w:hanging="142"/>
              <w:jc w:val="both"/>
              <w:rPr>
                <w:sz w:val="22"/>
              </w:rPr>
            </w:pPr>
            <w:r w:rsidRPr="001B42A4">
              <w:rPr>
                <w:sz w:val="22"/>
              </w:rPr>
              <w:t xml:space="preserve">- </w:t>
            </w:r>
            <w:r w:rsidR="008F0B44" w:rsidRPr="001B42A4">
              <w:rPr>
                <w:sz w:val="22"/>
              </w:rPr>
              <w:t>Các sở, ban, ngành, cấp tỉnh</w:t>
            </w:r>
            <w:r w:rsidRPr="001B42A4">
              <w:rPr>
                <w:sz w:val="22"/>
              </w:rPr>
              <w:t>;</w:t>
            </w:r>
          </w:p>
          <w:p w14:paraId="25DB2CFA" w14:textId="7943ABFE" w:rsidR="004F4B04" w:rsidRPr="001B42A4" w:rsidRDefault="004F4B04" w:rsidP="008F0B44">
            <w:pPr>
              <w:ind w:left="176" w:hanging="142"/>
              <w:jc w:val="both"/>
              <w:rPr>
                <w:sz w:val="22"/>
              </w:rPr>
            </w:pPr>
            <w:r w:rsidRPr="001B42A4">
              <w:rPr>
                <w:sz w:val="22"/>
              </w:rPr>
              <w:t>- Các Huyện ủy, Thành ủy, Thị ủy;</w:t>
            </w:r>
          </w:p>
          <w:p w14:paraId="76B232D1" w14:textId="2FA5A72A" w:rsidR="00C26453" w:rsidRPr="001B42A4" w:rsidRDefault="00065755" w:rsidP="008F0B44">
            <w:pPr>
              <w:ind w:left="176" w:hanging="142"/>
              <w:jc w:val="both"/>
              <w:rPr>
                <w:sz w:val="22"/>
              </w:rPr>
            </w:pPr>
            <w:r w:rsidRPr="001B42A4">
              <w:rPr>
                <w:sz w:val="22"/>
              </w:rPr>
              <w:t xml:space="preserve">- </w:t>
            </w:r>
            <w:r w:rsidR="00C26453" w:rsidRPr="001B42A4">
              <w:rPr>
                <w:sz w:val="22"/>
              </w:rPr>
              <w:t xml:space="preserve">UBND các huyện, </w:t>
            </w:r>
            <w:r w:rsidR="008F0B44" w:rsidRPr="001B42A4">
              <w:rPr>
                <w:sz w:val="22"/>
              </w:rPr>
              <w:t>thành phố</w:t>
            </w:r>
            <w:r w:rsidR="00C26453" w:rsidRPr="001B42A4">
              <w:rPr>
                <w:sz w:val="22"/>
              </w:rPr>
              <w:t>, thị xã;</w:t>
            </w:r>
          </w:p>
          <w:p w14:paraId="2D546DBE" w14:textId="55258C95" w:rsidR="00796FD3" w:rsidRPr="001B42A4" w:rsidRDefault="00587D4D" w:rsidP="00537CAC">
            <w:pPr>
              <w:ind w:left="176" w:hanging="142"/>
              <w:jc w:val="both"/>
              <w:rPr>
                <w:sz w:val="22"/>
                <w:lang w:val="vi-VN"/>
              </w:rPr>
            </w:pPr>
            <w:r w:rsidRPr="001B42A4">
              <w:rPr>
                <w:sz w:val="22"/>
                <w:lang w:val="vi-VN"/>
              </w:rPr>
              <w:t>- Chánh</w:t>
            </w:r>
            <w:r w:rsidR="001B42A4" w:rsidRPr="001B42A4">
              <w:rPr>
                <w:sz w:val="22"/>
              </w:rPr>
              <w:t xml:space="preserve"> VP</w:t>
            </w:r>
            <w:r w:rsidRPr="001B42A4">
              <w:rPr>
                <w:sz w:val="22"/>
                <w:lang w:val="vi-VN"/>
              </w:rPr>
              <w:t>,</w:t>
            </w:r>
            <w:r w:rsidR="001B42A4" w:rsidRPr="001B42A4">
              <w:rPr>
                <w:sz w:val="22"/>
              </w:rPr>
              <w:t xml:space="preserve"> các</w:t>
            </w:r>
            <w:r w:rsidRPr="001B42A4">
              <w:rPr>
                <w:sz w:val="22"/>
                <w:lang w:val="vi-VN"/>
              </w:rPr>
              <w:t xml:space="preserve"> </w:t>
            </w:r>
            <w:r w:rsidR="001B42A4" w:rsidRPr="001B42A4">
              <w:rPr>
                <w:sz w:val="22"/>
              </w:rPr>
              <w:t>PC</w:t>
            </w:r>
            <w:r w:rsidRPr="001B42A4">
              <w:rPr>
                <w:sz w:val="22"/>
                <w:lang w:val="vi-VN"/>
              </w:rPr>
              <w:t>VP</w:t>
            </w:r>
            <w:r w:rsidR="001B42A4" w:rsidRPr="001B42A4">
              <w:rPr>
                <w:sz w:val="22"/>
              </w:rPr>
              <w:t>/</w:t>
            </w:r>
            <w:r w:rsidRPr="001B42A4">
              <w:rPr>
                <w:sz w:val="22"/>
                <w:lang w:val="vi-VN"/>
              </w:rPr>
              <w:t xml:space="preserve"> </w:t>
            </w:r>
            <w:r w:rsidR="00796FD3" w:rsidRPr="001B42A4">
              <w:rPr>
                <w:sz w:val="22"/>
                <w:lang w:val="vi-VN"/>
              </w:rPr>
              <w:t>UB</w:t>
            </w:r>
            <w:r w:rsidRPr="001B42A4">
              <w:rPr>
                <w:sz w:val="22"/>
                <w:lang w:val="vi-VN"/>
              </w:rPr>
              <w:t>ND tỉnh</w:t>
            </w:r>
            <w:r w:rsidR="00796FD3" w:rsidRPr="001B42A4">
              <w:rPr>
                <w:sz w:val="22"/>
                <w:lang w:val="vi-VN"/>
              </w:rPr>
              <w:t>;</w:t>
            </w:r>
          </w:p>
          <w:p w14:paraId="1B02E891" w14:textId="2659FA6E" w:rsidR="0069579E" w:rsidRPr="001B42A4" w:rsidRDefault="0069579E" w:rsidP="00E627F6">
            <w:pPr>
              <w:ind w:left="176" w:hanging="142"/>
              <w:jc w:val="both"/>
              <w:rPr>
                <w:sz w:val="22"/>
                <w:lang w:val="vi-VN"/>
              </w:rPr>
            </w:pPr>
            <w:r w:rsidRPr="001B42A4">
              <w:rPr>
                <w:sz w:val="22"/>
                <w:lang w:val="vi-VN"/>
              </w:rPr>
              <w:t xml:space="preserve">- </w:t>
            </w:r>
            <w:r w:rsidR="008F0B44" w:rsidRPr="001B42A4">
              <w:rPr>
                <w:sz w:val="22"/>
              </w:rPr>
              <w:t>Trung tâm CB-TH tỉnh</w:t>
            </w:r>
            <w:r w:rsidRPr="001B42A4">
              <w:rPr>
                <w:sz w:val="22"/>
                <w:lang w:val="vi-VN"/>
              </w:rPr>
              <w:t>;</w:t>
            </w:r>
          </w:p>
          <w:p w14:paraId="5789B5FE" w14:textId="21B2485C" w:rsidR="00537CAC" w:rsidRPr="001B42A4" w:rsidRDefault="00796FD3" w:rsidP="004164F0">
            <w:pPr>
              <w:ind w:left="176" w:hanging="142"/>
              <w:jc w:val="both"/>
              <w:rPr>
                <w:sz w:val="22"/>
                <w:vertAlign w:val="subscript"/>
              </w:rPr>
            </w:pPr>
            <w:r w:rsidRPr="001B42A4">
              <w:rPr>
                <w:sz w:val="22"/>
                <w:lang w:val="vi-VN"/>
              </w:rPr>
              <w:t>- L</w:t>
            </w:r>
            <w:r w:rsidRPr="001B42A4">
              <w:rPr>
                <w:rFonts w:hint="eastAsia"/>
                <w:sz w:val="22"/>
                <w:lang w:val="vi-VN"/>
              </w:rPr>
              <w:t>ư</w:t>
            </w:r>
            <w:r w:rsidRPr="001B42A4">
              <w:rPr>
                <w:sz w:val="22"/>
                <w:lang w:val="vi-VN"/>
              </w:rPr>
              <w:t>u: VT,</w:t>
            </w:r>
            <w:r w:rsidR="00DB1AF8" w:rsidRPr="001B42A4">
              <w:rPr>
                <w:sz w:val="22"/>
                <w:lang w:val="vi-VN"/>
              </w:rPr>
              <w:t xml:space="preserve"> </w:t>
            </w:r>
            <w:r w:rsidRPr="001B42A4">
              <w:rPr>
                <w:sz w:val="22"/>
                <w:lang w:val="vi-VN"/>
              </w:rPr>
              <w:t>TH</w:t>
            </w:r>
            <w:r w:rsidR="005C08DB" w:rsidRPr="001B42A4">
              <w:rPr>
                <w:sz w:val="22"/>
                <w:vertAlign w:val="subscript"/>
              </w:rPr>
              <w:t>3</w:t>
            </w:r>
            <w:r w:rsidR="004164F0" w:rsidRPr="001B42A4">
              <w:rPr>
                <w:sz w:val="22"/>
                <w:vertAlign w:val="subscript"/>
              </w:rPr>
              <w:t>.</w:t>
            </w:r>
          </w:p>
        </w:tc>
        <w:tc>
          <w:tcPr>
            <w:tcW w:w="4900" w:type="dxa"/>
          </w:tcPr>
          <w:p w14:paraId="5917C4E3" w14:textId="77777777" w:rsidR="00796FD3" w:rsidRPr="001B42A4" w:rsidRDefault="00796FD3" w:rsidP="005D78B9">
            <w:pPr>
              <w:jc w:val="center"/>
              <w:rPr>
                <w:b/>
                <w:sz w:val="26"/>
                <w:lang w:val="vi-VN"/>
              </w:rPr>
            </w:pPr>
            <w:r w:rsidRPr="001B42A4">
              <w:rPr>
                <w:b/>
                <w:sz w:val="26"/>
                <w:lang w:val="vi-VN"/>
              </w:rPr>
              <w:t>TL. CHỦ TỊCH</w:t>
            </w:r>
          </w:p>
          <w:p w14:paraId="7FE91CB7" w14:textId="2BE2CC1B" w:rsidR="00796FD3" w:rsidRDefault="00C26006" w:rsidP="005D78B9">
            <w:pPr>
              <w:jc w:val="center"/>
              <w:rPr>
                <w:b/>
                <w:sz w:val="26"/>
              </w:rPr>
            </w:pPr>
            <w:r>
              <w:rPr>
                <w:b/>
                <w:sz w:val="26"/>
              </w:rPr>
              <w:t xml:space="preserve">KT. </w:t>
            </w:r>
            <w:r w:rsidR="00796FD3" w:rsidRPr="001B42A4">
              <w:rPr>
                <w:b/>
                <w:sz w:val="26"/>
                <w:lang w:val="vi-VN"/>
              </w:rPr>
              <w:t>CHÁNH V</w:t>
            </w:r>
            <w:r w:rsidR="00796FD3" w:rsidRPr="001B42A4">
              <w:rPr>
                <w:rFonts w:hint="eastAsia"/>
                <w:b/>
                <w:sz w:val="26"/>
                <w:lang w:val="vi-VN"/>
              </w:rPr>
              <w:t>Ă</w:t>
            </w:r>
            <w:r w:rsidR="00796FD3" w:rsidRPr="001B42A4">
              <w:rPr>
                <w:b/>
                <w:sz w:val="26"/>
                <w:lang w:val="vi-VN"/>
              </w:rPr>
              <w:t>N PHÒNG</w:t>
            </w:r>
          </w:p>
          <w:p w14:paraId="36BCDF8E" w14:textId="2E1F5D01" w:rsidR="00C26006" w:rsidRPr="00C26006" w:rsidRDefault="00C26006" w:rsidP="005D78B9">
            <w:pPr>
              <w:jc w:val="center"/>
              <w:rPr>
                <w:b/>
                <w:sz w:val="26"/>
              </w:rPr>
            </w:pPr>
            <w:r>
              <w:rPr>
                <w:b/>
                <w:sz w:val="26"/>
              </w:rPr>
              <w:t xml:space="preserve">PHÓ </w:t>
            </w:r>
            <w:r w:rsidR="00CC5C19">
              <w:rPr>
                <w:b/>
                <w:sz w:val="26"/>
              </w:rPr>
              <w:t xml:space="preserve">CHÁNH </w:t>
            </w:r>
            <w:r>
              <w:rPr>
                <w:b/>
                <w:sz w:val="26"/>
              </w:rPr>
              <w:t>VĂN PHÒNG</w:t>
            </w:r>
          </w:p>
          <w:p w14:paraId="2CFF9A08" w14:textId="3C0F1BB8" w:rsidR="00796FD3" w:rsidRPr="001B42A4" w:rsidRDefault="00796FD3" w:rsidP="00E63B53">
            <w:pPr>
              <w:spacing w:line="264" w:lineRule="auto"/>
              <w:jc w:val="both"/>
              <w:rPr>
                <w:lang w:val="vi-VN"/>
              </w:rPr>
            </w:pPr>
          </w:p>
          <w:p w14:paraId="2AA74533" w14:textId="6E1689D2" w:rsidR="004164F0" w:rsidRPr="00FA0F1D" w:rsidRDefault="004164F0" w:rsidP="00E63B53">
            <w:pPr>
              <w:spacing w:line="264" w:lineRule="auto"/>
              <w:jc w:val="both"/>
              <w:rPr>
                <w:sz w:val="56"/>
                <w:lang w:val="vi-VN"/>
              </w:rPr>
            </w:pPr>
          </w:p>
          <w:p w14:paraId="71B22463" w14:textId="77777777" w:rsidR="004164F0" w:rsidRPr="000033CF" w:rsidRDefault="004164F0" w:rsidP="00E63B53">
            <w:pPr>
              <w:spacing w:line="264" w:lineRule="auto"/>
              <w:jc w:val="both"/>
              <w:rPr>
                <w:sz w:val="18"/>
                <w:szCs w:val="36"/>
                <w:lang w:val="vi-VN"/>
              </w:rPr>
            </w:pPr>
          </w:p>
          <w:p w14:paraId="64C500FE" w14:textId="77777777" w:rsidR="00796FD3" w:rsidRPr="001B42A4" w:rsidRDefault="00796FD3" w:rsidP="00E63B53">
            <w:pPr>
              <w:spacing w:line="264" w:lineRule="auto"/>
              <w:jc w:val="both"/>
              <w:rPr>
                <w:lang w:val="vi-VN"/>
              </w:rPr>
            </w:pPr>
          </w:p>
          <w:p w14:paraId="0369D37E" w14:textId="15046AA6" w:rsidR="00F52551" w:rsidRPr="00540C85" w:rsidRDefault="00796FD3" w:rsidP="00E63B53">
            <w:pPr>
              <w:spacing w:line="264" w:lineRule="auto"/>
              <w:jc w:val="both"/>
              <w:rPr>
                <w:sz w:val="20"/>
                <w:szCs w:val="2"/>
                <w:lang w:val="vi-VN"/>
              </w:rPr>
            </w:pPr>
            <w:r w:rsidRPr="001B42A4">
              <w:rPr>
                <w:lang w:val="vi-VN"/>
              </w:rPr>
              <w:t xml:space="preserve">  </w:t>
            </w:r>
          </w:p>
          <w:p w14:paraId="0DE33E93" w14:textId="6E462B9F" w:rsidR="00796FD3" w:rsidRPr="001B42A4" w:rsidRDefault="00C26006" w:rsidP="000C0DAB">
            <w:pPr>
              <w:spacing w:line="264" w:lineRule="auto"/>
              <w:jc w:val="center"/>
              <w:rPr>
                <w:b/>
              </w:rPr>
            </w:pPr>
            <w:r>
              <w:rPr>
                <w:b/>
              </w:rPr>
              <w:t>Trần Viết Hải</w:t>
            </w:r>
          </w:p>
        </w:tc>
      </w:tr>
    </w:tbl>
    <w:p w14:paraId="0F00EDBD" w14:textId="77777777" w:rsidR="00A05B55" w:rsidRPr="001B42A4" w:rsidRDefault="00A05B55" w:rsidP="00D54BDA">
      <w:pPr>
        <w:spacing w:line="264" w:lineRule="auto"/>
        <w:ind w:firstLine="720"/>
        <w:jc w:val="both"/>
        <w:rPr>
          <w:sz w:val="2"/>
          <w:szCs w:val="2"/>
        </w:rPr>
      </w:pPr>
    </w:p>
    <w:sectPr w:rsidR="00A05B55" w:rsidRPr="001B42A4" w:rsidSect="004C0153">
      <w:headerReference w:type="even" r:id="rId8"/>
      <w:headerReference w:type="default" r:id="rId9"/>
      <w:footerReference w:type="even" r:id="rId10"/>
      <w:footerReference w:type="default" r:id="rId11"/>
      <w:pgSz w:w="11909" w:h="16834" w:code="9"/>
      <w:pgMar w:top="1134" w:right="1134" w:bottom="1134" w:left="1701" w:header="432" w:footer="61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7D1ED" w14:textId="77777777" w:rsidR="00631A49" w:rsidRDefault="00631A49">
      <w:r>
        <w:separator/>
      </w:r>
    </w:p>
  </w:endnote>
  <w:endnote w:type="continuationSeparator" w:id="0">
    <w:p w14:paraId="2EDCA092" w14:textId="77777777" w:rsidR="00631A49" w:rsidRDefault="0063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0C6A" w14:textId="77777777" w:rsidR="008D09A7" w:rsidRDefault="008D09A7" w:rsidP="00604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92DFF" w14:textId="77777777" w:rsidR="008D09A7" w:rsidRDefault="008D09A7" w:rsidP="00B94F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A7CF" w14:textId="77777777" w:rsidR="008D09A7" w:rsidRDefault="008D09A7" w:rsidP="00B94F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2C94C" w14:textId="77777777" w:rsidR="00631A49" w:rsidRDefault="00631A49">
      <w:r>
        <w:separator/>
      </w:r>
    </w:p>
  </w:footnote>
  <w:footnote w:type="continuationSeparator" w:id="0">
    <w:p w14:paraId="0FD5F7C4" w14:textId="77777777" w:rsidR="00631A49" w:rsidRDefault="00631A49">
      <w:r>
        <w:continuationSeparator/>
      </w:r>
    </w:p>
  </w:footnote>
  <w:footnote w:id="1">
    <w:p w14:paraId="10028788" w14:textId="6DCF7910" w:rsidR="008D09A7" w:rsidRDefault="008D09A7">
      <w:pPr>
        <w:pStyle w:val="FootnoteText"/>
      </w:pPr>
      <w:r>
        <w:rPr>
          <w:rStyle w:val="FootnoteReference"/>
        </w:rPr>
        <w:footnoteRef/>
      </w:r>
      <w:r>
        <w:t xml:space="preserve"> </w:t>
      </w:r>
      <w:r w:rsidRPr="008316B2">
        <w:t>Huyện Can Lộc số thu bằng 112% dự toán, tăng 86% so với cùng kỳ; huyện Cẩm Xuyên số thu bằng 76% dự toán, tăng 147% so với cùng kỳ; huyện Thạch Hà số thu bằng 79% dự toán, tăng 51% so với cùng kỳ; huyện Lộc Hà số thu đạt 70% dự toán, tăng 65% so với cùng kỳ</w:t>
      </w:r>
    </w:p>
  </w:footnote>
  <w:footnote w:id="2">
    <w:p w14:paraId="4B5F3FE0" w14:textId="3C8DF8C1" w:rsidR="005D5BB3" w:rsidRDefault="005D5BB3" w:rsidP="0062158F">
      <w:pPr>
        <w:pStyle w:val="FootnoteText"/>
        <w:jc w:val="both"/>
      </w:pPr>
      <w:r>
        <w:rPr>
          <w:rStyle w:val="FootnoteReference"/>
        </w:rPr>
        <w:footnoteRef/>
      </w:r>
      <w:r>
        <w:t xml:space="preserve"> Nghị quyết số 01/NQ-CP ngày 05/01/2024 của Chính phủ về nhiệm vụ, giải pháp chủ yếu thực hiện kế hoạch phát triển kinh tế - xã hội và dự toán ngân sách nhà nước năm 2024; các Nghị quyết của Chính phủ về Phiên họp thường ký tháng 2, tháng 3, tháng 4, Công điện số 1123/CĐ-TTg ngày 18/11/2023 của Thủ tướng Chính phủ về tăng cường công tác quản lý, sử dụng hóa đơn điện tử đối với hoạt động kinh doanh, bán lẻ xăng dầu; Công điện số 1284/CĐ-TTg ngày 01/12/2013 của Thủ tướng Chính phủ về tăng cường công tác quản lý, sử dụng hóa đơn điện tử đối với hoạt động kinh doanh, bán lẻ xăng dầu; Công điện số 26/CĐ-TTg ngày 26/3/2024 của Thủ tướng Chính phủ về t</w:t>
      </w:r>
      <w:r w:rsidR="00FE43CF">
        <w:t>ăng</w:t>
      </w:r>
      <w:r>
        <w:t xml:space="preserve"> cường các biện pháp quản lý mặt hàng xăng dầu, thực hiện nghiêm quy định về hóa đơn điện tử đối với hoạt động kinh doanh, bán lẻ xăng dầu…</w:t>
      </w:r>
    </w:p>
  </w:footnote>
  <w:footnote w:id="3">
    <w:p w14:paraId="20224034" w14:textId="77777777" w:rsidR="005D5BB3" w:rsidRDefault="005D5BB3" w:rsidP="0062158F">
      <w:pPr>
        <w:pStyle w:val="FootnoteText"/>
        <w:jc w:val="both"/>
      </w:pPr>
      <w:r>
        <w:rPr>
          <w:rStyle w:val="FootnoteReference"/>
        </w:rPr>
        <w:footnoteRef/>
      </w:r>
      <w:r>
        <w:t xml:space="preserve"> Công văn số 5285/BTC-TCT ngày 22/5/2024 của Bộ Tài chính về phối hợp chỉ đạo trong công tác quản lý thuế, Công văn số 3348/BTC-TCT ngày 29/3/2024 của Bộ Tài Chính chỉ đạo công tác triển khai hóa đơn điện tử khởi tạo từ máy tính tiền…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BC69" w14:textId="77777777" w:rsidR="008D09A7" w:rsidRDefault="008D09A7" w:rsidP="005106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FD94A" w14:textId="77777777" w:rsidR="008D09A7" w:rsidRDefault="008D0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46617"/>
      <w:docPartObj>
        <w:docPartGallery w:val="Page Numbers (Top of Page)"/>
        <w:docPartUnique/>
      </w:docPartObj>
    </w:sdtPr>
    <w:sdtEndPr>
      <w:rPr>
        <w:noProof/>
        <w:sz w:val="26"/>
        <w:szCs w:val="26"/>
      </w:rPr>
    </w:sdtEndPr>
    <w:sdtContent>
      <w:p w14:paraId="6C6695D7" w14:textId="338D4704" w:rsidR="008D09A7" w:rsidRPr="00994444" w:rsidRDefault="008D09A7">
        <w:pPr>
          <w:pStyle w:val="Header"/>
          <w:jc w:val="center"/>
          <w:rPr>
            <w:sz w:val="26"/>
            <w:szCs w:val="26"/>
          </w:rPr>
        </w:pPr>
        <w:r w:rsidRPr="00994444">
          <w:rPr>
            <w:sz w:val="26"/>
            <w:szCs w:val="26"/>
          </w:rPr>
          <w:fldChar w:fldCharType="begin"/>
        </w:r>
        <w:r w:rsidRPr="00994444">
          <w:rPr>
            <w:sz w:val="26"/>
            <w:szCs w:val="26"/>
          </w:rPr>
          <w:instrText xml:space="preserve"> PAGE   \* MERGEFORMAT </w:instrText>
        </w:r>
        <w:r w:rsidRPr="00994444">
          <w:rPr>
            <w:sz w:val="26"/>
            <w:szCs w:val="26"/>
          </w:rPr>
          <w:fldChar w:fldCharType="separate"/>
        </w:r>
        <w:r w:rsidR="00B12A3F">
          <w:rPr>
            <w:noProof/>
            <w:sz w:val="26"/>
            <w:szCs w:val="26"/>
          </w:rPr>
          <w:t>6</w:t>
        </w:r>
        <w:r w:rsidRPr="00994444">
          <w:rPr>
            <w:noProof/>
            <w:sz w:val="26"/>
            <w:szCs w:val="26"/>
          </w:rPr>
          <w:fldChar w:fldCharType="end"/>
        </w:r>
      </w:p>
    </w:sdtContent>
  </w:sdt>
  <w:p w14:paraId="0D38FC09" w14:textId="77777777" w:rsidR="008D09A7" w:rsidRPr="00282CA2" w:rsidRDefault="008D09A7">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61"/>
    <w:rsid w:val="00001551"/>
    <w:rsid w:val="00001A98"/>
    <w:rsid w:val="00002278"/>
    <w:rsid w:val="00003225"/>
    <w:rsid w:val="000033CF"/>
    <w:rsid w:val="000038EE"/>
    <w:rsid w:val="00007700"/>
    <w:rsid w:val="00007BD5"/>
    <w:rsid w:val="00010F02"/>
    <w:rsid w:val="00015953"/>
    <w:rsid w:val="00015FED"/>
    <w:rsid w:val="00016F14"/>
    <w:rsid w:val="00020E25"/>
    <w:rsid w:val="00021A01"/>
    <w:rsid w:val="00024715"/>
    <w:rsid w:val="00025ACF"/>
    <w:rsid w:val="00026DD0"/>
    <w:rsid w:val="00035CBE"/>
    <w:rsid w:val="00035CC1"/>
    <w:rsid w:val="00035CE5"/>
    <w:rsid w:val="000360B9"/>
    <w:rsid w:val="00040B92"/>
    <w:rsid w:val="0004243C"/>
    <w:rsid w:val="00045600"/>
    <w:rsid w:val="000518E6"/>
    <w:rsid w:val="000519D6"/>
    <w:rsid w:val="00051CCE"/>
    <w:rsid w:val="0005218E"/>
    <w:rsid w:val="000562B9"/>
    <w:rsid w:val="00056806"/>
    <w:rsid w:val="00057118"/>
    <w:rsid w:val="00061308"/>
    <w:rsid w:val="00061F2D"/>
    <w:rsid w:val="00063989"/>
    <w:rsid w:val="0006508F"/>
    <w:rsid w:val="00065755"/>
    <w:rsid w:val="00072B64"/>
    <w:rsid w:val="000736F1"/>
    <w:rsid w:val="00074126"/>
    <w:rsid w:val="000801C5"/>
    <w:rsid w:val="00083B15"/>
    <w:rsid w:val="00084196"/>
    <w:rsid w:val="00090745"/>
    <w:rsid w:val="0009440F"/>
    <w:rsid w:val="00097C59"/>
    <w:rsid w:val="00097D82"/>
    <w:rsid w:val="00097D94"/>
    <w:rsid w:val="000A5A7B"/>
    <w:rsid w:val="000A5E67"/>
    <w:rsid w:val="000B042A"/>
    <w:rsid w:val="000B154F"/>
    <w:rsid w:val="000B4CF7"/>
    <w:rsid w:val="000B5AC7"/>
    <w:rsid w:val="000B64E2"/>
    <w:rsid w:val="000B6999"/>
    <w:rsid w:val="000B7F7B"/>
    <w:rsid w:val="000C0DAB"/>
    <w:rsid w:val="000C1C24"/>
    <w:rsid w:val="000C2C69"/>
    <w:rsid w:val="000C5A4A"/>
    <w:rsid w:val="000C5E8B"/>
    <w:rsid w:val="000C6079"/>
    <w:rsid w:val="000C780E"/>
    <w:rsid w:val="000D4EFE"/>
    <w:rsid w:val="000D5518"/>
    <w:rsid w:val="000D61E6"/>
    <w:rsid w:val="000D6C7C"/>
    <w:rsid w:val="000F1693"/>
    <w:rsid w:val="000F2338"/>
    <w:rsid w:val="00100DB2"/>
    <w:rsid w:val="001010CF"/>
    <w:rsid w:val="001043CF"/>
    <w:rsid w:val="00106583"/>
    <w:rsid w:val="00110647"/>
    <w:rsid w:val="00110DB3"/>
    <w:rsid w:val="0011313C"/>
    <w:rsid w:val="001135EB"/>
    <w:rsid w:val="00114413"/>
    <w:rsid w:val="0011540E"/>
    <w:rsid w:val="0011780C"/>
    <w:rsid w:val="00122E76"/>
    <w:rsid w:val="001252B8"/>
    <w:rsid w:val="0012581D"/>
    <w:rsid w:val="001333A2"/>
    <w:rsid w:val="00135C5D"/>
    <w:rsid w:val="001436FC"/>
    <w:rsid w:val="001438F1"/>
    <w:rsid w:val="0014679E"/>
    <w:rsid w:val="00146BF7"/>
    <w:rsid w:val="0014760A"/>
    <w:rsid w:val="0015028B"/>
    <w:rsid w:val="00152192"/>
    <w:rsid w:val="00152CE5"/>
    <w:rsid w:val="00153210"/>
    <w:rsid w:val="0015697A"/>
    <w:rsid w:val="00156F4D"/>
    <w:rsid w:val="0015773B"/>
    <w:rsid w:val="0016275E"/>
    <w:rsid w:val="0016383E"/>
    <w:rsid w:val="00164492"/>
    <w:rsid w:val="00172513"/>
    <w:rsid w:val="001734A8"/>
    <w:rsid w:val="001734C1"/>
    <w:rsid w:val="00173720"/>
    <w:rsid w:val="00180EB5"/>
    <w:rsid w:val="00182705"/>
    <w:rsid w:val="00183E41"/>
    <w:rsid w:val="001850ED"/>
    <w:rsid w:val="00186FF6"/>
    <w:rsid w:val="001873A9"/>
    <w:rsid w:val="0019136A"/>
    <w:rsid w:val="001966F8"/>
    <w:rsid w:val="001A3643"/>
    <w:rsid w:val="001A4613"/>
    <w:rsid w:val="001A658C"/>
    <w:rsid w:val="001B0854"/>
    <w:rsid w:val="001B0D20"/>
    <w:rsid w:val="001B20B1"/>
    <w:rsid w:val="001B2C06"/>
    <w:rsid w:val="001B42A4"/>
    <w:rsid w:val="001B5FD6"/>
    <w:rsid w:val="001B677C"/>
    <w:rsid w:val="001B7BC5"/>
    <w:rsid w:val="001C14EA"/>
    <w:rsid w:val="001C1795"/>
    <w:rsid w:val="001C22EB"/>
    <w:rsid w:val="001C4D72"/>
    <w:rsid w:val="001C4E84"/>
    <w:rsid w:val="001C5D94"/>
    <w:rsid w:val="001C76EB"/>
    <w:rsid w:val="001C7B76"/>
    <w:rsid w:val="001C7EF0"/>
    <w:rsid w:val="001D031C"/>
    <w:rsid w:val="001D6E35"/>
    <w:rsid w:val="001D72E8"/>
    <w:rsid w:val="001D7C15"/>
    <w:rsid w:val="001E25C4"/>
    <w:rsid w:val="001E2B62"/>
    <w:rsid w:val="001E4BC4"/>
    <w:rsid w:val="001E509A"/>
    <w:rsid w:val="001F354F"/>
    <w:rsid w:val="001F3D73"/>
    <w:rsid w:val="001F51B7"/>
    <w:rsid w:val="001F6DC9"/>
    <w:rsid w:val="002002DA"/>
    <w:rsid w:val="00200624"/>
    <w:rsid w:val="002007D7"/>
    <w:rsid w:val="00202078"/>
    <w:rsid w:val="00204790"/>
    <w:rsid w:val="00210835"/>
    <w:rsid w:val="00211EEA"/>
    <w:rsid w:val="0021396A"/>
    <w:rsid w:val="00214F04"/>
    <w:rsid w:val="002164F6"/>
    <w:rsid w:val="002165CD"/>
    <w:rsid w:val="00223708"/>
    <w:rsid w:val="0022383C"/>
    <w:rsid w:val="00224585"/>
    <w:rsid w:val="00227362"/>
    <w:rsid w:val="0022795C"/>
    <w:rsid w:val="00231487"/>
    <w:rsid w:val="00234292"/>
    <w:rsid w:val="002423EC"/>
    <w:rsid w:val="00242C7C"/>
    <w:rsid w:val="00242D9E"/>
    <w:rsid w:val="00242E3A"/>
    <w:rsid w:val="00245593"/>
    <w:rsid w:val="00245D80"/>
    <w:rsid w:val="002475E3"/>
    <w:rsid w:val="0025150F"/>
    <w:rsid w:val="00251E95"/>
    <w:rsid w:val="0025453F"/>
    <w:rsid w:val="00256DA7"/>
    <w:rsid w:val="00257209"/>
    <w:rsid w:val="00260378"/>
    <w:rsid w:val="00265431"/>
    <w:rsid w:val="00265B42"/>
    <w:rsid w:val="00265C91"/>
    <w:rsid w:val="00266259"/>
    <w:rsid w:val="00266303"/>
    <w:rsid w:val="0026639E"/>
    <w:rsid w:val="00267377"/>
    <w:rsid w:val="00274A54"/>
    <w:rsid w:val="00274F31"/>
    <w:rsid w:val="00275A97"/>
    <w:rsid w:val="00275B49"/>
    <w:rsid w:val="00275E0C"/>
    <w:rsid w:val="002765A5"/>
    <w:rsid w:val="00280B5B"/>
    <w:rsid w:val="00282CA2"/>
    <w:rsid w:val="00283997"/>
    <w:rsid w:val="00284DCE"/>
    <w:rsid w:val="00286EDC"/>
    <w:rsid w:val="00295D67"/>
    <w:rsid w:val="002A1725"/>
    <w:rsid w:val="002A17B4"/>
    <w:rsid w:val="002A361E"/>
    <w:rsid w:val="002A7DA0"/>
    <w:rsid w:val="002B1F0E"/>
    <w:rsid w:val="002B56C6"/>
    <w:rsid w:val="002B6A04"/>
    <w:rsid w:val="002B7151"/>
    <w:rsid w:val="002C0A0B"/>
    <w:rsid w:val="002C225D"/>
    <w:rsid w:val="002C6CF1"/>
    <w:rsid w:val="002D137B"/>
    <w:rsid w:val="002D2216"/>
    <w:rsid w:val="002D4A68"/>
    <w:rsid w:val="002D79D5"/>
    <w:rsid w:val="002D7BE2"/>
    <w:rsid w:val="002E0343"/>
    <w:rsid w:val="002E0DDC"/>
    <w:rsid w:val="002E2B56"/>
    <w:rsid w:val="002E728E"/>
    <w:rsid w:val="002E7E0A"/>
    <w:rsid w:val="002F16FC"/>
    <w:rsid w:val="002F2C57"/>
    <w:rsid w:val="002F4005"/>
    <w:rsid w:val="002F5C4B"/>
    <w:rsid w:val="002F5CA0"/>
    <w:rsid w:val="002F6D63"/>
    <w:rsid w:val="00301984"/>
    <w:rsid w:val="00306FAD"/>
    <w:rsid w:val="003107F5"/>
    <w:rsid w:val="00312D42"/>
    <w:rsid w:val="00312E45"/>
    <w:rsid w:val="003150E3"/>
    <w:rsid w:val="00315811"/>
    <w:rsid w:val="00315FC2"/>
    <w:rsid w:val="00322341"/>
    <w:rsid w:val="0032478A"/>
    <w:rsid w:val="00324D7E"/>
    <w:rsid w:val="003257ED"/>
    <w:rsid w:val="00326BDE"/>
    <w:rsid w:val="00330B5D"/>
    <w:rsid w:val="003359E8"/>
    <w:rsid w:val="00336A62"/>
    <w:rsid w:val="0034069A"/>
    <w:rsid w:val="003412FD"/>
    <w:rsid w:val="003416D1"/>
    <w:rsid w:val="00341AF9"/>
    <w:rsid w:val="00343185"/>
    <w:rsid w:val="00344335"/>
    <w:rsid w:val="003531B1"/>
    <w:rsid w:val="0035439C"/>
    <w:rsid w:val="00355617"/>
    <w:rsid w:val="00356031"/>
    <w:rsid w:val="003563BC"/>
    <w:rsid w:val="003574EA"/>
    <w:rsid w:val="00360A4B"/>
    <w:rsid w:val="00365175"/>
    <w:rsid w:val="0036646E"/>
    <w:rsid w:val="003671CE"/>
    <w:rsid w:val="00372AB7"/>
    <w:rsid w:val="003733D4"/>
    <w:rsid w:val="00382620"/>
    <w:rsid w:val="003828BC"/>
    <w:rsid w:val="00383F6B"/>
    <w:rsid w:val="003843F1"/>
    <w:rsid w:val="00384D03"/>
    <w:rsid w:val="00387801"/>
    <w:rsid w:val="00390ED2"/>
    <w:rsid w:val="00391B53"/>
    <w:rsid w:val="00393425"/>
    <w:rsid w:val="00395E34"/>
    <w:rsid w:val="00396133"/>
    <w:rsid w:val="00397A9D"/>
    <w:rsid w:val="00397D18"/>
    <w:rsid w:val="003A047C"/>
    <w:rsid w:val="003A09E9"/>
    <w:rsid w:val="003A2DFE"/>
    <w:rsid w:val="003A7C93"/>
    <w:rsid w:val="003B6975"/>
    <w:rsid w:val="003B7537"/>
    <w:rsid w:val="003B75EC"/>
    <w:rsid w:val="003C0828"/>
    <w:rsid w:val="003C0A3B"/>
    <w:rsid w:val="003C279E"/>
    <w:rsid w:val="003C2A6C"/>
    <w:rsid w:val="003C4E02"/>
    <w:rsid w:val="003C7305"/>
    <w:rsid w:val="003D14C1"/>
    <w:rsid w:val="003D24F7"/>
    <w:rsid w:val="003D599D"/>
    <w:rsid w:val="003D6094"/>
    <w:rsid w:val="003D70CF"/>
    <w:rsid w:val="003D7F66"/>
    <w:rsid w:val="003E205F"/>
    <w:rsid w:val="003E2C50"/>
    <w:rsid w:val="003E481D"/>
    <w:rsid w:val="003E4EF0"/>
    <w:rsid w:val="003F14CC"/>
    <w:rsid w:val="003F1769"/>
    <w:rsid w:val="003F3575"/>
    <w:rsid w:val="003F3818"/>
    <w:rsid w:val="003F3CBF"/>
    <w:rsid w:val="003F5C4B"/>
    <w:rsid w:val="00400E47"/>
    <w:rsid w:val="00402099"/>
    <w:rsid w:val="004025D7"/>
    <w:rsid w:val="00402C59"/>
    <w:rsid w:val="00405022"/>
    <w:rsid w:val="004071B7"/>
    <w:rsid w:val="00410EA2"/>
    <w:rsid w:val="004126E2"/>
    <w:rsid w:val="00413382"/>
    <w:rsid w:val="00414AFB"/>
    <w:rsid w:val="004164F0"/>
    <w:rsid w:val="00416A0E"/>
    <w:rsid w:val="00417902"/>
    <w:rsid w:val="00423B69"/>
    <w:rsid w:val="004242E0"/>
    <w:rsid w:val="00434F0E"/>
    <w:rsid w:val="0044084D"/>
    <w:rsid w:val="004413E6"/>
    <w:rsid w:val="00442EEC"/>
    <w:rsid w:val="00450946"/>
    <w:rsid w:val="004538A7"/>
    <w:rsid w:val="004538BC"/>
    <w:rsid w:val="00454D7F"/>
    <w:rsid w:val="00455533"/>
    <w:rsid w:val="004636B8"/>
    <w:rsid w:val="004671AD"/>
    <w:rsid w:val="00467378"/>
    <w:rsid w:val="004677DC"/>
    <w:rsid w:val="004701AC"/>
    <w:rsid w:val="004711BD"/>
    <w:rsid w:val="00471F50"/>
    <w:rsid w:val="00473454"/>
    <w:rsid w:val="00474CE2"/>
    <w:rsid w:val="00475A1F"/>
    <w:rsid w:val="004771EA"/>
    <w:rsid w:val="0048090D"/>
    <w:rsid w:val="00480FFF"/>
    <w:rsid w:val="00486C27"/>
    <w:rsid w:val="00491638"/>
    <w:rsid w:val="0049236B"/>
    <w:rsid w:val="004923C8"/>
    <w:rsid w:val="00492C09"/>
    <w:rsid w:val="0049430A"/>
    <w:rsid w:val="00495EF9"/>
    <w:rsid w:val="004A03F6"/>
    <w:rsid w:val="004A2CC5"/>
    <w:rsid w:val="004A3120"/>
    <w:rsid w:val="004A462F"/>
    <w:rsid w:val="004B4E9A"/>
    <w:rsid w:val="004B6A71"/>
    <w:rsid w:val="004B73FD"/>
    <w:rsid w:val="004C0153"/>
    <w:rsid w:val="004C07DC"/>
    <w:rsid w:val="004C0B26"/>
    <w:rsid w:val="004C4798"/>
    <w:rsid w:val="004C549E"/>
    <w:rsid w:val="004C7590"/>
    <w:rsid w:val="004D0B8F"/>
    <w:rsid w:val="004D1F27"/>
    <w:rsid w:val="004D211D"/>
    <w:rsid w:val="004D2572"/>
    <w:rsid w:val="004D479E"/>
    <w:rsid w:val="004D5B70"/>
    <w:rsid w:val="004D7FEB"/>
    <w:rsid w:val="004E15CC"/>
    <w:rsid w:val="004E2B2C"/>
    <w:rsid w:val="004E741E"/>
    <w:rsid w:val="004F2092"/>
    <w:rsid w:val="004F2AE7"/>
    <w:rsid w:val="004F3004"/>
    <w:rsid w:val="004F3022"/>
    <w:rsid w:val="004F3A1A"/>
    <w:rsid w:val="004F3BFD"/>
    <w:rsid w:val="004F47E4"/>
    <w:rsid w:val="004F4B04"/>
    <w:rsid w:val="004F6010"/>
    <w:rsid w:val="00501D5F"/>
    <w:rsid w:val="0050337D"/>
    <w:rsid w:val="005049A0"/>
    <w:rsid w:val="00507C88"/>
    <w:rsid w:val="0051003E"/>
    <w:rsid w:val="00510626"/>
    <w:rsid w:val="00514853"/>
    <w:rsid w:val="0051667D"/>
    <w:rsid w:val="005178DD"/>
    <w:rsid w:val="00523CAD"/>
    <w:rsid w:val="00525BD5"/>
    <w:rsid w:val="00526E64"/>
    <w:rsid w:val="005275E2"/>
    <w:rsid w:val="0052776E"/>
    <w:rsid w:val="00532E07"/>
    <w:rsid w:val="005375FD"/>
    <w:rsid w:val="00537CAC"/>
    <w:rsid w:val="00540C85"/>
    <w:rsid w:val="00543453"/>
    <w:rsid w:val="005447C8"/>
    <w:rsid w:val="00553026"/>
    <w:rsid w:val="00554730"/>
    <w:rsid w:val="00554B52"/>
    <w:rsid w:val="00555187"/>
    <w:rsid w:val="005568FF"/>
    <w:rsid w:val="005578CB"/>
    <w:rsid w:val="00557A3A"/>
    <w:rsid w:val="005602EC"/>
    <w:rsid w:val="00560B9B"/>
    <w:rsid w:val="00566D2C"/>
    <w:rsid w:val="00567F4A"/>
    <w:rsid w:val="00570675"/>
    <w:rsid w:val="0057316A"/>
    <w:rsid w:val="0057564D"/>
    <w:rsid w:val="005764FE"/>
    <w:rsid w:val="00584802"/>
    <w:rsid w:val="00584A00"/>
    <w:rsid w:val="00584DC3"/>
    <w:rsid w:val="00587D4D"/>
    <w:rsid w:val="00590749"/>
    <w:rsid w:val="00593250"/>
    <w:rsid w:val="005A26ED"/>
    <w:rsid w:val="005A27BE"/>
    <w:rsid w:val="005A27DE"/>
    <w:rsid w:val="005A36B6"/>
    <w:rsid w:val="005A512F"/>
    <w:rsid w:val="005A586E"/>
    <w:rsid w:val="005A7DA2"/>
    <w:rsid w:val="005A7FC9"/>
    <w:rsid w:val="005B0F94"/>
    <w:rsid w:val="005B1452"/>
    <w:rsid w:val="005B3FED"/>
    <w:rsid w:val="005B4EEC"/>
    <w:rsid w:val="005B5347"/>
    <w:rsid w:val="005B5AEC"/>
    <w:rsid w:val="005B6F56"/>
    <w:rsid w:val="005B7974"/>
    <w:rsid w:val="005C08DB"/>
    <w:rsid w:val="005C4B7C"/>
    <w:rsid w:val="005C7FE9"/>
    <w:rsid w:val="005D238E"/>
    <w:rsid w:val="005D4D97"/>
    <w:rsid w:val="005D5BB3"/>
    <w:rsid w:val="005D6D59"/>
    <w:rsid w:val="005D78B9"/>
    <w:rsid w:val="005E40C6"/>
    <w:rsid w:val="005E5DD4"/>
    <w:rsid w:val="005E77C9"/>
    <w:rsid w:val="005F7199"/>
    <w:rsid w:val="00601766"/>
    <w:rsid w:val="006023EE"/>
    <w:rsid w:val="006042F9"/>
    <w:rsid w:val="006047DB"/>
    <w:rsid w:val="00605250"/>
    <w:rsid w:val="0061210F"/>
    <w:rsid w:val="00613584"/>
    <w:rsid w:val="0061596B"/>
    <w:rsid w:val="00615C09"/>
    <w:rsid w:val="00616C79"/>
    <w:rsid w:val="006205DA"/>
    <w:rsid w:val="0062158F"/>
    <w:rsid w:val="00621C68"/>
    <w:rsid w:val="00622A10"/>
    <w:rsid w:val="00623E43"/>
    <w:rsid w:val="00624BD4"/>
    <w:rsid w:val="00626267"/>
    <w:rsid w:val="00626AEC"/>
    <w:rsid w:val="0063012D"/>
    <w:rsid w:val="00631A49"/>
    <w:rsid w:val="00632360"/>
    <w:rsid w:val="00632751"/>
    <w:rsid w:val="00632E4D"/>
    <w:rsid w:val="006355AF"/>
    <w:rsid w:val="00635BB9"/>
    <w:rsid w:val="00635DCD"/>
    <w:rsid w:val="00636D7D"/>
    <w:rsid w:val="00636F17"/>
    <w:rsid w:val="0064020B"/>
    <w:rsid w:val="00640C4A"/>
    <w:rsid w:val="00645F8B"/>
    <w:rsid w:val="00647296"/>
    <w:rsid w:val="00647CB5"/>
    <w:rsid w:val="00650500"/>
    <w:rsid w:val="00656DEA"/>
    <w:rsid w:val="0066199E"/>
    <w:rsid w:val="006633F6"/>
    <w:rsid w:val="00666175"/>
    <w:rsid w:val="006669CD"/>
    <w:rsid w:val="00667772"/>
    <w:rsid w:val="00667B4A"/>
    <w:rsid w:val="006710B5"/>
    <w:rsid w:val="00671A45"/>
    <w:rsid w:val="00672F33"/>
    <w:rsid w:val="00675FEE"/>
    <w:rsid w:val="006776FA"/>
    <w:rsid w:val="006808E1"/>
    <w:rsid w:val="0068094B"/>
    <w:rsid w:val="00681C91"/>
    <w:rsid w:val="006822FC"/>
    <w:rsid w:val="00683F8B"/>
    <w:rsid w:val="00684E62"/>
    <w:rsid w:val="00684F7C"/>
    <w:rsid w:val="00685AC1"/>
    <w:rsid w:val="00692459"/>
    <w:rsid w:val="0069579E"/>
    <w:rsid w:val="006A0E36"/>
    <w:rsid w:val="006A15FB"/>
    <w:rsid w:val="006A47DD"/>
    <w:rsid w:val="006A4F15"/>
    <w:rsid w:val="006A51DF"/>
    <w:rsid w:val="006A63D1"/>
    <w:rsid w:val="006A68BB"/>
    <w:rsid w:val="006B152E"/>
    <w:rsid w:val="006B228B"/>
    <w:rsid w:val="006B448C"/>
    <w:rsid w:val="006B59F8"/>
    <w:rsid w:val="006B7A9A"/>
    <w:rsid w:val="006C04E1"/>
    <w:rsid w:val="006C0881"/>
    <w:rsid w:val="006C113A"/>
    <w:rsid w:val="006C15A9"/>
    <w:rsid w:val="006C2F4D"/>
    <w:rsid w:val="006C3E2D"/>
    <w:rsid w:val="006C4BBD"/>
    <w:rsid w:val="006C5263"/>
    <w:rsid w:val="006C55A7"/>
    <w:rsid w:val="006C6F48"/>
    <w:rsid w:val="006C728A"/>
    <w:rsid w:val="006C764B"/>
    <w:rsid w:val="006D1DA7"/>
    <w:rsid w:val="006D20CD"/>
    <w:rsid w:val="006D2907"/>
    <w:rsid w:val="006D2F09"/>
    <w:rsid w:val="006D3AEB"/>
    <w:rsid w:val="006D51EB"/>
    <w:rsid w:val="006D5E5D"/>
    <w:rsid w:val="006E2C2F"/>
    <w:rsid w:val="006E4864"/>
    <w:rsid w:val="006F26C4"/>
    <w:rsid w:val="006F415C"/>
    <w:rsid w:val="006F480A"/>
    <w:rsid w:val="006F5AE9"/>
    <w:rsid w:val="006F6AD7"/>
    <w:rsid w:val="00700419"/>
    <w:rsid w:val="0070280B"/>
    <w:rsid w:val="007037AE"/>
    <w:rsid w:val="007046F6"/>
    <w:rsid w:val="00706693"/>
    <w:rsid w:val="00711D03"/>
    <w:rsid w:val="00711DFE"/>
    <w:rsid w:val="00716D27"/>
    <w:rsid w:val="007206FE"/>
    <w:rsid w:val="00721FF4"/>
    <w:rsid w:val="00722B44"/>
    <w:rsid w:val="00725153"/>
    <w:rsid w:val="007253EB"/>
    <w:rsid w:val="00730499"/>
    <w:rsid w:val="007304CF"/>
    <w:rsid w:val="00730A1D"/>
    <w:rsid w:val="00732447"/>
    <w:rsid w:val="00734FF7"/>
    <w:rsid w:val="00740A4E"/>
    <w:rsid w:val="007419C2"/>
    <w:rsid w:val="00741E7E"/>
    <w:rsid w:val="00744960"/>
    <w:rsid w:val="00751C41"/>
    <w:rsid w:val="007524F6"/>
    <w:rsid w:val="0075614B"/>
    <w:rsid w:val="0076038C"/>
    <w:rsid w:val="00761E3E"/>
    <w:rsid w:val="00762F84"/>
    <w:rsid w:val="00766386"/>
    <w:rsid w:val="00767B7C"/>
    <w:rsid w:val="00770A17"/>
    <w:rsid w:val="00771B65"/>
    <w:rsid w:val="00773D1F"/>
    <w:rsid w:val="00774974"/>
    <w:rsid w:val="00775EFC"/>
    <w:rsid w:val="00777189"/>
    <w:rsid w:val="00777F97"/>
    <w:rsid w:val="00780E85"/>
    <w:rsid w:val="00781C17"/>
    <w:rsid w:val="00783D7B"/>
    <w:rsid w:val="00785CB0"/>
    <w:rsid w:val="00787422"/>
    <w:rsid w:val="0079239B"/>
    <w:rsid w:val="007924E1"/>
    <w:rsid w:val="00792AF5"/>
    <w:rsid w:val="00792F1A"/>
    <w:rsid w:val="0079354E"/>
    <w:rsid w:val="0079387A"/>
    <w:rsid w:val="00795E46"/>
    <w:rsid w:val="0079633D"/>
    <w:rsid w:val="00796FD3"/>
    <w:rsid w:val="007A2927"/>
    <w:rsid w:val="007A342E"/>
    <w:rsid w:val="007A5EC0"/>
    <w:rsid w:val="007A6EFD"/>
    <w:rsid w:val="007B0643"/>
    <w:rsid w:val="007B14C5"/>
    <w:rsid w:val="007B23AC"/>
    <w:rsid w:val="007B4B3E"/>
    <w:rsid w:val="007B6C1A"/>
    <w:rsid w:val="007B6F77"/>
    <w:rsid w:val="007C0461"/>
    <w:rsid w:val="007C1D7E"/>
    <w:rsid w:val="007C2DD7"/>
    <w:rsid w:val="007C32C6"/>
    <w:rsid w:val="007C3837"/>
    <w:rsid w:val="007C50CE"/>
    <w:rsid w:val="007C7477"/>
    <w:rsid w:val="007D645A"/>
    <w:rsid w:val="007D65CE"/>
    <w:rsid w:val="007E1A42"/>
    <w:rsid w:val="007E46FD"/>
    <w:rsid w:val="007E52A7"/>
    <w:rsid w:val="007F00A7"/>
    <w:rsid w:val="007F03D0"/>
    <w:rsid w:val="007F23D4"/>
    <w:rsid w:val="007F2754"/>
    <w:rsid w:val="007F3F88"/>
    <w:rsid w:val="007F603C"/>
    <w:rsid w:val="007F6E6B"/>
    <w:rsid w:val="00801A12"/>
    <w:rsid w:val="008021A4"/>
    <w:rsid w:val="008023BF"/>
    <w:rsid w:val="00805361"/>
    <w:rsid w:val="0080686F"/>
    <w:rsid w:val="00810224"/>
    <w:rsid w:val="00810640"/>
    <w:rsid w:val="008112C4"/>
    <w:rsid w:val="00813873"/>
    <w:rsid w:val="00821EEA"/>
    <w:rsid w:val="00821F15"/>
    <w:rsid w:val="00822AEA"/>
    <w:rsid w:val="00824C42"/>
    <w:rsid w:val="00826A88"/>
    <w:rsid w:val="00826C52"/>
    <w:rsid w:val="008274D6"/>
    <w:rsid w:val="00830859"/>
    <w:rsid w:val="00830CE1"/>
    <w:rsid w:val="0083143C"/>
    <w:rsid w:val="008316B2"/>
    <w:rsid w:val="00835D15"/>
    <w:rsid w:val="00840126"/>
    <w:rsid w:val="0084166D"/>
    <w:rsid w:val="008419B7"/>
    <w:rsid w:val="00843284"/>
    <w:rsid w:val="00844457"/>
    <w:rsid w:val="00844DC1"/>
    <w:rsid w:val="00845D7A"/>
    <w:rsid w:val="00851E07"/>
    <w:rsid w:val="00853B3F"/>
    <w:rsid w:val="00855CE2"/>
    <w:rsid w:val="008563E3"/>
    <w:rsid w:val="00860120"/>
    <w:rsid w:val="008607B8"/>
    <w:rsid w:val="00862095"/>
    <w:rsid w:val="00865B47"/>
    <w:rsid w:val="00870D7F"/>
    <w:rsid w:val="0087111B"/>
    <w:rsid w:val="0087510A"/>
    <w:rsid w:val="008831D7"/>
    <w:rsid w:val="0088480A"/>
    <w:rsid w:val="00887A0F"/>
    <w:rsid w:val="0089305A"/>
    <w:rsid w:val="00896C00"/>
    <w:rsid w:val="00897082"/>
    <w:rsid w:val="00897A51"/>
    <w:rsid w:val="008A0654"/>
    <w:rsid w:val="008A1034"/>
    <w:rsid w:val="008A1A60"/>
    <w:rsid w:val="008A3DC8"/>
    <w:rsid w:val="008B391E"/>
    <w:rsid w:val="008B5634"/>
    <w:rsid w:val="008B706E"/>
    <w:rsid w:val="008B7354"/>
    <w:rsid w:val="008C227E"/>
    <w:rsid w:val="008C4467"/>
    <w:rsid w:val="008C4FD1"/>
    <w:rsid w:val="008C5F40"/>
    <w:rsid w:val="008C6EEC"/>
    <w:rsid w:val="008D09A7"/>
    <w:rsid w:val="008D4708"/>
    <w:rsid w:val="008E37A8"/>
    <w:rsid w:val="008E3C09"/>
    <w:rsid w:val="008E62CC"/>
    <w:rsid w:val="008E6CCF"/>
    <w:rsid w:val="008F0B44"/>
    <w:rsid w:val="008F19F3"/>
    <w:rsid w:val="008F5069"/>
    <w:rsid w:val="008F5195"/>
    <w:rsid w:val="008F5B9E"/>
    <w:rsid w:val="0090143E"/>
    <w:rsid w:val="00906C7E"/>
    <w:rsid w:val="00910AD2"/>
    <w:rsid w:val="009121EC"/>
    <w:rsid w:val="0091296C"/>
    <w:rsid w:val="00913DBD"/>
    <w:rsid w:val="0091645F"/>
    <w:rsid w:val="00916902"/>
    <w:rsid w:val="0092209E"/>
    <w:rsid w:val="00923D2E"/>
    <w:rsid w:val="00924467"/>
    <w:rsid w:val="009261DB"/>
    <w:rsid w:val="00930843"/>
    <w:rsid w:val="00933CB9"/>
    <w:rsid w:val="00933E53"/>
    <w:rsid w:val="00936BE3"/>
    <w:rsid w:val="009420B1"/>
    <w:rsid w:val="009427BF"/>
    <w:rsid w:val="0094285B"/>
    <w:rsid w:val="00942887"/>
    <w:rsid w:val="00942DA0"/>
    <w:rsid w:val="00944C63"/>
    <w:rsid w:val="00944F0F"/>
    <w:rsid w:val="00950916"/>
    <w:rsid w:val="0095167B"/>
    <w:rsid w:val="00954FFE"/>
    <w:rsid w:val="00956238"/>
    <w:rsid w:val="00957E56"/>
    <w:rsid w:val="00957E90"/>
    <w:rsid w:val="00967BD0"/>
    <w:rsid w:val="00972D08"/>
    <w:rsid w:val="00973E68"/>
    <w:rsid w:val="00973F28"/>
    <w:rsid w:val="00974469"/>
    <w:rsid w:val="00976007"/>
    <w:rsid w:val="0097621A"/>
    <w:rsid w:val="009764D0"/>
    <w:rsid w:val="0098301A"/>
    <w:rsid w:val="00983A25"/>
    <w:rsid w:val="009847C9"/>
    <w:rsid w:val="00984C13"/>
    <w:rsid w:val="00990770"/>
    <w:rsid w:val="0099132B"/>
    <w:rsid w:val="00991443"/>
    <w:rsid w:val="00991A5B"/>
    <w:rsid w:val="0099296E"/>
    <w:rsid w:val="009934A6"/>
    <w:rsid w:val="00993FEE"/>
    <w:rsid w:val="00994444"/>
    <w:rsid w:val="009957DD"/>
    <w:rsid w:val="00995FDE"/>
    <w:rsid w:val="00996720"/>
    <w:rsid w:val="00996B41"/>
    <w:rsid w:val="00996E3B"/>
    <w:rsid w:val="009A0D92"/>
    <w:rsid w:val="009A1052"/>
    <w:rsid w:val="009A5CAC"/>
    <w:rsid w:val="009A791F"/>
    <w:rsid w:val="009B11D4"/>
    <w:rsid w:val="009B1323"/>
    <w:rsid w:val="009C1C93"/>
    <w:rsid w:val="009C35EA"/>
    <w:rsid w:val="009C433B"/>
    <w:rsid w:val="009C51A8"/>
    <w:rsid w:val="009D011D"/>
    <w:rsid w:val="009D0E2C"/>
    <w:rsid w:val="009D3B52"/>
    <w:rsid w:val="009D3F62"/>
    <w:rsid w:val="009D525C"/>
    <w:rsid w:val="009D64AD"/>
    <w:rsid w:val="009D76F3"/>
    <w:rsid w:val="009E08C2"/>
    <w:rsid w:val="009E0D16"/>
    <w:rsid w:val="009E22D4"/>
    <w:rsid w:val="009E6CE7"/>
    <w:rsid w:val="009E6FCF"/>
    <w:rsid w:val="009F1E5F"/>
    <w:rsid w:val="009F22C3"/>
    <w:rsid w:val="009F28B5"/>
    <w:rsid w:val="009F4F60"/>
    <w:rsid w:val="009F72A1"/>
    <w:rsid w:val="00A01343"/>
    <w:rsid w:val="00A01629"/>
    <w:rsid w:val="00A02D72"/>
    <w:rsid w:val="00A05B55"/>
    <w:rsid w:val="00A06810"/>
    <w:rsid w:val="00A072EB"/>
    <w:rsid w:val="00A10F28"/>
    <w:rsid w:val="00A1275E"/>
    <w:rsid w:val="00A13690"/>
    <w:rsid w:val="00A14370"/>
    <w:rsid w:val="00A148CE"/>
    <w:rsid w:val="00A14F23"/>
    <w:rsid w:val="00A152D2"/>
    <w:rsid w:val="00A157E5"/>
    <w:rsid w:val="00A16838"/>
    <w:rsid w:val="00A17449"/>
    <w:rsid w:val="00A206AB"/>
    <w:rsid w:val="00A21A7A"/>
    <w:rsid w:val="00A25185"/>
    <w:rsid w:val="00A264D4"/>
    <w:rsid w:val="00A31789"/>
    <w:rsid w:val="00A378E0"/>
    <w:rsid w:val="00A406D8"/>
    <w:rsid w:val="00A41537"/>
    <w:rsid w:val="00A44ACF"/>
    <w:rsid w:val="00A456D3"/>
    <w:rsid w:val="00A463E0"/>
    <w:rsid w:val="00A46EA6"/>
    <w:rsid w:val="00A46FFA"/>
    <w:rsid w:val="00A52574"/>
    <w:rsid w:val="00A52B3C"/>
    <w:rsid w:val="00A52BF5"/>
    <w:rsid w:val="00A54871"/>
    <w:rsid w:val="00A601D0"/>
    <w:rsid w:val="00A602FE"/>
    <w:rsid w:val="00A615DB"/>
    <w:rsid w:val="00A63267"/>
    <w:rsid w:val="00A66FBD"/>
    <w:rsid w:val="00A7225A"/>
    <w:rsid w:val="00A7253A"/>
    <w:rsid w:val="00A742A3"/>
    <w:rsid w:val="00A74E42"/>
    <w:rsid w:val="00A77769"/>
    <w:rsid w:val="00A82A8D"/>
    <w:rsid w:val="00A935E1"/>
    <w:rsid w:val="00A94ADD"/>
    <w:rsid w:val="00A951D2"/>
    <w:rsid w:val="00A96C69"/>
    <w:rsid w:val="00AA002E"/>
    <w:rsid w:val="00AA0575"/>
    <w:rsid w:val="00AA1B39"/>
    <w:rsid w:val="00AA2BA4"/>
    <w:rsid w:val="00AA3F3B"/>
    <w:rsid w:val="00AA5D33"/>
    <w:rsid w:val="00AA66D3"/>
    <w:rsid w:val="00AA73EC"/>
    <w:rsid w:val="00AB126A"/>
    <w:rsid w:val="00AB1A86"/>
    <w:rsid w:val="00AB33B5"/>
    <w:rsid w:val="00AB40F1"/>
    <w:rsid w:val="00AB455B"/>
    <w:rsid w:val="00AC0493"/>
    <w:rsid w:val="00AC2C41"/>
    <w:rsid w:val="00AC2CD1"/>
    <w:rsid w:val="00AC32D2"/>
    <w:rsid w:val="00AC4E22"/>
    <w:rsid w:val="00AD27E9"/>
    <w:rsid w:val="00AD3AEC"/>
    <w:rsid w:val="00AD4561"/>
    <w:rsid w:val="00AD600D"/>
    <w:rsid w:val="00AE0A21"/>
    <w:rsid w:val="00AE2E8E"/>
    <w:rsid w:val="00AE455C"/>
    <w:rsid w:val="00AE5685"/>
    <w:rsid w:val="00AE66C2"/>
    <w:rsid w:val="00AF13F4"/>
    <w:rsid w:val="00AF17CB"/>
    <w:rsid w:val="00AF1FA2"/>
    <w:rsid w:val="00AF6EB3"/>
    <w:rsid w:val="00AF7B49"/>
    <w:rsid w:val="00B02EF1"/>
    <w:rsid w:val="00B04054"/>
    <w:rsid w:val="00B04BF0"/>
    <w:rsid w:val="00B10345"/>
    <w:rsid w:val="00B10B84"/>
    <w:rsid w:val="00B12382"/>
    <w:rsid w:val="00B12A3F"/>
    <w:rsid w:val="00B13199"/>
    <w:rsid w:val="00B15821"/>
    <w:rsid w:val="00B159DC"/>
    <w:rsid w:val="00B15DB3"/>
    <w:rsid w:val="00B206AF"/>
    <w:rsid w:val="00B23C52"/>
    <w:rsid w:val="00B36DD8"/>
    <w:rsid w:val="00B426B9"/>
    <w:rsid w:val="00B42856"/>
    <w:rsid w:val="00B4287F"/>
    <w:rsid w:val="00B4578A"/>
    <w:rsid w:val="00B460F5"/>
    <w:rsid w:val="00B52309"/>
    <w:rsid w:val="00B53609"/>
    <w:rsid w:val="00B55049"/>
    <w:rsid w:val="00B557D0"/>
    <w:rsid w:val="00B57F3E"/>
    <w:rsid w:val="00B62655"/>
    <w:rsid w:val="00B62D32"/>
    <w:rsid w:val="00B62E7D"/>
    <w:rsid w:val="00B66AF4"/>
    <w:rsid w:val="00B71221"/>
    <w:rsid w:val="00B74038"/>
    <w:rsid w:val="00B740A0"/>
    <w:rsid w:val="00B74FE2"/>
    <w:rsid w:val="00B75ED2"/>
    <w:rsid w:val="00B7605D"/>
    <w:rsid w:val="00B8358A"/>
    <w:rsid w:val="00B90A7F"/>
    <w:rsid w:val="00B91474"/>
    <w:rsid w:val="00B92915"/>
    <w:rsid w:val="00B94210"/>
    <w:rsid w:val="00B94FEE"/>
    <w:rsid w:val="00B950CB"/>
    <w:rsid w:val="00B95A22"/>
    <w:rsid w:val="00B95BEA"/>
    <w:rsid w:val="00BA74FC"/>
    <w:rsid w:val="00BA760E"/>
    <w:rsid w:val="00BB07F4"/>
    <w:rsid w:val="00BB1596"/>
    <w:rsid w:val="00BB3309"/>
    <w:rsid w:val="00BB6C80"/>
    <w:rsid w:val="00BB6EED"/>
    <w:rsid w:val="00BB76CD"/>
    <w:rsid w:val="00BC04A5"/>
    <w:rsid w:val="00BC5158"/>
    <w:rsid w:val="00BC54CC"/>
    <w:rsid w:val="00BC78AB"/>
    <w:rsid w:val="00BD029A"/>
    <w:rsid w:val="00BD0807"/>
    <w:rsid w:val="00BD170E"/>
    <w:rsid w:val="00BD20E4"/>
    <w:rsid w:val="00BD593B"/>
    <w:rsid w:val="00BE146F"/>
    <w:rsid w:val="00BE39E4"/>
    <w:rsid w:val="00BE3A7D"/>
    <w:rsid w:val="00BE722C"/>
    <w:rsid w:val="00BE7F88"/>
    <w:rsid w:val="00BF020B"/>
    <w:rsid w:val="00BF1512"/>
    <w:rsid w:val="00BF343A"/>
    <w:rsid w:val="00BF45BF"/>
    <w:rsid w:val="00BF725C"/>
    <w:rsid w:val="00C00135"/>
    <w:rsid w:val="00C01157"/>
    <w:rsid w:val="00C026D5"/>
    <w:rsid w:val="00C10B9C"/>
    <w:rsid w:val="00C126CE"/>
    <w:rsid w:val="00C1346B"/>
    <w:rsid w:val="00C14499"/>
    <w:rsid w:val="00C1487F"/>
    <w:rsid w:val="00C15EDC"/>
    <w:rsid w:val="00C17CC5"/>
    <w:rsid w:val="00C20260"/>
    <w:rsid w:val="00C20E78"/>
    <w:rsid w:val="00C2415E"/>
    <w:rsid w:val="00C26006"/>
    <w:rsid w:val="00C26453"/>
    <w:rsid w:val="00C2749B"/>
    <w:rsid w:val="00C2799F"/>
    <w:rsid w:val="00C30047"/>
    <w:rsid w:val="00C31B6F"/>
    <w:rsid w:val="00C334BB"/>
    <w:rsid w:val="00C3765B"/>
    <w:rsid w:val="00C376D1"/>
    <w:rsid w:val="00C41412"/>
    <w:rsid w:val="00C41746"/>
    <w:rsid w:val="00C43D68"/>
    <w:rsid w:val="00C46373"/>
    <w:rsid w:val="00C47B37"/>
    <w:rsid w:val="00C5163E"/>
    <w:rsid w:val="00C51BBC"/>
    <w:rsid w:val="00C53DF1"/>
    <w:rsid w:val="00C564AB"/>
    <w:rsid w:val="00C5768F"/>
    <w:rsid w:val="00C57965"/>
    <w:rsid w:val="00C57F2C"/>
    <w:rsid w:val="00C622BF"/>
    <w:rsid w:val="00C63863"/>
    <w:rsid w:val="00C63C8B"/>
    <w:rsid w:val="00C66907"/>
    <w:rsid w:val="00C70BAF"/>
    <w:rsid w:val="00C71D71"/>
    <w:rsid w:val="00C73641"/>
    <w:rsid w:val="00C74296"/>
    <w:rsid w:val="00C74F92"/>
    <w:rsid w:val="00C75761"/>
    <w:rsid w:val="00C76182"/>
    <w:rsid w:val="00C803D4"/>
    <w:rsid w:val="00C813E2"/>
    <w:rsid w:val="00C819E6"/>
    <w:rsid w:val="00C823E7"/>
    <w:rsid w:val="00C84113"/>
    <w:rsid w:val="00C86B45"/>
    <w:rsid w:val="00C86EE7"/>
    <w:rsid w:val="00C87835"/>
    <w:rsid w:val="00C9080E"/>
    <w:rsid w:val="00C922DB"/>
    <w:rsid w:val="00C9393D"/>
    <w:rsid w:val="00CA35FF"/>
    <w:rsid w:val="00CA43AA"/>
    <w:rsid w:val="00CA6D3B"/>
    <w:rsid w:val="00CA75A4"/>
    <w:rsid w:val="00CB7299"/>
    <w:rsid w:val="00CC16D4"/>
    <w:rsid w:val="00CC1BE2"/>
    <w:rsid w:val="00CC4673"/>
    <w:rsid w:val="00CC5C19"/>
    <w:rsid w:val="00CC75BB"/>
    <w:rsid w:val="00CD3EDC"/>
    <w:rsid w:val="00CD6E4D"/>
    <w:rsid w:val="00CD748D"/>
    <w:rsid w:val="00CD787A"/>
    <w:rsid w:val="00CE027A"/>
    <w:rsid w:val="00CE23FE"/>
    <w:rsid w:val="00CE3D5B"/>
    <w:rsid w:val="00CE6135"/>
    <w:rsid w:val="00CE7664"/>
    <w:rsid w:val="00CF0246"/>
    <w:rsid w:val="00CF080A"/>
    <w:rsid w:val="00CF11E3"/>
    <w:rsid w:val="00CF487E"/>
    <w:rsid w:val="00CF4D41"/>
    <w:rsid w:val="00CF6BCD"/>
    <w:rsid w:val="00CF76B2"/>
    <w:rsid w:val="00D020FD"/>
    <w:rsid w:val="00D032B9"/>
    <w:rsid w:val="00D07068"/>
    <w:rsid w:val="00D12977"/>
    <w:rsid w:val="00D17536"/>
    <w:rsid w:val="00D268B5"/>
    <w:rsid w:val="00D27A36"/>
    <w:rsid w:val="00D42999"/>
    <w:rsid w:val="00D4317E"/>
    <w:rsid w:val="00D47CC2"/>
    <w:rsid w:val="00D52187"/>
    <w:rsid w:val="00D52AB9"/>
    <w:rsid w:val="00D52F48"/>
    <w:rsid w:val="00D54BDA"/>
    <w:rsid w:val="00D5536F"/>
    <w:rsid w:val="00D578A4"/>
    <w:rsid w:val="00D60C55"/>
    <w:rsid w:val="00D64B55"/>
    <w:rsid w:val="00D64E6B"/>
    <w:rsid w:val="00D653FA"/>
    <w:rsid w:val="00D66305"/>
    <w:rsid w:val="00D6668D"/>
    <w:rsid w:val="00D758BA"/>
    <w:rsid w:val="00D7600C"/>
    <w:rsid w:val="00D77E02"/>
    <w:rsid w:val="00D84EC0"/>
    <w:rsid w:val="00D85C47"/>
    <w:rsid w:val="00D91D50"/>
    <w:rsid w:val="00D92109"/>
    <w:rsid w:val="00D93D13"/>
    <w:rsid w:val="00D93FAA"/>
    <w:rsid w:val="00DA1369"/>
    <w:rsid w:val="00DA24BE"/>
    <w:rsid w:val="00DA352B"/>
    <w:rsid w:val="00DA3561"/>
    <w:rsid w:val="00DA3C42"/>
    <w:rsid w:val="00DA50AF"/>
    <w:rsid w:val="00DA62A1"/>
    <w:rsid w:val="00DA6AB0"/>
    <w:rsid w:val="00DB055E"/>
    <w:rsid w:val="00DB07E3"/>
    <w:rsid w:val="00DB15D7"/>
    <w:rsid w:val="00DB1AF8"/>
    <w:rsid w:val="00DB2045"/>
    <w:rsid w:val="00DB365C"/>
    <w:rsid w:val="00DB5F8E"/>
    <w:rsid w:val="00DB6478"/>
    <w:rsid w:val="00DB6A1F"/>
    <w:rsid w:val="00DB7D5F"/>
    <w:rsid w:val="00DC036D"/>
    <w:rsid w:val="00DC04AD"/>
    <w:rsid w:val="00DC2A21"/>
    <w:rsid w:val="00DC4116"/>
    <w:rsid w:val="00DC4D96"/>
    <w:rsid w:val="00DC6BC5"/>
    <w:rsid w:val="00DC6EA0"/>
    <w:rsid w:val="00DC7043"/>
    <w:rsid w:val="00DD0052"/>
    <w:rsid w:val="00DD0F8F"/>
    <w:rsid w:val="00DD16D3"/>
    <w:rsid w:val="00DD2BEB"/>
    <w:rsid w:val="00DD3085"/>
    <w:rsid w:val="00DD4796"/>
    <w:rsid w:val="00DD6E83"/>
    <w:rsid w:val="00DE263A"/>
    <w:rsid w:val="00DE287D"/>
    <w:rsid w:val="00DE48CB"/>
    <w:rsid w:val="00DE4907"/>
    <w:rsid w:val="00DE533D"/>
    <w:rsid w:val="00DE7FDF"/>
    <w:rsid w:val="00DF0230"/>
    <w:rsid w:val="00DF1811"/>
    <w:rsid w:val="00DF1E00"/>
    <w:rsid w:val="00DF1FBC"/>
    <w:rsid w:val="00DF5A6B"/>
    <w:rsid w:val="00DF6330"/>
    <w:rsid w:val="00DF7229"/>
    <w:rsid w:val="00E01FB7"/>
    <w:rsid w:val="00E02572"/>
    <w:rsid w:val="00E06D64"/>
    <w:rsid w:val="00E06F3A"/>
    <w:rsid w:val="00E0708E"/>
    <w:rsid w:val="00E07620"/>
    <w:rsid w:val="00E12F9B"/>
    <w:rsid w:val="00E1555E"/>
    <w:rsid w:val="00E2274D"/>
    <w:rsid w:val="00E2304F"/>
    <w:rsid w:val="00E24CB2"/>
    <w:rsid w:val="00E25C90"/>
    <w:rsid w:val="00E26C9C"/>
    <w:rsid w:val="00E308FF"/>
    <w:rsid w:val="00E34582"/>
    <w:rsid w:val="00E35382"/>
    <w:rsid w:val="00E40602"/>
    <w:rsid w:val="00E42C6F"/>
    <w:rsid w:val="00E46942"/>
    <w:rsid w:val="00E47A24"/>
    <w:rsid w:val="00E51141"/>
    <w:rsid w:val="00E51340"/>
    <w:rsid w:val="00E5153E"/>
    <w:rsid w:val="00E52AC7"/>
    <w:rsid w:val="00E55104"/>
    <w:rsid w:val="00E555CF"/>
    <w:rsid w:val="00E56C84"/>
    <w:rsid w:val="00E60822"/>
    <w:rsid w:val="00E627F6"/>
    <w:rsid w:val="00E6320D"/>
    <w:rsid w:val="00E63B53"/>
    <w:rsid w:val="00E63E15"/>
    <w:rsid w:val="00E6675B"/>
    <w:rsid w:val="00E6714F"/>
    <w:rsid w:val="00E67E3A"/>
    <w:rsid w:val="00E71369"/>
    <w:rsid w:val="00E736BE"/>
    <w:rsid w:val="00E7381A"/>
    <w:rsid w:val="00E76132"/>
    <w:rsid w:val="00E765B7"/>
    <w:rsid w:val="00E76A40"/>
    <w:rsid w:val="00E81AE5"/>
    <w:rsid w:val="00E831F1"/>
    <w:rsid w:val="00E83594"/>
    <w:rsid w:val="00E83743"/>
    <w:rsid w:val="00E83F29"/>
    <w:rsid w:val="00E87B9B"/>
    <w:rsid w:val="00E90C01"/>
    <w:rsid w:val="00E9164A"/>
    <w:rsid w:val="00E93413"/>
    <w:rsid w:val="00E93734"/>
    <w:rsid w:val="00E967AC"/>
    <w:rsid w:val="00E971FB"/>
    <w:rsid w:val="00EA0D01"/>
    <w:rsid w:val="00EA2951"/>
    <w:rsid w:val="00EA757E"/>
    <w:rsid w:val="00EB0ADE"/>
    <w:rsid w:val="00EB160D"/>
    <w:rsid w:val="00EB174A"/>
    <w:rsid w:val="00EB754F"/>
    <w:rsid w:val="00EB78EF"/>
    <w:rsid w:val="00EC0ED3"/>
    <w:rsid w:val="00EC0FED"/>
    <w:rsid w:val="00EC196F"/>
    <w:rsid w:val="00EC2730"/>
    <w:rsid w:val="00EC4868"/>
    <w:rsid w:val="00EC64D3"/>
    <w:rsid w:val="00EC7005"/>
    <w:rsid w:val="00EC736F"/>
    <w:rsid w:val="00EC7AE8"/>
    <w:rsid w:val="00ED0EF9"/>
    <w:rsid w:val="00ED46C3"/>
    <w:rsid w:val="00ED5303"/>
    <w:rsid w:val="00ED55CA"/>
    <w:rsid w:val="00ED63D8"/>
    <w:rsid w:val="00EE00C0"/>
    <w:rsid w:val="00EE111C"/>
    <w:rsid w:val="00EE1B43"/>
    <w:rsid w:val="00EE2093"/>
    <w:rsid w:val="00EE3C29"/>
    <w:rsid w:val="00EE417A"/>
    <w:rsid w:val="00EE6402"/>
    <w:rsid w:val="00EE7A0E"/>
    <w:rsid w:val="00EF17DD"/>
    <w:rsid w:val="00EF53FE"/>
    <w:rsid w:val="00EF7EBE"/>
    <w:rsid w:val="00F0487C"/>
    <w:rsid w:val="00F05114"/>
    <w:rsid w:val="00F067C2"/>
    <w:rsid w:val="00F07141"/>
    <w:rsid w:val="00F075CE"/>
    <w:rsid w:val="00F10E6F"/>
    <w:rsid w:val="00F14057"/>
    <w:rsid w:val="00F14306"/>
    <w:rsid w:val="00F148D9"/>
    <w:rsid w:val="00F1520C"/>
    <w:rsid w:val="00F153AB"/>
    <w:rsid w:val="00F15C4E"/>
    <w:rsid w:val="00F15D37"/>
    <w:rsid w:val="00F17CA9"/>
    <w:rsid w:val="00F21416"/>
    <w:rsid w:val="00F21B34"/>
    <w:rsid w:val="00F22BF7"/>
    <w:rsid w:val="00F24520"/>
    <w:rsid w:val="00F262DD"/>
    <w:rsid w:val="00F279B4"/>
    <w:rsid w:val="00F3130F"/>
    <w:rsid w:val="00F3194A"/>
    <w:rsid w:val="00F328C4"/>
    <w:rsid w:val="00F34386"/>
    <w:rsid w:val="00F35D66"/>
    <w:rsid w:val="00F35E71"/>
    <w:rsid w:val="00F36CBB"/>
    <w:rsid w:val="00F37061"/>
    <w:rsid w:val="00F44E7E"/>
    <w:rsid w:val="00F47503"/>
    <w:rsid w:val="00F52551"/>
    <w:rsid w:val="00F5577B"/>
    <w:rsid w:val="00F56FFC"/>
    <w:rsid w:val="00F57FEC"/>
    <w:rsid w:val="00F603EA"/>
    <w:rsid w:val="00F61F32"/>
    <w:rsid w:val="00F621E0"/>
    <w:rsid w:val="00F64DD2"/>
    <w:rsid w:val="00F70403"/>
    <w:rsid w:val="00F70963"/>
    <w:rsid w:val="00F715E9"/>
    <w:rsid w:val="00F72C76"/>
    <w:rsid w:val="00F72C8D"/>
    <w:rsid w:val="00F82DBE"/>
    <w:rsid w:val="00F82EFB"/>
    <w:rsid w:val="00F840F4"/>
    <w:rsid w:val="00F84882"/>
    <w:rsid w:val="00F854CB"/>
    <w:rsid w:val="00F86A8F"/>
    <w:rsid w:val="00F87253"/>
    <w:rsid w:val="00F91C0D"/>
    <w:rsid w:val="00F91FE3"/>
    <w:rsid w:val="00F93032"/>
    <w:rsid w:val="00F93789"/>
    <w:rsid w:val="00F969BB"/>
    <w:rsid w:val="00F96FB0"/>
    <w:rsid w:val="00F97FB3"/>
    <w:rsid w:val="00F97FC1"/>
    <w:rsid w:val="00FA0F1D"/>
    <w:rsid w:val="00FA402C"/>
    <w:rsid w:val="00FA7E57"/>
    <w:rsid w:val="00FB7079"/>
    <w:rsid w:val="00FB7450"/>
    <w:rsid w:val="00FB7F3D"/>
    <w:rsid w:val="00FC08A2"/>
    <w:rsid w:val="00FC22DB"/>
    <w:rsid w:val="00FC2342"/>
    <w:rsid w:val="00FC25FB"/>
    <w:rsid w:val="00FC7BAB"/>
    <w:rsid w:val="00FD02DA"/>
    <w:rsid w:val="00FD0859"/>
    <w:rsid w:val="00FD0D75"/>
    <w:rsid w:val="00FD171A"/>
    <w:rsid w:val="00FD190F"/>
    <w:rsid w:val="00FD1C32"/>
    <w:rsid w:val="00FD30C5"/>
    <w:rsid w:val="00FD4A08"/>
    <w:rsid w:val="00FD4C46"/>
    <w:rsid w:val="00FE222A"/>
    <w:rsid w:val="00FE43CF"/>
    <w:rsid w:val="00FE650E"/>
    <w:rsid w:val="00FE7D2F"/>
    <w:rsid w:val="00FF0CE0"/>
    <w:rsid w:val="00FF1C73"/>
    <w:rsid w:val="00FF1CD5"/>
    <w:rsid w:val="00FF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02B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6F"/>
    <w:rPr>
      <w:sz w:val="28"/>
      <w:szCs w:val="28"/>
    </w:rPr>
  </w:style>
  <w:style w:type="paragraph" w:styleId="Heading1">
    <w:name w:val="heading 1"/>
    <w:basedOn w:val="Normal"/>
    <w:next w:val="Normal"/>
    <w:qFormat/>
    <w:pPr>
      <w:keepNext/>
      <w:ind w:firstLine="720"/>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40"/>
      <w:ind w:left="720" w:hanging="720"/>
      <w:jc w:val="center"/>
    </w:pPr>
    <w:rPr>
      <w:b/>
      <w:sz w:val="30"/>
    </w:rPr>
  </w:style>
  <w:style w:type="paragraph" w:styleId="BodyText">
    <w:name w:val="Body Text"/>
    <w:basedOn w:val="Normal"/>
    <w:pPr>
      <w:jc w:val="both"/>
    </w:pPr>
    <w:rPr>
      <w:rFonts w:ascii=".VnTime" w:hAnsi=".VnTime"/>
      <w:szCs w:val="24"/>
    </w:rPr>
  </w:style>
  <w:style w:type="paragraph" w:styleId="ListParagraph">
    <w:name w:val="List Paragraph"/>
    <w:basedOn w:val="Normal"/>
    <w:uiPriority w:val="34"/>
    <w:qFormat/>
    <w:rsid w:val="00045600"/>
    <w:pPr>
      <w:ind w:left="720"/>
      <w:contextualSpacing/>
    </w:pPr>
  </w:style>
  <w:style w:type="paragraph" w:styleId="Header">
    <w:name w:val="header"/>
    <w:basedOn w:val="Normal"/>
    <w:link w:val="HeaderChar"/>
    <w:uiPriority w:val="99"/>
    <w:rsid w:val="003D14C1"/>
    <w:pPr>
      <w:tabs>
        <w:tab w:val="center" w:pos="4320"/>
        <w:tab w:val="right" w:pos="8640"/>
      </w:tabs>
    </w:pPr>
  </w:style>
  <w:style w:type="paragraph" w:customStyle="1" w:styleId="Char">
    <w:name w:val="Char"/>
    <w:basedOn w:val="Normal"/>
    <w:rsid w:val="009E08C2"/>
    <w:pPr>
      <w:spacing w:after="160" w:line="240" w:lineRule="exact"/>
    </w:pPr>
    <w:rPr>
      <w:rFonts w:ascii="Verdana" w:hAnsi="Verdana"/>
      <w:sz w:val="20"/>
      <w:szCs w:val="20"/>
    </w:rPr>
  </w:style>
  <w:style w:type="paragraph" w:customStyle="1" w:styleId="CharCharCharCharChar">
    <w:name w:val="Char Char Char Char Char"/>
    <w:basedOn w:val="Normal"/>
    <w:rsid w:val="00DD6E83"/>
    <w:pPr>
      <w:spacing w:after="160" w:line="240" w:lineRule="exact"/>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8E3C09"/>
    <w:pPr>
      <w:spacing w:after="160" w:line="240" w:lineRule="exact"/>
    </w:pPr>
    <w:rPr>
      <w:rFonts w:ascii="Verdana" w:hAnsi="Verdana"/>
      <w:sz w:val="20"/>
      <w:szCs w:val="20"/>
    </w:rPr>
  </w:style>
  <w:style w:type="paragraph" w:styleId="NormalWeb">
    <w:name w:val="Normal (Web)"/>
    <w:basedOn w:val="Normal"/>
    <w:rsid w:val="003531B1"/>
    <w:pPr>
      <w:spacing w:before="100" w:beforeAutospacing="1" w:after="100" w:afterAutospacing="1"/>
    </w:pPr>
    <w:rPr>
      <w:sz w:val="24"/>
      <w:szCs w:val="24"/>
    </w:rPr>
  </w:style>
  <w:style w:type="paragraph" w:styleId="BalloonText">
    <w:name w:val="Balloon Text"/>
    <w:basedOn w:val="Normal"/>
    <w:link w:val="BalloonTextChar"/>
    <w:rsid w:val="00D47CC2"/>
    <w:rPr>
      <w:rFonts w:ascii="Tahoma" w:hAnsi="Tahoma"/>
      <w:sz w:val="16"/>
      <w:szCs w:val="16"/>
    </w:rPr>
  </w:style>
  <w:style w:type="character" w:customStyle="1" w:styleId="BalloonTextChar">
    <w:name w:val="Balloon Text Char"/>
    <w:link w:val="BalloonText"/>
    <w:rsid w:val="00D47CC2"/>
    <w:rPr>
      <w:rFonts w:ascii="Tahoma" w:hAnsi="Tahoma" w:cs="Tahoma"/>
      <w:sz w:val="16"/>
      <w:szCs w:val="16"/>
    </w:rPr>
  </w:style>
  <w:style w:type="character" w:styleId="Emphasis">
    <w:name w:val="Emphasis"/>
    <w:uiPriority w:val="20"/>
    <w:qFormat/>
    <w:rsid w:val="00204790"/>
    <w:rPr>
      <w:i/>
      <w:iCs/>
    </w:rPr>
  </w:style>
  <w:style w:type="character" w:customStyle="1" w:styleId="HeaderChar">
    <w:name w:val="Header Char"/>
    <w:basedOn w:val="DefaultParagraphFont"/>
    <w:link w:val="Header"/>
    <w:uiPriority w:val="99"/>
    <w:rsid w:val="004164F0"/>
    <w:rPr>
      <w:sz w:val="28"/>
      <w:szCs w:val="28"/>
    </w:rPr>
  </w:style>
  <w:style w:type="paragraph" w:customStyle="1" w:styleId="CharCharCharCharChar1CharCharCharChar">
    <w:name w:val="Char Char Char Char Char1 Char Char Char Char"/>
    <w:basedOn w:val="Normal"/>
    <w:rsid w:val="00F64DD2"/>
    <w:pPr>
      <w:spacing w:after="160" w:line="240" w:lineRule="exact"/>
    </w:pPr>
    <w:rPr>
      <w:rFonts w:ascii="Verdana" w:hAnsi="Verdana"/>
      <w:sz w:val="20"/>
      <w:szCs w:val="20"/>
    </w:rPr>
  </w:style>
  <w:style w:type="paragraph" w:styleId="FootnoteText">
    <w:name w:val="footnote text"/>
    <w:basedOn w:val="Normal"/>
    <w:link w:val="FootnoteTextChar"/>
    <w:semiHidden/>
    <w:unhideWhenUsed/>
    <w:rsid w:val="00413382"/>
    <w:rPr>
      <w:sz w:val="20"/>
      <w:szCs w:val="20"/>
    </w:rPr>
  </w:style>
  <w:style w:type="character" w:customStyle="1" w:styleId="FootnoteTextChar">
    <w:name w:val="Footnote Text Char"/>
    <w:basedOn w:val="DefaultParagraphFont"/>
    <w:link w:val="FootnoteText"/>
    <w:semiHidden/>
    <w:rsid w:val="00413382"/>
  </w:style>
  <w:style w:type="character" w:styleId="FootnoteReference">
    <w:name w:val="footnote reference"/>
    <w:basedOn w:val="DefaultParagraphFont"/>
    <w:semiHidden/>
    <w:unhideWhenUsed/>
    <w:rsid w:val="004133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6F"/>
    <w:rPr>
      <w:sz w:val="28"/>
      <w:szCs w:val="28"/>
    </w:rPr>
  </w:style>
  <w:style w:type="paragraph" w:styleId="Heading1">
    <w:name w:val="heading 1"/>
    <w:basedOn w:val="Normal"/>
    <w:next w:val="Normal"/>
    <w:qFormat/>
    <w:pPr>
      <w:keepNext/>
      <w:ind w:firstLine="720"/>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40"/>
      <w:ind w:left="720" w:hanging="720"/>
      <w:jc w:val="center"/>
    </w:pPr>
    <w:rPr>
      <w:b/>
      <w:sz w:val="30"/>
    </w:rPr>
  </w:style>
  <w:style w:type="paragraph" w:styleId="BodyText">
    <w:name w:val="Body Text"/>
    <w:basedOn w:val="Normal"/>
    <w:pPr>
      <w:jc w:val="both"/>
    </w:pPr>
    <w:rPr>
      <w:rFonts w:ascii=".VnTime" w:hAnsi=".VnTime"/>
      <w:szCs w:val="24"/>
    </w:rPr>
  </w:style>
  <w:style w:type="paragraph" w:styleId="ListParagraph">
    <w:name w:val="List Paragraph"/>
    <w:basedOn w:val="Normal"/>
    <w:uiPriority w:val="34"/>
    <w:qFormat/>
    <w:rsid w:val="00045600"/>
    <w:pPr>
      <w:ind w:left="720"/>
      <w:contextualSpacing/>
    </w:pPr>
  </w:style>
  <w:style w:type="paragraph" w:styleId="Header">
    <w:name w:val="header"/>
    <w:basedOn w:val="Normal"/>
    <w:link w:val="HeaderChar"/>
    <w:uiPriority w:val="99"/>
    <w:rsid w:val="003D14C1"/>
    <w:pPr>
      <w:tabs>
        <w:tab w:val="center" w:pos="4320"/>
        <w:tab w:val="right" w:pos="8640"/>
      </w:tabs>
    </w:pPr>
  </w:style>
  <w:style w:type="paragraph" w:customStyle="1" w:styleId="Char">
    <w:name w:val="Char"/>
    <w:basedOn w:val="Normal"/>
    <w:rsid w:val="009E08C2"/>
    <w:pPr>
      <w:spacing w:after="160" w:line="240" w:lineRule="exact"/>
    </w:pPr>
    <w:rPr>
      <w:rFonts w:ascii="Verdana" w:hAnsi="Verdana"/>
      <w:sz w:val="20"/>
      <w:szCs w:val="20"/>
    </w:rPr>
  </w:style>
  <w:style w:type="paragraph" w:customStyle="1" w:styleId="CharCharCharCharChar">
    <w:name w:val="Char Char Char Char Char"/>
    <w:basedOn w:val="Normal"/>
    <w:rsid w:val="00DD6E83"/>
    <w:pPr>
      <w:spacing w:after="160" w:line="240" w:lineRule="exact"/>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8E3C09"/>
    <w:pPr>
      <w:spacing w:after="160" w:line="240" w:lineRule="exact"/>
    </w:pPr>
    <w:rPr>
      <w:rFonts w:ascii="Verdana" w:hAnsi="Verdana"/>
      <w:sz w:val="20"/>
      <w:szCs w:val="20"/>
    </w:rPr>
  </w:style>
  <w:style w:type="paragraph" w:styleId="NormalWeb">
    <w:name w:val="Normal (Web)"/>
    <w:basedOn w:val="Normal"/>
    <w:rsid w:val="003531B1"/>
    <w:pPr>
      <w:spacing w:before="100" w:beforeAutospacing="1" w:after="100" w:afterAutospacing="1"/>
    </w:pPr>
    <w:rPr>
      <w:sz w:val="24"/>
      <w:szCs w:val="24"/>
    </w:rPr>
  </w:style>
  <w:style w:type="paragraph" w:styleId="BalloonText">
    <w:name w:val="Balloon Text"/>
    <w:basedOn w:val="Normal"/>
    <w:link w:val="BalloonTextChar"/>
    <w:rsid w:val="00D47CC2"/>
    <w:rPr>
      <w:rFonts w:ascii="Tahoma" w:hAnsi="Tahoma"/>
      <w:sz w:val="16"/>
      <w:szCs w:val="16"/>
    </w:rPr>
  </w:style>
  <w:style w:type="character" w:customStyle="1" w:styleId="BalloonTextChar">
    <w:name w:val="Balloon Text Char"/>
    <w:link w:val="BalloonText"/>
    <w:rsid w:val="00D47CC2"/>
    <w:rPr>
      <w:rFonts w:ascii="Tahoma" w:hAnsi="Tahoma" w:cs="Tahoma"/>
      <w:sz w:val="16"/>
      <w:szCs w:val="16"/>
    </w:rPr>
  </w:style>
  <w:style w:type="character" w:styleId="Emphasis">
    <w:name w:val="Emphasis"/>
    <w:uiPriority w:val="20"/>
    <w:qFormat/>
    <w:rsid w:val="00204790"/>
    <w:rPr>
      <w:i/>
      <w:iCs/>
    </w:rPr>
  </w:style>
  <w:style w:type="character" w:customStyle="1" w:styleId="HeaderChar">
    <w:name w:val="Header Char"/>
    <w:basedOn w:val="DefaultParagraphFont"/>
    <w:link w:val="Header"/>
    <w:uiPriority w:val="99"/>
    <w:rsid w:val="004164F0"/>
    <w:rPr>
      <w:sz w:val="28"/>
      <w:szCs w:val="28"/>
    </w:rPr>
  </w:style>
  <w:style w:type="paragraph" w:customStyle="1" w:styleId="CharCharCharCharChar1CharCharCharChar">
    <w:name w:val="Char Char Char Char Char1 Char Char Char Char"/>
    <w:basedOn w:val="Normal"/>
    <w:rsid w:val="00F64DD2"/>
    <w:pPr>
      <w:spacing w:after="160" w:line="240" w:lineRule="exact"/>
    </w:pPr>
    <w:rPr>
      <w:rFonts w:ascii="Verdana" w:hAnsi="Verdana"/>
      <w:sz w:val="20"/>
      <w:szCs w:val="20"/>
    </w:rPr>
  </w:style>
  <w:style w:type="paragraph" w:styleId="FootnoteText">
    <w:name w:val="footnote text"/>
    <w:basedOn w:val="Normal"/>
    <w:link w:val="FootnoteTextChar"/>
    <w:semiHidden/>
    <w:unhideWhenUsed/>
    <w:rsid w:val="00413382"/>
    <w:rPr>
      <w:sz w:val="20"/>
      <w:szCs w:val="20"/>
    </w:rPr>
  </w:style>
  <w:style w:type="character" w:customStyle="1" w:styleId="FootnoteTextChar">
    <w:name w:val="Footnote Text Char"/>
    <w:basedOn w:val="DefaultParagraphFont"/>
    <w:link w:val="FootnoteText"/>
    <w:semiHidden/>
    <w:rsid w:val="00413382"/>
  </w:style>
  <w:style w:type="character" w:styleId="FootnoteReference">
    <w:name w:val="footnote reference"/>
    <w:basedOn w:val="DefaultParagraphFont"/>
    <w:semiHidden/>
    <w:unhideWhenUsed/>
    <w:rsid w:val="00413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6675">
      <w:bodyDiv w:val="1"/>
      <w:marLeft w:val="0"/>
      <w:marRight w:val="0"/>
      <w:marTop w:val="0"/>
      <w:marBottom w:val="0"/>
      <w:divBdr>
        <w:top w:val="none" w:sz="0" w:space="0" w:color="auto"/>
        <w:left w:val="none" w:sz="0" w:space="0" w:color="auto"/>
        <w:bottom w:val="none" w:sz="0" w:space="0" w:color="auto"/>
        <w:right w:val="none" w:sz="0" w:space="0" w:color="auto"/>
      </w:divBdr>
    </w:div>
    <w:div w:id="1902669656">
      <w:bodyDiv w:val="1"/>
      <w:marLeft w:val="0"/>
      <w:marRight w:val="0"/>
      <w:marTop w:val="0"/>
      <w:marBottom w:val="0"/>
      <w:divBdr>
        <w:top w:val="none" w:sz="0" w:space="0" w:color="auto"/>
        <w:left w:val="none" w:sz="0" w:space="0" w:color="auto"/>
        <w:bottom w:val="none" w:sz="0" w:space="0" w:color="auto"/>
        <w:right w:val="none" w:sz="0" w:space="0" w:color="auto"/>
      </w:divBdr>
    </w:div>
    <w:div w:id="21003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366F7E-818D-4BFE-B0B7-B6E798C4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Hong Linh</dc:creator>
  <cp:lastModifiedBy>Tra Giang</cp:lastModifiedBy>
  <cp:revision>6</cp:revision>
  <cp:lastPrinted>2024-06-13T03:59:00Z</cp:lastPrinted>
  <dcterms:created xsi:type="dcterms:W3CDTF">2024-06-13T03:54:00Z</dcterms:created>
  <dcterms:modified xsi:type="dcterms:W3CDTF">2024-06-13T08:39:00Z</dcterms:modified>
</cp:coreProperties>
</file>