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0" w:type="dxa"/>
        <w:tblLook w:val="01E0" w:firstRow="1" w:lastRow="1" w:firstColumn="1" w:lastColumn="1" w:noHBand="0" w:noVBand="0"/>
      </w:tblPr>
      <w:tblGrid>
        <w:gridCol w:w="3260"/>
        <w:gridCol w:w="5930"/>
      </w:tblGrid>
      <w:tr w:rsidR="004C373E" w:rsidRPr="00D045BF" w14:paraId="5ECF0FE4" w14:textId="77777777" w:rsidTr="009A2F56">
        <w:tc>
          <w:tcPr>
            <w:tcW w:w="3260" w:type="dxa"/>
            <w:shd w:val="clear" w:color="auto" w:fill="auto"/>
          </w:tcPr>
          <w:p w14:paraId="69E9F767" w14:textId="77777777" w:rsidR="004C373E" w:rsidRPr="00D045BF" w:rsidRDefault="004C373E" w:rsidP="009A2F56">
            <w:pPr>
              <w:jc w:val="center"/>
              <w:rPr>
                <w:b/>
                <w:spacing w:val="-6"/>
                <w:sz w:val="26"/>
                <w:szCs w:val="26"/>
              </w:rPr>
            </w:pPr>
            <w:r w:rsidRPr="00D045BF">
              <w:rPr>
                <w:b/>
                <w:spacing w:val="-6"/>
                <w:sz w:val="26"/>
                <w:szCs w:val="26"/>
              </w:rPr>
              <w:t>ỦY BAN NHÂN DÂN</w:t>
            </w:r>
          </w:p>
          <w:p w14:paraId="4FC509CD" w14:textId="77777777" w:rsidR="004C373E" w:rsidRPr="00D045BF" w:rsidRDefault="004C373E" w:rsidP="009A2F56">
            <w:pPr>
              <w:jc w:val="center"/>
              <w:rPr>
                <w:spacing w:val="-6"/>
              </w:rPr>
            </w:pPr>
            <w:r w:rsidRPr="00D045BF">
              <w:rPr>
                <w:b/>
                <w:spacing w:val="-6"/>
                <w:sz w:val="26"/>
                <w:szCs w:val="26"/>
              </w:rPr>
              <w:t>TỈNH HÀ TĨNH</w:t>
            </w:r>
          </w:p>
        </w:tc>
        <w:tc>
          <w:tcPr>
            <w:tcW w:w="5930" w:type="dxa"/>
            <w:shd w:val="clear" w:color="auto" w:fill="auto"/>
          </w:tcPr>
          <w:p w14:paraId="5515E014" w14:textId="77777777" w:rsidR="004C373E" w:rsidRPr="00D045BF" w:rsidRDefault="004C373E" w:rsidP="009A2F56">
            <w:pPr>
              <w:jc w:val="center"/>
              <w:rPr>
                <w:b/>
                <w:spacing w:val="-6"/>
                <w:sz w:val="26"/>
                <w:szCs w:val="26"/>
              </w:rPr>
            </w:pPr>
            <w:r w:rsidRPr="00D045BF">
              <w:rPr>
                <w:b/>
                <w:spacing w:val="-6"/>
                <w:sz w:val="26"/>
                <w:szCs w:val="26"/>
              </w:rPr>
              <w:t>CỘNG HÒA XÃ HỘI CHỦ NGHĨA VIỆT NAM</w:t>
            </w:r>
          </w:p>
          <w:p w14:paraId="43423A9A" w14:textId="77777777" w:rsidR="004C373E" w:rsidRPr="00D045BF" w:rsidRDefault="004C373E" w:rsidP="009A2F56">
            <w:pPr>
              <w:jc w:val="center"/>
              <w:rPr>
                <w:spacing w:val="-6"/>
                <w:sz w:val="28"/>
                <w:szCs w:val="28"/>
              </w:rPr>
            </w:pPr>
            <w:r w:rsidRPr="00D045BF">
              <w:rPr>
                <w:b/>
                <w:spacing w:val="-6"/>
                <w:sz w:val="28"/>
                <w:szCs w:val="28"/>
              </w:rPr>
              <w:t>Độc lập - Tự do - Hạnh phúc</w:t>
            </w:r>
          </w:p>
        </w:tc>
      </w:tr>
      <w:tr w:rsidR="004C373E" w:rsidRPr="00D045BF" w14:paraId="58596EEA" w14:textId="77777777" w:rsidTr="009A2F56">
        <w:tc>
          <w:tcPr>
            <w:tcW w:w="3260" w:type="dxa"/>
            <w:shd w:val="clear" w:color="auto" w:fill="auto"/>
          </w:tcPr>
          <w:p w14:paraId="48A197E3" w14:textId="77777777" w:rsidR="004C373E" w:rsidRPr="00D045BF" w:rsidRDefault="004C373E" w:rsidP="009A2F56">
            <w:pPr>
              <w:jc w:val="center"/>
              <w:rPr>
                <w:spacing w:val="-6"/>
                <w:sz w:val="12"/>
                <w:szCs w:val="12"/>
              </w:rPr>
            </w:pPr>
            <w:r>
              <w:rPr>
                <w:noProof/>
              </w:rPr>
              <mc:AlternateContent>
                <mc:Choice Requires="wps">
                  <w:drawing>
                    <wp:anchor distT="4294967292" distB="4294967292" distL="114300" distR="114300" simplePos="0" relativeHeight="251660288" behindDoc="0" locked="0" layoutInCell="1" allowOverlap="1" wp14:anchorId="6890292D" wp14:editId="7D88850D">
                      <wp:simplePos x="0" y="0"/>
                      <wp:positionH relativeFrom="column">
                        <wp:posOffset>692785</wp:posOffset>
                      </wp:positionH>
                      <wp:positionV relativeFrom="paragraph">
                        <wp:posOffset>1904</wp:posOffset>
                      </wp:positionV>
                      <wp:extent cx="501650" cy="0"/>
                      <wp:effectExtent l="0" t="0" r="317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EB9E3"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55pt,.15pt" to="9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6Pz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"/>
                  </w:pict>
                </mc:Fallback>
              </mc:AlternateContent>
            </w:r>
          </w:p>
          <w:p w14:paraId="7A4CB52E" w14:textId="77777777" w:rsidR="004C373E" w:rsidRPr="00C1386E" w:rsidRDefault="004C373E" w:rsidP="009A2F56">
            <w:pPr>
              <w:spacing w:before="240"/>
              <w:jc w:val="center"/>
              <w:rPr>
                <w:spacing w:val="-6"/>
                <w:sz w:val="28"/>
                <w:szCs w:val="28"/>
              </w:rPr>
            </w:pPr>
            <w:r w:rsidRPr="00C1386E">
              <w:rPr>
                <w:spacing w:val="-6"/>
                <w:sz w:val="28"/>
                <w:szCs w:val="28"/>
              </w:rPr>
              <w:t xml:space="preserve">Số:  </w:t>
            </w:r>
            <w:r>
              <w:rPr>
                <w:spacing w:val="-6"/>
                <w:sz w:val="28"/>
                <w:szCs w:val="28"/>
              </w:rPr>
              <w:t xml:space="preserve">      /BC</w:t>
            </w:r>
            <w:r w:rsidRPr="00C1386E">
              <w:rPr>
                <w:spacing w:val="-6"/>
                <w:sz w:val="28"/>
                <w:szCs w:val="28"/>
              </w:rPr>
              <w:t>-UBND</w:t>
            </w:r>
          </w:p>
        </w:tc>
        <w:tc>
          <w:tcPr>
            <w:tcW w:w="5930" w:type="dxa"/>
            <w:shd w:val="clear" w:color="auto" w:fill="auto"/>
          </w:tcPr>
          <w:p w14:paraId="6BCF9E1E" w14:textId="77777777" w:rsidR="004C373E" w:rsidRPr="00D045BF" w:rsidRDefault="004C373E" w:rsidP="009A2F56">
            <w:pPr>
              <w:jc w:val="center"/>
              <w:rPr>
                <w:spacing w:val="-6"/>
                <w:sz w:val="12"/>
                <w:szCs w:val="12"/>
              </w:rPr>
            </w:pPr>
            <w:r>
              <w:rPr>
                <w:noProof/>
              </w:rPr>
              <mc:AlternateContent>
                <mc:Choice Requires="wps">
                  <w:drawing>
                    <wp:anchor distT="0" distB="0" distL="114300" distR="114300" simplePos="0" relativeHeight="251659264" behindDoc="0" locked="0" layoutInCell="1" allowOverlap="1" wp14:anchorId="79653E87" wp14:editId="1053D288">
                      <wp:simplePos x="0" y="0"/>
                      <wp:positionH relativeFrom="column">
                        <wp:posOffset>805180</wp:posOffset>
                      </wp:positionH>
                      <wp:positionV relativeFrom="paragraph">
                        <wp:posOffset>19685</wp:posOffset>
                      </wp:positionV>
                      <wp:extent cx="20085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8243A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55pt" to="22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" strokecolor="black [3200]" strokeweight=".5pt">
                      <v:stroke joinstyle="miter"/>
                    </v:line>
                  </w:pict>
                </mc:Fallback>
              </mc:AlternateContent>
            </w:r>
          </w:p>
          <w:p w14:paraId="16F1E135" w14:textId="52BCFB68" w:rsidR="004C373E" w:rsidRPr="00AA7657" w:rsidRDefault="00C223E6" w:rsidP="009A2F56">
            <w:pPr>
              <w:spacing w:before="240"/>
              <w:jc w:val="center"/>
              <w:rPr>
                <w:i/>
                <w:spacing w:val="-6"/>
                <w:sz w:val="26"/>
                <w:szCs w:val="26"/>
              </w:rPr>
            </w:pPr>
            <w:r>
              <w:rPr>
                <w:i/>
                <w:spacing w:val="-6"/>
                <w:sz w:val="26"/>
                <w:szCs w:val="26"/>
              </w:rPr>
              <w:t xml:space="preserve">    </w:t>
            </w:r>
            <w:r w:rsidR="004C373E" w:rsidRPr="00AA7657">
              <w:rPr>
                <w:i/>
                <w:spacing w:val="-6"/>
                <w:sz w:val="26"/>
                <w:szCs w:val="26"/>
              </w:rPr>
              <w:t xml:space="preserve">Hà Tĩnh, ngày     tháng      năm 2024        </w:t>
            </w:r>
          </w:p>
        </w:tc>
      </w:tr>
    </w:tbl>
    <w:p w14:paraId="70A06E0E" w14:textId="77777777" w:rsidR="00377C75" w:rsidRDefault="00377C75" w:rsidP="00377C75">
      <w:pPr>
        <w:rPr>
          <w:b/>
          <w:sz w:val="28"/>
          <w:szCs w:val="28"/>
        </w:rPr>
      </w:pPr>
    </w:p>
    <w:p w14:paraId="4EA63095" w14:textId="77777777" w:rsidR="009F4053" w:rsidRDefault="009F4053" w:rsidP="00377C75">
      <w:pPr>
        <w:rPr>
          <w:b/>
          <w:sz w:val="28"/>
          <w:szCs w:val="28"/>
        </w:rPr>
      </w:pPr>
    </w:p>
    <w:p w14:paraId="6316462E" w14:textId="77777777" w:rsidR="004C373E" w:rsidRPr="00A05A11" w:rsidRDefault="004C373E" w:rsidP="004C373E">
      <w:pPr>
        <w:jc w:val="center"/>
        <w:rPr>
          <w:b/>
          <w:sz w:val="28"/>
          <w:szCs w:val="28"/>
        </w:rPr>
      </w:pPr>
      <w:bookmarkStart w:id="0" w:name="_Hlk163655109"/>
      <w:r>
        <w:rPr>
          <w:b/>
          <w:sz w:val="28"/>
          <w:szCs w:val="28"/>
        </w:rPr>
        <w:t>BÁO CÁO</w:t>
      </w:r>
    </w:p>
    <w:p w14:paraId="40BDE79C" w14:textId="0CC41124" w:rsidR="00A118AC" w:rsidRPr="00BE3F6D" w:rsidRDefault="004C373E" w:rsidP="00A118AC">
      <w:pPr>
        <w:jc w:val="center"/>
        <w:rPr>
          <w:b/>
          <w:sz w:val="28"/>
          <w:szCs w:val="28"/>
        </w:rPr>
      </w:pPr>
      <w:r>
        <w:rPr>
          <w:b/>
          <w:sz w:val="28"/>
          <w:szCs w:val="28"/>
        </w:rPr>
        <w:t>Thực hiện Thông báo</w:t>
      </w:r>
      <w:r w:rsidR="00A118AC">
        <w:rPr>
          <w:b/>
          <w:sz w:val="28"/>
          <w:szCs w:val="28"/>
        </w:rPr>
        <w:t xml:space="preserve"> kết luận</w:t>
      </w:r>
      <w:r>
        <w:rPr>
          <w:b/>
          <w:sz w:val="28"/>
          <w:szCs w:val="28"/>
        </w:rPr>
        <w:t xml:space="preserve"> </w:t>
      </w:r>
      <w:r w:rsidRPr="00BE3F6D">
        <w:rPr>
          <w:b/>
          <w:sz w:val="28"/>
          <w:szCs w:val="28"/>
        </w:rPr>
        <w:t xml:space="preserve">số 981-TB/TU, ngày 29/02/2024 của </w:t>
      </w:r>
    </w:p>
    <w:p w14:paraId="1D5E93B9" w14:textId="77777777" w:rsidR="008D2829" w:rsidRDefault="004C373E" w:rsidP="009F4053">
      <w:pPr>
        <w:jc w:val="center"/>
        <w:rPr>
          <w:b/>
          <w:sz w:val="28"/>
          <w:szCs w:val="28"/>
        </w:rPr>
      </w:pPr>
      <w:r w:rsidRPr="00BE3F6D">
        <w:rPr>
          <w:b/>
          <w:sz w:val="28"/>
          <w:szCs w:val="28"/>
        </w:rPr>
        <w:t>Thường trực Tỉnh ủy tại Hội nghị giao ban với lãnh đạo Ủy ban Mặt trận</w:t>
      </w:r>
      <w:r w:rsidR="008D2829">
        <w:rPr>
          <w:b/>
          <w:sz w:val="28"/>
          <w:szCs w:val="28"/>
        </w:rPr>
        <w:t xml:space="preserve"> </w:t>
      </w:r>
      <w:r w:rsidRPr="00BE3F6D">
        <w:rPr>
          <w:b/>
          <w:sz w:val="28"/>
          <w:szCs w:val="28"/>
        </w:rPr>
        <w:t>Tổ quốc, các tổ chức chính trị - xã hội và các hội quần chúng do Đảng,</w:t>
      </w:r>
    </w:p>
    <w:p w14:paraId="688F2C8C" w14:textId="4DD91DF1" w:rsidR="004C373E" w:rsidRPr="00A05A11" w:rsidRDefault="004C373E" w:rsidP="009F4053">
      <w:pPr>
        <w:jc w:val="center"/>
        <w:rPr>
          <w:b/>
          <w:sz w:val="28"/>
          <w:szCs w:val="28"/>
        </w:rPr>
      </w:pPr>
      <w:r w:rsidRPr="00BE3F6D">
        <w:rPr>
          <w:b/>
          <w:sz w:val="28"/>
          <w:szCs w:val="28"/>
        </w:rPr>
        <w:t xml:space="preserve"> Nhà nước giao nhiệm vụ năm 2023</w:t>
      </w:r>
      <w:bookmarkEnd w:id="0"/>
    </w:p>
    <w:p w14:paraId="2055A095" w14:textId="58A2AC5A" w:rsidR="00C2455F" w:rsidRPr="009F4053" w:rsidRDefault="004C373E" w:rsidP="009F4053">
      <w:pPr>
        <w:spacing w:after="60"/>
        <w:jc w:val="center"/>
        <w:rPr>
          <w:i/>
          <w:sz w:val="28"/>
          <w:szCs w:val="28"/>
        </w:rPr>
      </w:pPr>
      <w:r>
        <w:rPr>
          <w:i/>
          <w:noProof/>
          <w:sz w:val="28"/>
          <w:szCs w:val="28"/>
        </w:rPr>
        <mc:AlternateContent>
          <mc:Choice Requires="wps">
            <w:drawing>
              <wp:anchor distT="0" distB="0" distL="114300" distR="114300" simplePos="0" relativeHeight="251661312" behindDoc="0" locked="0" layoutInCell="1" allowOverlap="1" wp14:anchorId="3484F2C6" wp14:editId="6B627264">
                <wp:simplePos x="0" y="0"/>
                <wp:positionH relativeFrom="column">
                  <wp:posOffset>1929765</wp:posOffset>
                </wp:positionH>
                <wp:positionV relativeFrom="paragraph">
                  <wp:posOffset>29210</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429B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95pt,2.3pt" to="32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rAtgEAALcDAAAOAAAAZHJzL2Uyb0RvYy54bWysU8GOEzEMvSPxD1HudDpd7Q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" strokecolor="black [3200]" strokeweight=".5pt">
                <v:stroke joinstyle="miter"/>
              </v:line>
            </w:pict>
          </mc:Fallback>
        </mc:AlternateContent>
      </w:r>
    </w:p>
    <w:p w14:paraId="0FFE425B" w14:textId="77777777" w:rsidR="004C373E" w:rsidRPr="00A05A11" w:rsidRDefault="004C373E" w:rsidP="009F4053">
      <w:pPr>
        <w:spacing w:after="60"/>
        <w:jc w:val="center"/>
        <w:rPr>
          <w:sz w:val="28"/>
          <w:szCs w:val="28"/>
        </w:rPr>
      </w:pPr>
      <w:r w:rsidRPr="00A05A11">
        <w:rPr>
          <w:sz w:val="28"/>
          <w:szCs w:val="28"/>
        </w:rPr>
        <w:t xml:space="preserve">Kính gửi: </w:t>
      </w:r>
      <w:r>
        <w:rPr>
          <w:sz w:val="28"/>
          <w:szCs w:val="28"/>
        </w:rPr>
        <w:t>Ban Dân vận</w:t>
      </w:r>
      <w:r w:rsidRPr="00A05A11">
        <w:rPr>
          <w:sz w:val="28"/>
          <w:szCs w:val="28"/>
        </w:rPr>
        <w:t xml:space="preserve"> Tỉnh ủy</w:t>
      </w:r>
    </w:p>
    <w:p w14:paraId="284468D0" w14:textId="67728FD4" w:rsidR="004C373E" w:rsidRPr="00A05A11" w:rsidRDefault="004C373E" w:rsidP="004C373E">
      <w:pPr>
        <w:spacing w:after="120"/>
        <w:ind w:firstLine="720"/>
        <w:jc w:val="both"/>
        <w:rPr>
          <w:sz w:val="28"/>
          <w:szCs w:val="28"/>
        </w:rPr>
      </w:pPr>
    </w:p>
    <w:p w14:paraId="63F903F4" w14:textId="1AF598CF" w:rsidR="00592B39" w:rsidRDefault="004C373E" w:rsidP="0080222B">
      <w:pPr>
        <w:widowControl w:val="0"/>
        <w:spacing w:before="40" w:line="247" w:lineRule="auto"/>
        <w:ind w:firstLine="720"/>
        <w:jc w:val="both"/>
        <w:rPr>
          <w:sz w:val="28"/>
          <w:szCs w:val="28"/>
        </w:rPr>
      </w:pPr>
      <w:r w:rsidRPr="00E93829">
        <w:rPr>
          <w:sz w:val="28"/>
          <w:szCs w:val="28"/>
        </w:rPr>
        <w:t>Thực hiện Thông báo</w:t>
      </w:r>
      <w:r w:rsidR="00377C75">
        <w:rPr>
          <w:sz w:val="28"/>
          <w:szCs w:val="28"/>
        </w:rPr>
        <w:t xml:space="preserve"> kết luận</w:t>
      </w:r>
      <w:r w:rsidRPr="00E93829">
        <w:rPr>
          <w:sz w:val="28"/>
          <w:szCs w:val="28"/>
        </w:rPr>
        <w:t xml:space="preserve"> số 981-TB/TU, ngày 29/02/2024 của Thường trực Tỉnh ủy tại Hội nghị giao ban với lãnh đạo Ủy ban Mặt trận Tổ quốc, các tổ chức chính trị - xã hội và các hội quần chúng do Đảng</w:t>
      </w:r>
      <w:r w:rsidR="00377C75">
        <w:rPr>
          <w:sz w:val="28"/>
          <w:szCs w:val="28"/>
        </w:rPr>
        <w:t>,</w:t>
      </w:r>
      <w:r w:rsidR="00D360AB">
        <w:rPr>
          <w:sz w:val="28"/>
          <w:szCs w:val="28"/>
        </w:rPr>
        <w:t xml:space="preserve"> </w:t>
      </w:r>
      <w:r w:rsidR="00D360AB" w:rsidRPr="00E93829">
        <w:rPr>
          <w:sz w:val="28"/>
          <w:szCs w:val="28"/>
        </w:rPr>
        <w:t>Nhà nước giao nhiệm vụ năm 2023</w:t>
      </w:r>
      <w:r w:rsidR="00D360AB">
        <w:rPr>
          <w:sz w:val="28"/>
          <w:szCs w:val="28"/>
        </w:rPr>
        <w:t>,</w:t>
      </w:r>
      <w:r w:rsidR="00377C75">
        <w:rPr>
          <w:sz w:val="28"/>
          <w:szCs w:val="28"/>
        </w:rPr>
        <w:t xml:space="preserve"> ý kiến chỉ đạo của Ban Cán sự Đảng Ủy ban nhân dân tỉnh tại Thông báo s</w:t>
      </w:r>
      <w:r w:rsidR="00D360AB">
        <w:rPr>
          <w:sz w:val="28"/>
          <w:szCs w:val="28"/>
        </w:rPr>
        <w:t>ố 62/TB-BCS ngày 12/3/2024</w:t>
      </w:r>
      <w:r w:rsidR="00592B39">
        <w:rPr>
          <w:sz w:val="28"/>
          <w:szCs w:val="28"/>
        </w:rPr>
        <w:t>;</w:t>
      </w:r>
      <w:r w:rsidR="00AD35BF">
        <w:rPr>
          <w:sz w:val="28"/>
          <w:szCs w:val="28"/>
        </w:rPr>
        <w:t xml:space="preserve"> </w:t>
      </w:r>
    </w:p>
    <w:p w14:paraId="6375BF8A" w14:textId="333A218D" w:rsidR="004C373E" w:rsidRPr="0098602B" w:rsidRDefault="004C373E" w:rsidP="0080222B">
      <w:pPr>
        <w:widowControl w:val="0"/>
        <w:spacing w:before="40" w:line="247" w:lineRule="auto"/>
        <w:ind w:firstLine="720"/>
        <w:jc w:val="both"/>
        <w:rPr>
          <w:color w:val="000000" w:themeColor="text1"/>
          <w:sz w:val="28"/>
          <w:szCs w:val="28"/>
        </w:rPr>
      </w:pPr>
      <w:r w:rsidRPr="0098602B">
        <w:rPr>
          <w:color w:val="000000" w:themeColor="text1"/>
          <w:sz w:val="28"/>
          <w:szCs w:val="28"/>
        </w:rPr>
        <w:t xml:space="preserve"> </w:t>
      </w:r>
      <w:r w:rsidR="00DF65BE">
        <w:rPr>
          <w:color w:val="000000" w:themeColor="text1"/>
          <w:sz w:val="28"/>
          <w:szCs w:val="28"/>
        </w:rPr>
        <w:t>Ủy</w:t>
      </w:r>
      <w:r w:rsidRPr="0098602B">
        <w:rPr>
          <w:color w:val="000000" w:themeColor="text1"/>
          <w:sz w:val="28"/>
          <w:szCs w:val="28"/>
        </w:rPr>
        <w:t xml:space="preserve"> ban nhân dân tỉnh đã có Văn bản số 1313/UBND-VX</w:t>
      </w:r>
      <w:r w:rsidRPr="0098602B">
        <w:rPr>
          <w:color w:val="000000" w:themeColor="text1"/>
          <w:sz w:val="28"/>
          <w:szCs w:val="28"/>
          <w:vertAlign w:val="subscript"/>
        </w:rPr>
        <w:t xml:space="preserve">3 </w:t>
      </w:r>
      <w:r w:rsidRPr="0098602B">
        <w:rPr>
          <w:color w:val="000000" w:themeColor="text1"/>
          <w:sz w:val="28"/>
          <w:szCs w:val="28"/>
        </w:rPr>
        <w:t xml:space="preserve"> ngày 12/3/2024 về việc giao triển khai thực hiện Thông báo số 981-TB</w:t>
      </w:r>
      <w:r w:rsidR="00D360AB" w:rsidRPr="0098602B">
        <w:rPr>
          <w:color w:val="000000" w:themeColor="text1"/>
          <w:sz w:val="28"/>
          <w:szCs w:val="28"/>
        </w:rPr>
        <w:t>/</w:t>
      </w:r>
      <w:r w:rsidR="00592B39" w:rsidRPr="0098602B">
        <w:rPr>
          <w:color w:val="000000" w:themeColor="text1"/>
          <w:sz w:val="28"/>
          <w:szCs w:val="28"/>
        </w:rPr>
        <w:t>TU</w:t>
      </w:r>
      <w:r w:rsidR="005B5941" w:rsidRPr="0098602B">
        <w:rPr>
          <w:color w:val="000000" w:themeColor="text1"/>
          <w:sz w:val="28"/>
          <w:szCs w:val="28"/>
        </w:rPr>
        <w:t>,</w:t>
      </w:r>
      <w:r w:rsidR="00D360AB" w:rsidRPr="0098602B">
        <w:rPr>
          <w:color w:val="000000" w:themeColor="text1"/>
          <w:sz w:val="28"/>
          <w:szCs w:val="28"/>
        </w:rPr>
        <w:t xml:space="preserve"> ngày 12/3/2014</w:t>
      </w:r>
      <w:r w:rsidRPr="0098602B">
        <w:rPr>
          <w:color w:val="000000" w:themeColor="text1"/>
          <w:sz w:val="28"/>
          <w:szCs w:val="28"/>
        </w:rPr>
        <w:t xml:space="preserve"> của Tỉnh uỷ</w:t>
      </w:r>
      <w:r w:rsidR="00A95EAE">
        <w:rPr>
          <w:color w:val="000000" w:themeColor="text1"/>
          <w:sz w:val="28"/>
          <w:szCs w:val="28"/>
        </w:rPr>
        <w:t xml:space="preserve"> </w:t>
      </w:r>
      <w:r w:rsidRPr="0098602B">
        <w:rPr>
          <w:color w:val="000000" w:themeColor="text1"/>
          <w:sz w:val="28"/>
          <w:szCs w:val="28"/>
        </w:rPr>
        <w:t>giao các sở, ban, ngành có liên quan soát xét, tham mưu các nội dung liên quan đến các đề xuất, kiến nghị của Ủy ban Mặt trận Tổ quốc, các tổ chức chính trị - xã hội, hội quần chúng cấp do Đảng, Nhà nước giao nhiệm vụ.</w:t>
      </w:r>
      <w:r w:rsidR="00AD35BF">
        <w:rPr>
          <w:color w:val="000000" w:themeColor="text1"/>
          <w:sz w:val="28"/>
          <w:szCs w:val="28"/>
        </w:rPr>
        <w:t xml:space="preserve"> Sau khi có ý kiến thống nhất của Thành viên Ủy ban nhân dân tỉnh,</w:t>
      </w:r>
      <w:r w:rsidRPr="0098602B">
        <w:rPr>
          <w:color w:val="000000" w:themeColor="text1"/>
          <w:sz w:val="28"/>
          <w:szCs w:val="28"/>
        </w:rPr>
        <w:t xml:space="preserve"> </w:t>
      </w:r>
      <w:r w:rsidR="00DE3D9A" w:rsidRPr="0098602B">
        <w:rPr>
          <w:color w:val="000000" w:themeColor="text1"/>
          <w:sz w:val="28"/>
          <w:szCs w:val="28"/>
        </w:rPr>
        <w:t>Uỷ ban nhân dân</w:t>
      </w:r>
      <w:r w:rsidRPr="0098602B">
        <w:rPr>
          <w:color w:val="000000" w:themeColor="text1"/>
          <w:sz w:val="28"/>
          <w:szCs w:val="28"/>
        </w:rPr>
        <w:t xml:space="preserve"> tỉnh báo cáo như sau:</w:t>
      </w:r>
    </w:p>
    <w:p w14:paraId="3741F204" w14:textId="0775318D" w:rsidR="004C373E" w:rsidRPr="0098602B" w:rsidRDefault="00CE38BD" w:rsidP="0080222B">
      <w:pPr>
        <w:pStyle w:val="ListParagraph"/>
        <w:widowControl w:val="0"/>
        <w:tabs>
          <w:tab w:val="left" w:pos="993"/>
        </w:tabs>
        <w:spacing w:before="40" w:after="0" w:line="247" w:lineRule="auto"/>
        <w:ind w:left="0" w:firstLine="720"/>
        <w:contextualSpacing w:val="0"/>
        <w:jc w:val="both"/>
        <w:rPr>
          <w:b/>
          <w:color w:val="000000" w:themeColor="text1"/>
          <w:szCs w:val="28"/>
        </w:rPr>
      </w:pPr>
      <w:r w:rsidRPr="0098602B">
        <w:rPr>
          <w:b/>
          <w:color w:val="000000" w:themeColor="text1"/>
          <w:szCs w:val="28"/>
        </w:rPr>
        <w:t xml:space="preserve">1. </w:t>
      </w:r>
      <w:r w:rsidR="004C373E" w:rsidRPr="0098602B">
        <w:rPr>
          <w:b/>
          <w:color w:val="000000" w:themeColor="text1"/>
          <w:szCs w:val="28"/>
        </w:rPr>
        <w:t>Công tác quản lý nhà nước đối với các tổ chức hội trên địa bàn tỉnh</w:t>
      </w:r>
    </w:p>
    <w:p w14:paraId="77EE57F8" w14:textId="4534D948" w:rsidR="009D29FE" w:rsidRPr="0098602B" w:rsidRDefault="009D29FE" w:rsidP="0080222B">
      <w:pPr>
        <w:pStyle w:val="ListParagraph"/>
        <w:widowControl w:val="0"/>
        <w:spacing w:before="40" w:after="0" w:line="247" w:lineRule="auto"/>
        <w:ind w:left="0" w:firstLine="720"/>
        <w:contextualSpacing w:val="0"/>
        <w:jc w:val="both"/>
        <w:rPr>
          <w:rFonts w:cs="Times New Roman"/>
          <w:color w:val="000000" w:themeColor="text1"/>
          <w:szCs w:val="28"/>
        </w:rPr>
      </w:pPr>
      <w:r w:rsidRPr="0098602B">
        <w:rPr>
          <w:color w:val="000000" w:themeColor="text1"/>
        </w:rPr>
        <w:t xml:space="preserve">Thực hiện Văn bản số 3879/VPCP-TCCV ngày 20/10/2023 của Văn phòng Chính phủ về công tác quản lý nhà nước đối với hội; </w:t>
      </w:r>
      <w:r w:rsidR="002A7E05" w:rsidRPr="0098602B">
        <w:rPr>
          <w:color w:val="000000" w:themeColor="text1"/>
        </w:rPr>
        <w:t>n</w:t>
      </w:r>
      <w:r w:rsidRPr="0098602B">
        <w:rPr>
          <w:color w:val="000000" w:themeColor="text1"/>
        </w:rPr>
        <w:t xml:space="preserve">gày 14/12/2023, </w:t>
      </w:r>
      <w:r w:rsidR="00BA4D72" w:rsidRPr="0098602B">
        <w:rPr>
          <w:color w:val="000000" w:themeColor="text1"/>
        </w:rPr>
        <w:t>Ủy ban nhân dân</w:t>
      </w:r>
      <w:r w:rsidRPr="0098602B">
        <w:rPr>
          <w:color w:val="000000" w:themeColor="text1"/>
        </w:rPr>
        <w:t xml:space="preserve"> tỉnh có Văn bản số 7157/UBND-NC</w:t>
      </w:r>
      <w:r w:rsidRPr="0098602B">
        <w:rPr>
          <w:color w:val="000000" w:themeColor="text1"/>
          <w:vertAlign w:val="subscript"/>
        </w:rPr>
        <w:t>2</w:t>
      </w:r>
      <w:r w:rsidRPr="0098602B">
        <w:rPr>
          <w:color w:val="000000" w:themeColor="text1"/>
        </w:rPr>
        <w:t xml:space="preserve"> về việc tăng cường quản lý nhà nước đối với hội thuộc phạm vi hoạt động trong tỉnh</w:t>
      </w:r>
      <w:r w:rsidR="00BA4D72" w:rsidRPr="0098602B">
        <w:rPr>
          <w:color w:val="000000" w:themeColor="text1"/>
        </w:rPr>
        <w:t xml:space="preserve">, </w:t>
      </w:r>
      <w:r w:rsidRPr="0098602B">
        <w:rPr>
          <w:color w:val="000000" w:themeColor="text1"/>
        </w:rPr>
        <w:t xml:space="preserve">trong đó đã bao quát các nội dung trọng tâm, quan trọng về công tác quản lý nhà nước đối với các hội trên địa bàn tỉnh. Trong thời gian tới, khi có văn bản chỉ đạo của cơ quan có thẩm quyền hoặc phát sinh các nội dung cần chỉ đạo tổ chức thực hiện, </w:t>
      </w:r>
      <w:r w:rsidR="00BA4D72" w:rsidRPr="0098602B">
        <w:rPr>
          <w:color w:val="000000" w:themeColor="text1"/>
        </w:rPr>
        <w:t>Ủy ban nhân dân</w:t>
      </w:r>
      <w:r w:rsidRPr="0098602B">
        <w:rPr>
          <w:color w:val="000000" w:themeColor="text1"/>
        </w:rPr>
        <w:t xml:space="preserve"> tỉnh sẽ giao các sở, ngành có liên quan triển khai kịp thời.</w:t>
      </w:r>
    </w:p>
    <w:p w14:paraId="0DB1C11A" w14:textId="61AA4EEC" w:rsidR="004C373E" w:rsidRPr="0098602B" w:rsidRDefault="00CE38BD" w:rsidP="0080222B">
      <w:pPr>
        <w:pStyle w:val="ListParagraph"/>
        <w:widowControl w:val="0"/>
        <w:spacing w:before="40" w:after="0" w:line="247" w:lineRule="auto"/>
        <w:ind w:left="0" w:firstLine="720"/>
        <w:jc w:val="both"/>
        <w:rPr>
          <w:rFonts w:cs="Times New Roman"/>
          <w:b/>
          <w:color w:val="000000" w:themeColor="text1"/>
          <w:szCs w:val="28"/>
        </w:rPr>
      </w:pPr>
      <w:r w:rsidRPr="0098602B">
        <w:rPr>
          <w:b/>
          <w:color w:val="000000" w:themeColor="text1"/>
          <w:szCs w:val="28"/>
        </w:rPr>
        <w:t xml:space="preserve">2. </w:t>
      </w:r>
      <w:r w:rsidR="004C373E" w:rsidRPr="0098602B">
        <w:rPr>
          <w:b/>
          <w:color w:val="000000" w:themeColor="text1"/>
          <w:szCs w:val="28"/>
        </w:rPr>
        <w:t>Nghiên cứu tham mưu đề xuất về mô hình tổ chức các hội cấp huyện, cấp xã phù hợp với thực tiễn và phương án bố trí định biên cho các hội</w:t>
      </w:r>
    </w:p>
    <w:p w14:paraId="7749CD98" w14:textId="334FA9D4" w:rsidR="004C373E" w:rsidRPr="0098602B" w:rsidRDefault="00CE38BD" w:rsidP="0080222B">
      <w:pPr>
        <w:pStyle w:val="ListParagraph"/>
        <w:widowControl w:val="0"/>
        <w:tabs>
          <w:tab w:val="left" w:pos="851"/>
        </w:tabs>
        <w:spacing w:before="40" w:after="0" w:line="247" w:lineRule="auto"/>
        <w:ind w:left="0" w:firstLine="720"/>
        <w:contextualSpacing w:val="0"/>
        <w:jc w:val="both"/>
        <w:rPr>
          <w:rFonts w:cs="Times New Roman"/>
          <w:b/>
          <w:i/>
          <w:color w:val="000000" w:themeColor="text1"/>
          <w:szCs w:val="28"/>
        </w:rPr>
      </w:pPr>
      <w:r w:rsidRPr="0098602B">
        <w:rPr>
          <w:b/>
          <w:i/>
          <w:color w:val="000000" w:themeColor="text1"/>
          <w:szCs w:val="28"/>
        </w:rPr>
        <w:t>-</w:t>
      </w:r>
      <w:r w:rsidR="009D29FE" w:rsidRPr="0098602B">
        <w:rPr>
          <w:b/>
          <w:i/>
          <w:color w:val="000000" w:themeColor="text1"/>
          <w:szCs w:val="28"/>
        </w:rPr>
        <w:t xml:space="preserve"> </w:t>
      </w:r>
      <w:r w:rsidR="004C373E" w:rsidRPr="0098602B">
        <w:rPr>
          <w:b/>
          <w:i/>
          <w:color w:val="000000" w:themeColor="text1"/>
          <w:szCs w:val="28"/>
        </w:rPr>
        <w:t>Về đề xuất mô hình tổ chức các hội cấp huyện, cấp xã</w:t>
      </w:r>
    </w:p>
    <w:p w14:paraId="6561478A" w14:textId="77777777" w:rsidR="000C3954" w:rsidRPr="0098602B" w:rsidRDefault="000C3954" w:rsidP="0080222B">
      <w:pPr>
        <w:pStyle w:val="ListParagraph"/>
        <w:widowControl w:val="0"/>
        <w:spacing w:before="40" w:after="0" w:line="247" w:lineRule="auto"/>
        <w:ind w:left="0" w:firstLine="720"/>
        <w:jc w:val="both"/>
        <w:rPr>
          <w:rStyle w:val="fontstyle01"/>
          <w:i/>
          <w:color w:val="000000" w:themeColor="text1"/>
        </w:rPr>
      </w:pPr>
      <w:r w:rsidRPr="0098602B">
        <w:rPr>
          <w:rStyle w:val="fontstyle01"/>
          <w:color w:val="000000" w:themeColor="text1"/>
        </w:rPr>
        <w:t>Theo Thông báo kết luận số 147-TB/TU ngày 09/8/2021 của Thường trực Tỉnh ủy tại Hội nghị giao ban với lãnh đạo Ủy ban Mặt trận Tổ quốc, các tổ chức chính trị - xã hội và các hội quần chúng do Đảng, Nhà nước giao nhiệm vụ đã nêu rõ chủ trương: “</w:t>
      </w:r>
      <w:r w:rsidRPr="0098602B">
        <w:rPr>
          <w:rStyle w:val="fontstyle01"/>
          <w:i/>
          <w:color w:val="000000" w:themeColor="text1"/>
        </w:rPr>
        <w:t xml:space="preserve">Theo tinh thần Kết luận số 74-KL/TW, ngày 22/5/2020 của Bộ Chính trị, tạm thời dừng việc thực hiện sáp nhập các tổ chức hội quần chúng đặc thù hoạt động trên địa bàn tỉnh Hà Tĩnh theo Thông báo kết luận số 677-TB/TU, </w:t>
      </w:r>
      <w:r w:rsidRPr="0098602B">
        <w:rPr>
          <w:rStyle w:val="fontstyle01"/>
          <w:i/>
          <w:color w:val="000000" w:themeColor="text1"/>
        </w:rPr>
        <w:lastRenderedPageBreak/>
        <w:t>ngày 20/7/2018 của Ban Thường vụ Tỉnh ủy để sơ kết, đánh giá tình hình, kết quả triển khai thực hiện; các tổ chức đã sáp nhập vẫn giữ nguyên hoạt động cho đến khi có hướng dẫn mới của Trung ương, của tỉnh”</w:t>
      </w:r>
      <w:r w:rsidRPr="0098602B">
        <w:rPr>
          <w:rStyle w:val="fontstyle01"/>
          <w:color w:val="000000" w:themeColor="text1"/>
        </w:rPr>
        <w:t>.</w:t>
      </w:r>
    </w:p>
    <w:p w14:paraId="600254C5" w14:textId="6BB9352A" w:rsidR="000C3954" w:rsidRPr="0098602B" w:rsidRDefault="000C3954" w:rsidP="0080222B">
      <w:pPr>
        <w:pStyle w:val="ListParagraph"/>
        <w:widowControl w:val="0"/>
        <w:spacing w:before="40" w:after="0" w:line="247" w:lineRule="auto"/>
        <w:ind w:left="0" w:firstLine="720"/>
        <w:jc w:val="both"/>
        <w:rPr>
          <w:rStyle w:val="fontstyle01"/>
          <w:color w:val="000000" w:themeColor="text1"/>
        </w:rPr>
      </w:pPr>
      <w:r w:rsidRPr="0098602B">
        <w:rPr>
          <w:rStyle w:val="fontstyle01"/>
          <w:color w:val="000000" w:themeColor="text1"/>
        </w:rPr>
        <w:t xml:space="preserve">Theo đó, </w:t>
      </w:r>
      <w:r w:rsidR="008D2829">
        <w:rPr>
          <w:rStyle w:val="fontstyle01"/>
          <w:color w:val="000000" w:themeColor="text1"/>
        </w:rPr>
        <w:t>T</w:t>
      </w:r>
      <w:r w:rsidRPr="0098602B">
        <w:rPr>
          <w:rStyle w:val="fontstyle01"/>
          <w:color w:val="000000" w:themeColor="text1"/>
        </w:rPr>
        <w:t>ỉnh đang tạm thời dừng việc sáp nhập các tổ chức hội quần chúng do Đảng, Nhà nước giao nhiệm vụ; việc tổ chức các hội cấp huyện, cấp xã trước mắt thực hiện ổn định như hiện nay; sau khi có văn bản hướng dẫn mới của Trung ương, UBND tỉnh sẽ chỉ đạo các sở, ngành, địa phương thực hiện đảm bảo quy định, phù hợp với thực tiễn.</w:t>
      </w:r>
    </w:p>
    <w:p w14:paraId="547AE906" w14:textId="2A5E1C59" w:rsidR="004C373E" w:rsidRPr="0098602B" w:rsidRDefault="00CE38BD" w:rsidP="0080222B">
      <w:pPr>
        <w:pStyle w:val="ListParagraph"/>
        <w:widowControl w:val="0"/>
        <w:tabs>
          <w:tab w:val="left" w:pos="851"/>
        </w:tabs>
        <w:spacing w:before="40" w:after="0" w:line="247" w:lineRule="auto"/>
        <w:ind w:left="0" w:firstLine="720"/>
        <w:contextualSpacing w:val="0"/>
        <w:jc w:val="both"/>
        <w:rPr>
          <w:rStyle w:val="fontstyle01"/>
          <w:b/>
          <w:i/>
          <w:color w:val="000000" w:themeColor="text1"/>
        </w:rPr>
      </w:pPr>
      <w:r w:rsidRPr="0098602B">
        <w:rPr>
          <w:rStyle w:val="fontstyle01"/>
          <w:b/>
          <w:i/>
          <w:color w:val="000000" w:themeColor="text1"/>
        </w:rPr>
        <w:t>-</w:t>
      </w:r>
      <w:r w:rsidR="004C373E" w:rsidRPr="0098602B">
        <w:rPr>
          <w:rStyle w:val="fontstyle01"/>
          <w:b/>
          <w:i/>
          <w:color w:val="000000" w:themeColor="text1"/>
        </w:rPr>
        <w:t xml:space="preserve"> Về phương án bố trí định biên cho các hội</w:t>
      </w:r>
    </w:p>
    <w:p w14:paraId="0A4A74C2" w14:textId="327089BB" w:rsidR="001F726A" w:rsidRPr="0098602B" w:rsidRDefault="001F726A" w:rsidP="0080222B">
      <w:pPr>
        <w:pStyle w:val="Heading3"/>
        <w:keepNext w:val="0"/>
        <w:widowControl w:val="0"/>
        <w:spacing w:before="40" w:after="0" w:line="247" w:lineRule="auto"/>
        <w:ind w:firstLine="720"/>
        <w:jc w:val="both"/>
        <w:rPr>
          <w:rFonts w:ascii="Times New Roman" w:hAnsi="Times New Roman"/>
          <w:b w:val="0"/>
          <w:color w:val="000000" w:themeColor="text1"/>
          <w:spacing w:val="-2"/>
          <w:sz w:val="28"/>
          <w:szCs w:val="28"/>
        </w:rPr>
      </w:pPr>
      <w:r w:rsidRPr="0098602B">
        <w:rPr>
          <w:rStyle w:val="fontstyle01"/>
          <w:b w:val="0"/>
          <w:color w:val="000000" w:themeColor="text1"/>
        </w:rPr>
        <w:t>Theo quy định của Nghị định số 45/2010/NĐ-CP ngày 21/4/2010 của</w:t>
      </w:r>
      <w:r w:rsidRPr="0098602B">
        <w:rPr>
          <w:rFonts w:ascii="Times New Roman" w:hAnsi="Times New Roman"/>
          <w:b w:val="0"/>
          <w:color w:val="000000" w:themeColor="text1"/>
          <w:sz w:val="28"/>
          <w:szCs w:val="28"/>
        </w:rPr>
        <w:br/>
      </w:r>
      <w:r w:rsidRPr="0098602B">
        <w:rPr>
          <w:rStyle w:val="fontstyle01"/>
          <w:b w:val="0"/>
          <w:color w:val="000000" w:themeColor="text1"/>
        </w:rPr>
        <w:t>Chính phủ quy định về tổ chức, hoạt động và quản lý hội, Quyết định số</w:t>
      </w:r>
      <w:r w:rsidRPr="0098602B">
        <w:rPr>
          <w:rFonts w:ascii="Times New Roman" w:hAnsi="Times New Roman"/>
          <w:b w:val="0"/>
          <w:color w:val="000000" w:themeColor="text1"/>
          <w:sz w:val="28"/>
          <w:szCs w:val="28"/>
        </w:rPr>
        <w:br/>
      </w:r>
      <w:r w:rsidRPr="0098602B">
        <w:rPr>
          <w:rStyle w:val="fontstyle01"/>
          <w:b w:val="0"/>
          <w:color w:val="000000" w:themeColor="text1"/>
        </w:rPr>
        <w:t>68/2010/QĐ-TTg ngày 01/11/2010 của Thủ tướng Chính phủ về việc quy định hội có tính chất đặc thù và các quy định của pháp luật về quản lý biên chế thì đối với biên chế của các hội có tính chất đặc thù hoạt động trong phạm vi địa phương sẽ do địa phương quyết định và đảm bảo phù hợp với ngân sách của địa phương.</w:t>
      </w:r>
      <w:r w:rsidRPr="0098602B">
        <w:rPr>
          <w:rStyle w:val="fontstyle01"/>
          <w:color w:val="000000" w:themeColor="text1"/>
        </w:rPr>
        <w:t xml:space="preserve"> </w:t>
      </w:r>
      <w:r w:rsidR="00686EF9" w:rsidRPr="0098602B">
        <w:rPr>
          <w:rFonts w:ascii="Times New Roman" w:hAnsi="Times New Roman"/>
          <w:b w:val="0"/>
          <w:color w:val="000000" w:themeColor="text1"/>
          <w:sz w:val="28"/>
          <w:szCs w:val="28"/>
        </w:rPr>
        <w:t xml:space="preserve">Ủy ban nhân dân </w:t>
      </w:r>
      <w:r w:rsidRPr="0098602B">
        <w:rPr>
          <w:rFonts w:ascii="Times New Roman" w:hAnsi="Times New Roman"/>
          <w:b w:val="0"/>
          <w:color w:val="000000" w:themeColor="text1"/>
          <w:sz w:val="28"/>
          <w:szCs w:val="28"/>
        </w:rPr>
        <w:t>tỉnh đã</w:t>
      </w:r>
      <w:r w:rsidRPr="0098602B">
        <w:rPr>
          <w:rFonts w:ascii="Times New Roman" w:hAnsi="Times New Roman"/>
          <w:b w:val="0"/>
          <w:color w:val="000000" w:themeColor="text1"/>
          <w:sz w:val="28"/>
          <w:szCs w:val="28"/>
          <w:lang w:val="vi-VN"/>
        </w:rPr>
        <w:t xml:space="preserve"> </w:t>
      </w:r>
      <w:r w:rsidRPr="0098602B">
        <w:rPr>
          <w:rFonts w:ascii="Times New Roman" w:hAnsi="Times New Roman"/>
          <w:b w:val="0"/>
          <w:color w:val="000000" w:themeColor="text1"/>
          <w:spacing w:val="-2"/>
          <w:sz w:val="28"/>
          <w:szCs w:val="28"/>
        </w:rPr>
        <w:t xml:space="preserve">rà soát số cán bộ, công chức, viên chức được cơ quan có thẩm quyền của Đảng, Nhà nước luân chuyển, điều động, phân công làm việc tại các hội và số người được tuyển dụng theo chỉ tiêu biên chế được cơ quan có thẩm quyền giao hiện có của đơn vị để làm cơ sở giao biên chế. </w:t>
      </w:r>
      <w:r w:rsidRPr="0098602B">
        <w:rPr>
          <w:rFonts w:ascii="Times New Roman" w:hAnsi="Times New Roman"/>
          <w:b w:val="0"/>
          <w:color w:val="000000" w:themeColor="text1"/>
          <w:sz w:val="28"/>
          <w:szCs w:val="28"/>
        </w:rPr>
        <w:t>Thực hiện Nghị quyết số 39-NQ/TW ngày 17/4/2015 của Bộ Chính trị về tinh giản biên chế và cơ cấu lại đội ngũ cán bộ, công chức, viên chức, tỉnh đã tinh giản biên chế tổ chức hội, từng bước khoán kinh phí bằng giao định suất hỗ trợ ngân sách. Việc</w:t>
      </w:r>
      <w:r w:rsidRPr="0098602B">
        <w:rPr>
          <w:rFonts w:ascii="Times New Roman" w:hAnsi="Times New Roman"/>
          <w:b w:val="0"/>
          <w:color w:val="000000" w:themeColor="text1"/>
          <w:sz w:val="28"/>
          <w:szCs w:val="28"/>
          <w:lang w:val="vi-VN"/>
        </w:rPr>
        <w:t xml:space="preserve"> giao</w:t>
      </w:r>
      <w:r w:rsidRPr="0098602B">
        <w:rPr>
          <w:rFonts w:ascii="Times New Roman" w:hAnsi="Times New Roman"/>
          <w:b w:val="0"/>
          <w:color w:val="000000" w:themeColor="text1"/>
          <w:sz w:val="28"/>
          <w:szCs w:val="28"/>
        </w:rPr>
        <w:t xml:space="preserve"> kế hoạch biên chế</w:t>
      </w:r>
      <w:r w:rsidRPr="0098602B">
        <w:rPr>
          <w:rFonts w:ascii="Times New Roman" w:hAnsi="Times New Roman"/>
          <w:b w:val="0"/>
          <w:color w:val="000000" w:themeColor="text1"/>
          <w:sz w:val="28"/>
          <w:szCs w:val="28"/>
          <w:lang w:val="vi-VN"/>
        </w:rPr>
        <w:t xml:space="preserve"> từ</w:t>
      </w:r>
      <w:r w:rsidRPr="0098602B">
        <w:rPr>
          <w:rFonts w:ascii="Times New Roman" w:hAnsi="Times New Roman"/>
          <w:b w:val="0"/>
          <w:color w:val="000000" w:themeColor="text1"/>
          <w:sz w:val="28"/>
          <w:szCs w:val="28"/>
        </w:rPr>
        <w:t xml:space="preserve"> năm 2020 được</w:t>
      </w:r>
      <w:r w:rsidRPr="0098602B">
        <w:rPr>
          <w:rFonts w:ascii="Times New Roman" w:hAnsi="Times New Roman"/>
          <w:b w:val="0"/>
          <w:color w:val="000000" w:themeColor="text1"/>
          <w:sz w:val="28"/>
          <w:szCs w:val="28"/>
          <w:lang w:val="vi-VN"/>
        </w:rPr>
        <w:t xml:space="preserve"> áp dụng </w:t>
      </w:r>
      <w:r w:rsidRPr="0098602B">
        <w:rPr>
          <w:rFonts w:ascii="Times New Roman" w:hAnsi="Times New Roman"/>
          <w:b w:val="0"/>
          <w:color w:val="000000" w:themeColor="text1"/>
          <w:sz w:val="28"/>
          <w:szCs w:val="28"/>
        </w:rPr>
        <w:t>theo nguyên tắc t</w:t>
      </w:r>
      <w:r w:rsidRPr="0098602B">
        <w:rPr>
          <w:rFonts w:ascii="Times New Roman" w:hAnsi="Times New Roman"/>
          <w:b w:val="0"/>
          <w:color w:val="000000" w:themeColor="text1"/>
          <w:spacing w:val="-2"/>
          <w:sz w:val="28"/>
          <w:szCs w:val="28"/>
        </w:rPr>
        <w:t>ừng bước thực hiện khoán kinh phí hoạt động cho hội trên</w:t>
      </w:r>
      <w:r w:rsidRPr="0098602B">
        <w:rPr>
          <w:rFonts w:ascii="Times New Roman" w:hAnsi="Times New Roman"/>
          <w:b w:val="0"/>
          <w:color w:val="000000" w:themeColor="text1"/>
          <w:spacing w:val="-2"/>
          <w:sz w:val="28"/>
          <w:szCs w:val="28"/>
          <w:lang w:val="vi-VN"/>
        </w:rPr>
        <w:t xml:space="preserve"> cơ sở</w:t>
      </w:r>
      <w:r w:rsidRPr="0098602B">
        <w:rPr>
          <w:rFonts w:ascii="Times New Roman" w:hAnsi="Times New Roman"/>
          <w:b w:val="0"/>
          <w:color w:val="000000" w:themeColor="text1"/>
          <w:spacing w:val="-2"/>
          <w:sz w:val="28"/>
          <w:szCs w:val="28"/>
        </w:rPr>
        <w:t xml:space="preserve"> nhiệm vụ mà Đảng, Nhà nước đặt hàng theo lộ trình phù hợp. Tổng số người làm việc trong các tổ chức hội được giao biên chế cấp tỉnh, cấp huyện năm 2024 gồm 141 người (trong đó có 99 biên chế và 42 định suất hỗ trợ bằng ngân sách nhà nước)</w:t>
      </w:r>
      <w:r w:rsidRPr="0098602B">
        <w:rPr>
          <w:rStyle w:val="FootnoteReference"/>
          <w:rFonts w:ascii="Times New Roman" w:hAnsi="Times New Roman"/>
          <w:b w:val="0"/>
          <w:color w:val="000000" w:themeColor="text1"/>
          <w:spacing w:val="-2"/>
          <w:sz w:val="28"/>
          <w:szCs w:val="28"/>
        </w:rPr>
        <w:footnoteReference w:id="1"/>
      </w:r>
      <w:r w:rsidRPr="0098602B">
        <w:rPr>
          <w:rFonts w:ascii="Times New Roman" w:hAnsi="Times New Roman"/>
          <w:b w:val="0"/>
          <w:color w:val="000000" w:themeColor="text1"/>
          <w:spacing w:val="-2"/>
          <w:sz w:val="28"/>
          <w:szCs w:val="28"/>
        </w:rPr>
        <w:t xml:space="preserve">. </w:t>
      </w:r>
    </w:p>
    <w:p w14:paraId="656DE754" w14:textId="31C3E788" w:rsidR="001F726A" w:rsidRPr="0098602B" w:rsidRDefault="001F726A" w:rsidP="0080222B">
      <w:pPr>
        <w:widowControl w:val="0"/>
        <w:autoSpaceDE w:val="0"/>
        <w:autoSpaceDN w:val="0"/>
        <w:spacing w:before="40" w:line="247" w:lineRule="auto"/>
        <w:ind w:firstLine="720"/>
        <w:jc w:val="both"/>
        <w:rPr>
          <w:color w:val="000000" w:themeColor="text1"/>
          <w:spacing w:val="-2"/>
          <w:sz w:val="28"/>
          <w:szCs w:val="28"/>
          <w:lang w:val="pt-BR"/>
        </w:rPr>
      </w:pPr>
      <w:r w:rsidRPr="0098602B">
        <w:rPr>
          <w:color w:val="000000" w:themeColor="text1"/>
          <w:sz w:val="28"/>
          <w:szCs w:val="28"/>
        </w:rPr>
        <w:t xml:space="preserve">Thể chế hoá </w:t>
      </w:r>
      <w:r w:rsidRPr="0098602B">
        <w:rPr>
          <w:bCs/>
          <w:color w:val="000000" w:themeColor="text1"/>
          <w:spacing w:val="-6"/>
          <w:sz w:val="28"/>
          <w:szCs w:val="28"/>
        </w:rPr>
        <w:t xml:space="preserve">Thông báo số 158-TB/TW </w:t>
      </w:r>
      <w:r w:rsidRPr="0098602B">
        <w:rPr>
          <w:color w:val="000000" w:themeColor="text1"/>
          <w:sz w:val="28"/>
          <w:szCs w:val="28"/>
        </w:rPr>
        <w:t xml:space="preserve">ngày 02/01/2020 của Ban Bí thư Trung ương về tiếp tục thực hiện Kết luận số 102-KL/TW của Bộ Chính trị khóa XI về hội quần chúng trong tình hình mới, Bộ Nội vụ đang trình Chính phủ dự thảo Nghị định thay thế </w:t>
      </w:r>
      <w:r w:rsidRPr="0098602B">
        <w:rPr>
          <w:color w:val="000000" w:themeColor="text1"/>
          <w:sz w:val="28"/>
          <w:szCs w:val="28"/>
          <w:lang w:val="pt-BR"/>
        </w:rPr>
        <w:t>Nghị định số 45/2010/NĐ-CP</w:t>
      </w:r>
      <w:r w:rsidR="00C55747" w:rsidRPr="0098602B">
        <w:rPr>
          <w:color w:val="000000" w:themeColor="text1"/>
          <w:sz w:val="28"/>
          <w:szCs w:val="28"/>
          <w:lang w:val="pt-BR"/>
        </w:rPr>
        <w:t xml:space="preserve"> </w:t>
      </w:r>
      <w:r w:rsidRPr="0098602B">
        <w:rPr>
          <w:color w:val="000000" w:themeColor="text1"/>
          <w:sz w:val="28"/>
          <w:szCs w:val="28"/>
          <w:lang w:val="pt-BR"/>
        </w:rPr>
        <w:t>và Nghị định số 33/2012/NĐ-CP ngày 13/4/2012 của Chính phủ sửa đổi, bổ sung một số điều của Nghị định số 45/2010/NĐ-CP, trong đó đề xuất việc khoán kinh phí thực hiện nhiệm vụ thường xuyên và  các nhiệm vụ do Đảng, Nhà nước đặt hàng. Do đó, v</w:t>
      </w:r>
      <w:r w:rsidRPr="0098602B">
        <w:rPr>
          <w:color w:val="000000" w:themeColor="text1"/>
          <w:spacing w:val="-2"/>
          <w:sz w:val="28"/>
          <w:szCs w:val="28"/>
          <w:lang w:val="pt-BR"/>
        </w:rPr>
        <w:t>iệc thực hiện giao số lượng người làm việc trong các tổ chức hội như hiện nay là phù hợp với ngân sách địa phương và phù hợp với chủ trương hiện hành của Trung ương. Sau kh</w:t>
      </w:r>
      <w:r w:rsidRPr="00DF65BE">
        <w:rPr>
          <w:color w:val="000000" w:themeColor="text1"/>
          <w:spacing w:val="-2"/>
          <w:sz w:val="28"/>
          <w:szCs w:val="28"/>
          <w:lang w:val="pt-BR"/>
        </w:rPr>
        <w:t xml:space="preserve">i </w:t>
      </w:r>
      <w:r w:rsidR="00FE136F" w:rsidRPr="0098602B">
        <w:rPr>
          <w:color w:val="000000" w:themeColor="text1"/>
          <w:spacing w:val="-2"/>
          <w:sz w:val="28"/>
          <w:szCs w:val="28"/>
          <w:lang w:val="pt-BR"/>
        </w:rPr>
        <w:t xml:space="preserve">Chính </w:t>
      </w:r>
      <w:r w:rsidRPr="0098602B">
        <w:rPr>
          <w:color w:val="000000" w:themeColor="text1"/>
          <w:spacing w:val="-2"/>
          <w:sz w:val="28"/>
          <w:szCs w:val="28"/>
          <w:lang w:val="pt-BR"/>
        </w:rPr>
        <w:t xml:space="preserve"> phủ sửa đổi, bổ sung Nghị định số 45/2010/NĐ-CP, </w:t>
      </w:r>
      <w:r w:rsidR="00686EF9" w:rsidRPr="0098602B">
        <w:rPr>
          <w:color w:val="000000" w:themeColor="text1"/>
          <w:spacing w:val="-2"/>
          <w:sz w:val="28"/>
          <w:szCs w:val="28"/>
          <w:lang w:val="pt-BR"/>
        </w:rPr>
        <w:t>Ủy ban nhân dân</w:t>
      </w:r>
      <w:r w:rsidRPr="0098602B">
        <w:rPr>
          <w:color w:val="000000" w:themeColor="text1"/>
          <w:spacing w:val="-2"/>
          <w:sz w:val="28"/>
          <w:szCs w:val="28"/>
          <w:lang w:val="pt-BR"/>
        </w:rPr>
        <w:t xml:space="preserve"> tỉnh sẽ giao các sở, ngành có liên quan tham mưu thực hiện </w:t>
      </w:r>
      <w:r w:rsidRPr="0098602B">
        <w:rPr>
          <w:rStyle w:val="fontstyle01"/>
          <w:color w:val="000000" w:themeColor="text1"/>
          <w:lang w:val="pt-BR"/>
        </w:rPr>
        <w:t xml:space="preserve">bố trí định biên </w:t>
      </w:r>
      <w:r w:rsidRPr="0098602B">
        <w:rPr>
          <w:color w:val="000000" w:themeColor="text1"/>
          <w:spacing w:val="-2"/>
          <w:sz w:val="28"/>
          <w:szCs w:val="28"/>
          <w:lang w:val="pt-BR"/>
        </w:rPr>
        <w:t>cho các Hội đảm bảo theo quy định, phù hợp với tình hình thực tiễn.</w:t>
      </w:r>
    </w:p>
    <w:p w14:paraId="44506BD7" w14:textId="4CBA2D01" w:rsidR="004C373E" w:rsidRPr="0098602B" w:rsidRDefault="00CE38BD" w:rsidP="0080222B">
      <w:pPr>
        <w:widowControl w:val="0"/>
        <w:spacing w:before="40" w:line="247" w:lineRule="auto"/>
        <w:ind w:firstLine="720"/>
        <w:jc w:val="both"/>
        <w:rPr>
          <w:b/>
          <w:color w:val="000000" w:themeColor="text1"/>
          <w:sz w:val="28"/>
          <w:szCs w:val="28"/>
          <w:lang w:val="pt-BR"/>
        </w:rPr>
      </w:pPr>
      <w:r w:rsidRPr="0098602B">
        <w:rPr>
          <w:b/>
          <w:color w:val="000000" w:themeColor="text1"/>
          <w:sz w:val="28"/>
          <w:szCs w:val="28"/>
          <w:lang w:val="pt-BR"/>
        </w:rPr>
        <w:t xml:space="preserve">3. </w:t>
      </w:r>
      <w:r w:rsidR="004C373E" w:rsidRPr="0098602B">
        <w:rPr>
          <w:b/>
          <w:color w:val="000000" w:themeColor="text1"/>
          <w:sz w:val="28"/>
          <w:szCs w:val="28"/>
          <w:lang w:val="pt-BR"/>
        </w:rPr>
        <w:t>Báo cáo việc giải quyết các kiến nghị, đề xuất của Ủy ban Mặt trận Tổ quốc, các tổ chức chính trị - xã hội, hội quần chúng cấp tỉnh</w:t>
      </w:r>
    </w:p>
    <w:p w14:paraId="2E2FC3E1" w14:textId="77777777" w:rsidR="00DD6B6B" w:rsidRDefault="004C373E" w:rsidP="0080222B">
      <w:pPr>
        <w:widowControl w:val="0"/>
        <w:spacing w:before="40" w:line="247" w:lineRule="auto"/>
        <w:ind w:firstLine="720"/>
        <w:jc w:val="both"/>
        <w:rPr>
          <w:color w:val="000000" w:themeColor="text1"/>
          <w:sz w:val="28"/>
          <w:szCs w:val="28"/>
          <w:lang w:val="pt-BR"/>
        </w:rPr>
      </w:pPr>
      <w:r w:rsidRPr="0098602B">
        <w:rPr>
          <w:b/>
          <w:i/>
          <w:color w:val="000000" w:themeColor="text1"/>
          <w:sz w:val="28"/>
          <w:szCs w:val="28"/>
          <w:lang w:val="pt-BR"/>
        </w:rPr>
        <w:t>3.1.</w:t>
      </w:r>
      <w:r w:rsidRPr="0098602B">
        <w:rPr>
          <w:color w:val="000000" w:themeColor="text1"/>
          <w:sz w:val="28"/>
          <w:szCs w:val="28"/>
          <w:lang w:val="pt-BR"/>
        </w:rPr>
        <w:t xml:space="preserve"> </w:t>
      </w:r>
      <w:r w:rsidRPr="0098602B">
        <w:rPr>
          <w:b/>
          <w:i/>
          <w:color w:val="000000" w:themeColor="text1"/>
          <w:sz w:val="28"/>
          <w:szCs w:val="28"/>
          <w:lang w:val="pt-BR"/>
        </w:rPr>
        <w:t>Nội dung đề xuất của Hội Liên hiệp Phụ nữ tỉnh:</w:t>
      </w:r>
      <w:r w:rsidRPr="0098602B">
        <w:rPr>
          <w:color w:val="000000" w:themeColor="text1"/>
          <w:sz w:val="28"/>
          <w:szCs w:val="28"/>
          <w:lang w:val="pt-BR"/>
        </w:rPr>
        <w:t xml:space="preserve"> </w:t>
      </w:r>
    </w:p>
    <w:p w14:paraId="5C45E747" w14:textId="5D009D04" w:rsidR="004C373E" w:rsidRPr="0098602B" w:rsidRDefault="00DD6B6B" w:rsidP="0080222B">
      <w:pPr>
        <w:widowControl w:val="0"/>
        <w:spacing w:before="40" w:line="247" w:lineRule="auto"/>
        <w:ind w:firstLine="720"/>
        <w:jc w:val="both"/>
        <w:rPr>
          <w:bCs/>
          <w:iCs/>
          <w:color w:val="000000" w:themeColor="text1"/>
          <w:sz w:val="28"/>
          <w:szCs w:val="28"/>
          <w:lang w:val="pt-BR"/>
        </w:rPr>
      </w:pPr>
      <w:r>
        <w:rPr>
          <w:color w:val="000000" w:themeColor="text1"/>
          <w:sz w:val="28"/>
          <w:szCs w:val="28"/>
          <w:lang w:val="pt-BR"/>
        </w:rPr>
        <w:t>Đ</w:t>
      </w:r>
      <w:r w:rsidR="004C373E" w:rsidRPr="0098602B">
        <w:rPr>
          <w:color w:val="000000" w:themeColor="text1"/>
          <w:sz w:val="28"/>
          <w:szCs w:val="28"/>
          <w:lang w:val="pt-BR"/>
        </w:rPr>
        <w:t xml:space="preserve">ề nghị </w:t>
      </w:r>
      <w:r w:rsidR="004C373E" w:rsidRPr="0098602B">
        <w:rPr>
          <w:bCs/>
          <w:iCs/>
          <w:color w:val="000000" w:themeColor="text1"/>
          <w:sz w:val="28"/>
          <w:szCs w:val="28"/>
          <w:lang w:val="pt-BR"/>
        </w:rPr>
        <w:t>bố trí kiêm nhiệm các chức danh khác đối với cấp phó cơ sở tạo điều kiện nâng cao phụ cấp cho cán bộ bán chuyên trách; Chỉ đạo chính quyền cấp xã quan tâm đến nguồn ngân sách hoạt động cho các đoàn thể. Quan tâm bố trí mua sắm máy móc, trang thiết bị cho Hội làm việc.</w:t>
      </w:r>
    </w:p>
    <w:p w14:paraId="00C67646" w14:textId="36672FBE" w:rsidR="007C13E3" w:rsidRPr="0098602B" w:rsidRDefault="007C13E3" w:rsidP="0080222B">
      <w:pPr>
        <w:pStyle w:val="ListParagraph"/>
        <w:widowControl w:val="0"/>
        <w:tabs>
          <w:tab w:val="left" w:pos="851"/>
        </w:tabs>
        <w:autoSpaceDE w:val="0"/>
        <w:autoSpaceDN w:val="0"/>
        <w:spacing w:before="40" w:after="0" w:line="247" w:lineRule="auto"/>
        <w:ind w:left="0" w:firstLine="720"/>
        <w:contextualSpacing w:val="0"/>
        <w:jc w:val="both"/>
        <w:rPr>
          <w:rFonts w:cs="Times New Roman"/>
          <w:color w:val="000000" w:themeColor="text1"/>
          <w:szCs w:val="28"/>
          <w:shd w:val="clear" w:color="auto" w:fill="FFFFFF"/>
          <w:lang w:val="pt-BR"/>
        </w:rPr>
      </w:pPr>
      <w:bookmarkStart w:id="1" w:name="loai_1_name"/>
      <w:r w:rsidRPr="0098602B">
        <w:rPr>
          <w:rFonts w:cs="Times New Roman"/>
          <w:color w:val="000000" w:themeColor="text1"/>
          <w:szCs w:val="28"/>
          <w:shd w:val="clear" w:color="auto" w:fill="FFFFFF"/>
          <w:lang w:val="pt-BR"/>
        </w:rPr>
        <w:t xml:space="preserve">- </w:t>
      </w:r>
      <w:r w:rsidR="004C373E" w:rsidRPr="0098602B">
        <w:rPr>
          <w:rFonts w:cs="Times New Roman"/>
          <w:color w:val="000000" w:themeColor="text1"/>
          <w:szCs w:val="28"/>
          <w:shd w:val="clear" w:color="auto" w:fill="FFFFFF"/>
          <w:lang w:val="pt-BR"/>
        </w:rPr>
        <w:t xml:space="preserve">Về nội dung </w:t>
      </w:r>
      <w:r w:rsidR="004C373E" w:rsidRPr="0098602B">
        <w:rPr>
          <w:rFonts w:eastAsia="Times New Roman"/>
          <w:bCs/>
          <w:iCs/>
          <w:color w:val="000000" w:themeColor="text1"/>
          <w:szCs w:val="28"/>
          <w:lang w:val="pt-BR"/>
        </w:rPr>
        <w:t>bố trí kiêm nhiệm các chức danh khác đối với cấp phó cơ sở tạo điều kiện nâng cao phụ cấp cho cán bộ bán chuyên trách</w:t>
      </w:r>
      <w:r w:rsidR="004C373E" w:rsidRPr="0098602B">
        <w:rPr>
          <w:rFonts w:cs="Times New Roman"/>
          <w:color w:val="000000" w:themeColor="text1"/>
          <w:szCs w:val="28"/>
          <w:shd w:val="clear" w:color="auto" w:fill="FFFFFF"/>
          <w:lang w:val="pt-BR"/>
        </w:rPr>
        <w:t>, tại</w:t>
      </w:r>
      <w:bookmarkEnd w:id="1"/>
      <w:r w:rsidRPr="0098602B">
        <w:rPr>
          <w:rFonts w:cs="Times New Roman"/>
          <w:color w:val="000000" w:themeColor="text1"/>
          <w:szCs w:val="28"/>
          <w:shd w:val="clear" w:color="auto" w:fill="FFFFFF"/>
          <w:lang w:val="pt-BR"/>
        </w:rPr>
        <w:t xml:space="preserve"> Điều 7 Nghị quyết số 111/2023/NQ-HĐND</w:t>
      </w:r>
      <w:r w:rsidRPr="0098602B">
        <w:rPr>
          <w:rStyle w:val="FootnoteReference"/>
          <w:color w:val="000000" w:themeColor="text1"/>
          <w:shd w:val="clear" w:color="auto" w:fill="FFFFFF"/>
        </w:rPr>
        <w:footnoteReference w:id="2"/>
      </w:r>
      <w:r w:rsidRPr="0098602B">
        <w:rPr>
          <w:rFonts w:cs="Times New Roman"/>
          <w:color w:val="000000" w:themeColor="text1"/>
          <w:szCs w:val="28"/>
          <w:shd w:val="clear" w:color="auto" w:fill="FFFFFF"/>
          <w:lang w:val="pt-BR"/>
        </w:rPr>
        <w:t xml:space="preserve"> quy định: “</w:t>
      </w:r>
      <w:r w:rsidRPr="0098602B">
        <w:rPr>
          <w:rFonts w:cs="Times New Roman"/>
          <w:i/>
          <w:color w:val="000000" w:themeColor="text1"/>
          <w:szCs w:val="28"/>
          <w:shd w:val="clear" w:color="auto" w:fill="FFFFFF"/>
          <w:lang w:val="pt-BR"/>
        </w:rPr>
        <w:t>Việc kiêm nhiệm chức danh người hoạt động không chuyên trách ở cấp xã, ở thôn, tổ dân phố và người hoạt động không chuyên trách ở thôn, tổ dân phố kiêm nhiệm người trực tiếp tham gia hoạt động ở thôn, tổ dân phố do UBND các xã, phường, thị trấn căn cứ tính chất, khối lượng và tình hình thực tế để đề xuất UBND cấp huyện xem xét, quyết định; đối với người hoạt động không chuyên trách ở cấp xã tổng số không vượt quá số lượng theo quy định tại khoản 1 Điều 33 Nghị định số </w:t>
      </w:r>
      <w:hyperlink r:id="rId7" w:tgtFrame="_blank" w:tooltip="Nghị định 33/2023/NĐ-CP" w:history="1">
        <w:r w:rsidRPr="0098602B">
          <w:rPr>
            <w:rStyle w:val="Hyperlink"/>
            <w:rFonts w:cs="Times New Roman"/>
            <w:i/>
            <w:color w:val="000000" w:themeColor="text1"/>
            <w:szCs w:val="28"/>
            <w:u w:val="none"/>
            <w:shd w:val="clear" w:color="auto" w:fill="FFFFFF"/>
            <w:lang w:val="pt-BR"/>
          </w:rPr>
          <w:t>33/2023/NĐ-CP</w:t>
        </w:r>
      </w:hyperlink>
      <w:r w:rsidRPr="0098602B">
        <w:rPr>
          <w:rFonts w:cs="Times New Roman"/>
          <w:i/>
          <w:color w:val="000000" w:themeColor="text1"/>
          <w:szCs w:val="28"/>
          <w:shd w:val="clear" w:color="auto" w:fill="FFFFFF"/>
          <w:lang w:val="pt-BR"/>
        </w:rPr>
        <w:t xml:space="preserve">; phải đảm bảo chức danh nào cũng có người thực hiện, không chồng chéo, bỏ sót nhiệm vụ”. </w:t>
      </w:r>
      <w:r w:rsidRPr="0098602B">
        <w:rPr>
          <w:rFonts w:cs="Times New Roman"/>
          <w:color w:val="000000" w:themeColor="text1"/>
          <w:szCs w:val="28"/>
          <w:shd w:val="clear" w:color="auto" w:fill="FFFFFF"/>
          <w:lang w:val="pt-BR"/>
        </w:rPr>
        <w:t xml:space="preserve">Do đó, việc bố trí kiêm nhiệm đối với Phó Chủ tịch Hội Liên hiệp phụ nữ cấp xã do </w:t>
      </w:r>
      <w:r w:rsidR="00B10EF4" w:rsidRPr="0098602B">
        <w:rPr>
          <w:rFonts w:cs="Times New Roman"/>
          <w:color w:val="000000" w:themeColor="text1"/>
          <w:szCs w:val="28"/>
          <w:shd w:val="clear" w:color="auto" w:fill="FFFFFF"/>
          <w:lang w:val="pt-BR"/>
        </w:rPr>
        <w:t>Ủy ban nhân dân</w:t>
      </w:r>
      <w:r w:rsidRPr="0098602B">
        <w:rPr>
          <w:rFonts w:cs="Times New Roman"/>
          <w:color w:val="000000" w:themeColor="text1"/>
          <w:szCs w:val="28"/>
          <w:shd w:val="clear" w:color="auto" w:fill="FFFFFF"/>
          <w:lang w:val="pt-BR"/>
        </w:rPr>
        <w:t xml:space="preserve"> cấp xã đề xuất </w:t>
      </w:r>
      <w:r w:rsidR="00B10EF4" w:rsidRPr="0098602B">
        <w:rPr>
          <w:rFonts w:cs="Times New Roman"/>
          <w:color w:val="000000" w:themeColor="text1"/>
          <w:szCs w:val="28"/>
          <w:shd w:val="clear" w:color="auto" w:fill="FFFFFF"/>
          <w:lang w:val="pt-BR"/>
        </w:rPr>
        <w:t>Ủy ban nhân dân</w:t>
      </w:r>
      <w:r w:rsidRPr="0098602B">
        <w:rPr>
          <w:rFonts w:cs="Times New Roman"/>
          <w:color w:val="000000" w:themeColor="text1"/>
          <w:szCs w:val="28"/>
          <w:shd w:val="clear" w:color="auto" w:fill="FFFFFF"/>
          <w:lang w:val="pt-BR"/>
        </w:rPr>
        <w:t xml:space="preserve"> cấp huyện xem xét, quyết định. Trong thời gian tới, </w:t>
      </w:r>
      <w:r w:rsidR="00B10EF4" w:rsidRPr="0098602B">
        <w:rPr>
          <w:rFonts w:cs="Times New Roman"/>
          <w:color w:val="000000" w:themeColor="text1"/>
          <w:szCs w:val="28"/>
          <w:shd w:val="clear" w:color="auto" w:fill="FFFFFF"/>
          <w:lang w:val="pt-BR"/>
        </w:rPr>
        <w:t>Ủy ban nhân dân</w:t>
      </w:r>
      <w:r w:rsidRPr="0098602B">
        <w:rPr>
          <w:rFonts w:cs="Times New Roman"/>
          <w:color w:val="000000" w:themeColor="text1"/>
          <w:szCs w:val="28"/>
          <w:shd w:val="clear" w:color="auto" w:fill="FFFFFF"/>
          <w:lang w:val="pt-BR"/>
        </w:rPr>
        <w:t xml:space="preserve"> tỉnh sẽ chỉ đạo Sở Nội vụ sẽ tăng cường công tác thanh tra, kiểm tra tại các địa phương để đảm bảo chủ trương của tỉnh thực hiện đồng bộ, thống nhất tại cơ sở.</w:t>
      </w:r>
    </w:p>
    <w:p w14:paraId="58B408FC" w14:textId="6B21D86D" w:rsidR="004C373E" w:rsidRPr="0098602B" w:rsidRDefault="007C13E3" w:rsidP="0080222B">
      <w:pPr>
        <w:pStyle w:val="ListParagraph"/>
        <w:widowControl w:val="0"/>
        <w:tabs>
          <w:tab w:val="left" w:pos="851"/>
        </w:tabs>
        <w:autoSpaceDE w:val="0"/>
        <w:autoSpaceDN w:val="0"/>
        <w:spacing w:before="40" w:after="0" w:line="247" w:lineRule="auto"/>
        <w:ind w:left="0" w:firstLine="720"/>
        <w:contextualSpacing w:val="0"/>
        <w:jc w:val="both"/>
        <w:rPr>
          <w:bCs/>
          <w:iCs/>
          <w:color w:val="000000" w:themeColor="text1"/>
          <w:szCs w:val="28"/>
          <w:lang w:val="pt-BR"/>
        </w:rPr>
      </w:pPr>
      <w:r w:rsidRPr="0098602B">
        <w:rPr>
          <w:rFonts w:cs="Times New Roman"/>
          <w:color w:val="000000" w:themeColor="text1"/>
          <w:szCs w:val="28"/>
          <w:shd w:val="clear" w:color="auto" w:fill="FFFFFF"/>
          <w:lang w:val="pt-BR"/>
        </w:rPr>
        <w:t xml:space="preserve">- </w:t>
      </w:r>
      <w:r w:rsidR="004C373E" w:rsidRPr="0098602B">
        <w:rPr>
          <w:rFonts w:cs="Times New Roman"/>
          <w:color w:val="000000" w:themeColor="text1"/>
          <w:szCs w:val="28"/>
          <w:shd w:val="clear" w:color="auto" w:fill="FFFFFF"/>
          <w:lang w:val="pt-BR"/>
        </w:rPr>
        <w:t>Về nội dung đề nghị c</w:t>
      </w:r>
      <w:r w:rsidR="004C373E" w:rsidRPr="0098602B">
        <w:rPr>
          <w:bCs/>
          <w:iCs/>
          <w:color w:val="000000" w:themeColor="text1"/>
          <w:szCs w:val="28"/>
          <w:lang w:val="pt-BR"/>
        </w:rPr>
        <w:t>hỉ đạo chính quyền cấp xã quan tâm đến nguồn ngân sách hoạt động cho các đoàn thể. Quan tâm bố trí mua sắm máy móc, trang thiết bị cho Hội làm việc.</w:t>
      </w:r>
    </w:p>
    <w:p w14:paraId="0DC9962D" w14:textId="6761E587" w:rsidR="007C13E3" w:rsidRPr="0098602B" w:rsidRDefault="007C13E3" w:rsidP="0080222B">
      <w:pPr>
        <w:pStyle w:val="ListParagraph"/>
        <w:widowControl w:val="0"/>
        <w:tabs>
          <w:tab w:val="left" w:pos="851"/>
        </w:tabs>
        <w:autoSpaceDE w:val="0"/>
        <w:autoSpaceDN w:val="0"/>
        <w:spacing w:before="40" w:after="0" w:line="247" w:lineRule="auto"/>
        <w:ind w:left="0" w:firstLine="720"/>
        <w:contextualSpacing w:val="0"/>
        <w:jc w:val="both"/>
        <w:rPr>
          <w:rFonts w:cs="Times New Roman"/>
          <w:color w:val="000000" w:themeColor="text1"/>
          <w:szCs w:val="28"/>
          <w:shd w:val="clear" w:color="auto" w:fill="FFFFFF"/>
          <w:lang w:val="pt-BR"/>
        </w:rPr>
      </w:pPr>
      <w:r w:rsidRPr="0098602B">
        <w:rPr>
          <w:color w:val="000000" w:themeColor="text1"/>
          <w:lang w:val="pt-BR"/>
        </w:rPr>
        <w:t xml:space="preserve">Tại Điều 8 Nghị quyết số 111/2023/NQ-HĐND quy định: </w:t>
      </w:r>
      <w:r w:rsidRPr="0098602B">
        <w:rPr>
          <w:i/>
          <w:color w:val="000000" w:themeColor="text1"/>
          <w:lang w:val="pt-BR"/>
        </w:rPr>
        <w:t>“Kinh phí chi hoạt động của các tổ chức chính trị - xã hội cấp xã được bố trí trong dự toán chi thường xuyên hàng năm của các đơn vị hành chính cấp xã theo quy định của HĐND tỉnh về phân cấp nhiệm vụ chi các cấp ngân sách địa phương và định mức phân bổ chi thường xuyên ngân sách địa phương”.</w:t>
      </w:r>
      <w:r w:rsidRPr="0098602B">
        <w:rPr>
          <w:color w:val="000000" w:themeColor="text1"/>
          <w:lang w:val="pt-BR"/>
        </w:rPr>
        <w:t xml:space="preserve"> Theo đó, hàng năm, kinh phí chi hoạt động của các đơn vị hành chính cấp xã (trong đó bao gồm các tổ chức chính trị - xã hội cấp xã) đã được bố trí trong dự toán chi thường xuyên theo quy định tại Nghị quyết số 41/2021/NQ-HĐND</w:t>
      </w:r>
      <w:r w:rsidRPr="0098602B">
        <w:rPr>
          <w:rStyle w:val="FootnoteReference"/>
          <w:color w:val="000000" w:themeColor="text1"/>
        </w:rPr>
        <w:footnoteReference w:id="3"/>
      </w:r>
      <w:r w:rsidRPr="0098602B">
        <w:rPr>
          <w:color w:val="000000" w:themeColor="text1"/>
          <w:lang w:val="pt-BR"/>
        </w:rPr>
        <w:t xml:space="preserve">; mức bình quân khoảng 25 triệu đồng/năm cho mỗi tổ chức chính trị - xã hội cấp xã. </w:t>
      </w:r>
      <w:r w:rsidR="00B10EF4" w:rsidRPr="0098602B">
        <w:rPr>
          <w:color w:val="000000" w:themeColor="text1"/>
          <w:lang w:val="pt-BR"/>
        </w:rPr>
        <w:t>Yêu cầu</w:t>
      </w:r>
      <w:r w:rsidRPr="0098602B">
        <w:rPr>
          <w:color w:val="000000" w:themeColor="text1"/>
          <w:lang w:val="pt-BR"/>
        </w:rPr>
        <w:t xml:space="preserve"> các địa phương căn cứ nguồn kinh phí được giao trong dự toán theo quy định để đảm bảo kinh phí hoạt động hàng năm cho các tổ chức chính trị - xã hội cấp xã. Ngoài ra, các địa phương rà soát nhu cầu về trang thiết bị của Hội để đề xuất với </w:t>
      </w:r>
      <w:r w:rsidR="00B10EF4" w:rsidRPr="0098602B">
        <w:rPr>
          <w:color w:val="000000" w:themeColor="text1"/>
          <w:lang w:val="pt-BR"/>
        </w:rPr>
        <w:t>Ủy ban nhân nhân dân</w:t>
      </w:r>
      <w:r w:rsidRPr="0098602B">
        <w:rPr>
          <w:color w:val="000000" w:themeColor="text1"/>
          <w:lang w:val="pt-BR"/>
        </w:rPr>
        <w:t xml:space="preserve"> cấp xã bố trí đảm bảo theo đúng quy định, tạo điều kiện để Hội làm việc có hiệu quả.</w:t>
      </w:r>
    </w:p>
    <w:p w14:paraId="0A711AEC" w14:textId="77777777" w:rsidR="00DD6B6B" w:rsidRDefault="004C373E"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szCs w:val="28"/>
          <w:lang w:val="pt-BR"/>
        </w:rPr>
      </w:pPr>
      <w:r w:rsidRPr="0098602B">
        <w:rPr>
          <w:b/>
          <w:i/>
          <w:color w:val="000000" w:themeColor="text1"/>
          <w:szCs w:val="28"/>
          <w:lang w:val="pt-BR"/>
        </w:rPr>
        <w:t>3.2. Nội dung kiến nghị của Hội Nông dân tỉnh:</w:t>
      </w:r>
      <w:r w:rsidRPr="0098602B">
        <w:rPr>
          <w:color w:val="000000" w:themeColor="text1"/>
          <w:szCs w:val="28"/>
          <w:lang w:val="pt-BR"/>
        </w:rPr>
        <w:t xml:space="preserve"> </w:t>
      </w:r>
    </w:p>
    <w:p w14:paraId="0992E723" w14:textId="7B947C4A" w:rsidR="004C373E" w:rsidRPr="0098602B" w:rsidRDefault="004C373E"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szCs w:val="28"/>
          <w:lang w:val="pt-BR"/>
        </w:rPr>
      </w:pPr>
      <w:r w:rsidRPr="0098602B">
        <w:rPr>
          <w:color w:val="000000" w:themeColor="text1"/>
          <w:szCs w:val="28"/>
          <w:lang w:val="pt-BR"/>
        </w:rPr>
        <w:t xml:space="preserve">Đề nghị Thường trực Tỉnh ủy quan tâm chỉ đạo bổ sung nguồn vốn Quỹ </w:t>
      </w:r>
      <w:r w:rsidR="00854FF1" w:rsidRPr="0098602B">
        <w:rPr>
          <w:color w:val="000000" w:themeColor="text1"/>
          <w:szCs w:val="28"/>
          <w:lang w:val="pt-BR"/>
        </w:rPr>
        <w:t>h</w:t>
      </w:r>
      <w:r w:rsidRPr="0098602B">
        <w:rPr>
          <w:color w:val="000000" w:themeColor="text1"/>
          <w:szCs w:val="28"/>
          <w:lang w:val="pt-BR"/>
        </w:rPr>
        <w:t>ỗ trợ nông dân cho Hội Nông dân cấp tỉnh, cấp huyện để cho vay phát triển các Chi, Tổ hội nông dân nghề nghiệp, các mô hình nông nghiệp công nghệ cao, hữu cơ, tuần hoàn.</w:t>
      </w:r>
    </w:p>
    <w:p w14:paraId="63B9D253" w14:textId="2088F85F" w:rsidR="0017743A" w:rsidRPr="0098602B" w:rsidRDefault="008015C8"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lang w:val="pt-BR"/>
        </w:rPr>
      </w:pPr>
      <w:r w:rsidRPr="0098602B">
        <w:rPr>
          <w:color w:val="000000" w:themeColor="text1"/>
          <w:lang w:val="pt-BR"/>
        </w:rPr>
        <w:t xml:space="preserve">Về nội dung này, hàng năm, căn cứ khả năng cân đối ngân sách, cấp tỉnh, cấp huyện đã bố trí nguồn kinh phí để bổ sung vốn điều lệ cho Quỹ </w:t>
      </w:r>
      <w:r w:rsidR="00854FF1" w:rsidRPr="0098602B">
        <w:rPr>
          <w:color w:val="000000" w:themeColor="text1"/>
          <w:lang w:val="pt-BR"/>
        </w:rPr>
        <w:t>h</w:t>
      </w:r>
      <w:r w:rsidRPr="0098602B">
        <w:rPr>
          <w:color w:val="000000" w:themeColor="text1"/>
          <w:lang w:val="pt-BR"/>
        </w:rPr>
        <w:t xml:space="preserve">ỗ trợ nông dân các cấp  thực hiện các nhiệm vụ hỗ trợ nông dân theo quy định. Thực hiện ý kiến chỉ đạo của UBND tỉnh, Sở Tài chính đã có Văn bản số 5777/STC-HCSN ngày 27/12/2023 về việc triển khai thực hiện Nghị định số 37/2023/NĐ-CP ngày 24/6/2023 của Chính phủ gửi Hội Nông dân tỉnh và Quỹ Hỗ trợ nông dân tỉnh, trong đó triển khai cụ thể và hướng dẫn quy trình, thủ tục việc cấp vốn điều lệ của Quỹ </w:t>
      </w:r>
      <w:r w:rsidR="00854FF1" w:rsidRPr="0098602B">
        <w:rPr>
          <w:color w:val="000000" w:themeColor="text1"/>
          <w:lang w:val="pt-BR"/>
        </w:rPr>
        <w:t>h</w:t>
      </w:r>
      <w:r w:rsidRPr="0098602B">
        <w:rPr>
          <w:color w:val="000000" w:themeColor="text1"/>
          <w:lang w:val="pt-BR"/>
        </w:rPr>
        <w:t xml:space="preserve">ỗ trợ nông dân các cấp. Ngày 13/01/2024, </w:t>
      </w:r>
      <w:r w:rsidR="00B10EF4" w:rsidRPr="0098602B">
        <w:rPr>
          <w:color w:val="000000" w:themeColor="text1"/>
          <w:lang w:val="pt-BR"/>
        </w:rPr>
        <w:t>Ủy ban nhân dân</w:t>
      </w:r>
      <w:r w:rsidRPr="0098602B">
        <w:rPr>
          <w:color w:val="000000" w:themeColor="text1"/>
          <w:lang w:val="pt-BR"/>
        </w:rPr>
        <w:t xml:space="preserve"> tỉnh đã có Văn bản số 247/UBND-TH</w:t>
      </w:r>
      <w:r w:rsidRPr="0098602B">
        <w:rPr>
          <w:color w:val="000000" w:themeColor="text1"/>
          <w:vertAlign w:val="subscript"/>
          <w:lang w:val="pt-BR"/>
        </w:rPr>
        <w:t>1</w:t>
      </w:r>
      <w:r w:rsidRPr="0098602B">
        <w:rPr>
          <w:color w:val="000000" w:themeColor="text1"/>
          <w:lang w:val="pt-BR"/>
        </w:rPr>
        <w:t xml:space="preserve"> về việc triển khai thực hiện Văn bản số 12681/BTC-TCNH ngày 17/11/2023 của Bộ Tài chính và rà soát trình tự cấp vốn điều lệ cho các quỹ tài chính nhà nước ngoài ngân sách, vốn để thực hiện các chương trình tín dụng chính sách xã hội, trong đó: giao Sở Kế hoạch và Đầu tư chủ trì, phối hợp với Sở Tài chính và các đơn vị, địa phương có liên quan căn cứ Luật Đầu tư công, Nghị quyết số 973/2020/UBTVQH14 ngày 08/7/2020 của Ủy ban Thường vụ Quốc hội quy định về nguyên tắc, tiêu chí và định mức phân bổ vốn đầu tư công nguồn ngân sách nhà nước giai đoạn 2021-2025, Nghị định số 40/2020/NĐ-CP ngày 06/4/2020 của Chính phủ quy định chi tiết thi hành một số điều của Luật Đầu tư công, các quy định của pháp luật hiện hành rà soát, thống nhất và hướng dẫn các quỹ tài chính nhà nước ngoài ngân sách trên địa bàn tỉnh, Chi nhánh Ngân hàng Chính sách xã hội tỉnh bổ sung kế hoạch đầu tư công trung hạn ngân sách địa phương giai đoạn 2021-2025. Sở Kế hoạch và Đầu tư đã có các Văn bản: số 501/SKHĐT-TH ngày 19/02/2024 và số 717/SKHĐT-TH ngày 06/3/2024 về việc bổ sung kế hoạch đầu tư công trung hạn cấp vốn điều lệ cho các quỹ tài chính nhà nước ngoài ngân sách gửi các cơ quan, đơn vị quản lý Quỹ tài chính ngoài ngân sách (trong đó có Quỹ Hỗ trợ Nông dân tỉnh và Hội Nông dân tỉnh). Trong thời gian tới, </w:t>
      </w:r>
      <w:r w:rsidR="002D40D7" w:rsidRPr="0098602B">
        <w:rPr>
          <w:color w:val="000000" w:themeColor="text1"/>
          <w:lang w:val="pt-BR"/>
        </w:rPr>
        <w:t>Ủy ban nhân dân tỉnh giao</w:t>
      </w:r>
      <w:r w:rsidRPr="0098602B">
        <w:rPr>
          <w:color w:val="000000" w:themeColor="text1"/>
          <w:lang w:val="pt-BR"/>
        </w:rPr>
        <w:t xml:space="preserve"> UBND các huyện, thành phố, thị xã căn cứ khả năng cân đối ngân sách địa phương tiếp tục quan tâm, bổ sung nguồn vốn hỗ trợ Quỹ </w:t>
      </w:r>
      <w:r w:rsidR="00854FF1" w:rsidRPr="0098602B">
        <w:rPr>
          <w:color w:val="000000" w:themeColor="text1"/>
          <w:lang w:val="pt-BR"/>
        </w:rPr>
        <w:t>h</w:t>
      </w:r>
      <w:r w:rsidRPr="0098602B">
        <w:rPr>
          <w:color w:val="000000" w:themeColor="text1"/>
          <w:lang w:val="pt-BR"/>
        </w:rPr>
        <w:t>ỗ trợ nông dân cấp huyện để Hội Nông dân cấp huyện cho vay phát triển các Chi, Tổ hội nông dân nghề nghiệp, các mô hình nông nghiệp công nghệ cao, hữu cơ, tuần hoàn,… Quy trình hỗ trợ thực hiện theo quy định tại Nghị định số 37/2023/NĐ-CP ngày 24/6/2023</w:t>
      </w:r>
      <w:r w:rsidR="00854FF1" w:rsidRPr="0098602B">
        <w:rPr>
          <w:color w:val="000000" w:themeColor="text1"/>
          <w:lang w:val="pt-BR"/>
        </w:rPr>
        <w:t xml:space="preserve"> của.</w:t>
      </w:r>
      <w:r w:rsidR="00FE136F" w:rsidRPr="0098602B">
        <w:rPr>
          <w:color w:val="000000" w:themeColor="text1"/>
          <w:lang w:val="pt-BR"/>
        </w:rPr>
        <w:t xml:space="preserve">Chính phủ </w:t>
      </w:r>
      <w:r w:rsidRPr="0098602B">
        <w:rPr>
          <w:color w:val="000000" w:themeColor="text1"/>
          <w:lang w:val="pt-BR"/>
        </w:rPr>
        <w:t>về thành lập, tổ chức và hoạt động của Quỹ Hỗ trợ nông dân.</w:t>
      </w:r>
    </w:p>
    <w:p w14:paraId="6AC6A539" w14:textId="29167BEC" w:rsidR="004C373E" w:rsidRDefault="004C373E" w:rsidP="00540888">
      <w:pPr>
        <w:pStyle w:val="ListParagraph"/>
        <w:widowControl w:val="0"/>
        <w:autoSpaceDE w:val="0"/>
        <w:autoSpaceDN w:val="0"/>
        <w:spacing w:before="40" w:after="0" w:line="247" w:lineRule="auto"/>
        <w:ind w:left="0" w:firstLine="709"/>
        <w:contextualSpacing w:val="0"/>
        <w:jc w:val="both"/>
        <w:rPr>
          <w:color w:val="000000" w:themeColor="text1"/>
          <w:szCs w:val="28"/>
          <w:lang w:val="pt-BR"/>
        </w:rPr>
      </w:pPr>
      <w:r w:rsidRPr="0098602B">
        <w:rPr>
          <w:b/>
          <w:i/>
          <w:color w:val="000000" w:themeColor="text1"/>
          <w:szCs w:val="28"/>
          <w:lang w:val="pt-BR"/>
        </w:rPr>
        <w:t xml:space="preserve">3.3. Nội dung kiến nghị của Liên hiệp các </w:t>
      </w:r>
      <w:r w:rsidR="008015C8" w:rsidRPr="0098602B">
        <w:rPr>
          <w:b/>
          <w:i/>
          <w:color w:val="000000" w:themeColor="text1"/>
          <w:szCs w:val="28"/>
          <w:lang w:val="pt-BR"/>
        </w:rPr>
        <w:t>H</w:t>
      </w:r>
      <w:r w:rsidRPr="0098602B">
        <w:rPr>
          <w:b/>
          <w:i/>
          <w:color w:val="000000" w:themeColor="text1"/>
          <w:szCs w:val="28"/>
          <w:lang w:val="pt-BR"/>
        </w:rPr>
        <w:t>ội Khoa học Kỹ thuật tỉnh:</w:t>
      </w:r>
      <w:r w:rsidRPr="0098602B">
        <w:rPr>
          <w:color w:val="000000" w:themeColor="text1"/>
          <w:szCs w:val="28"/>
          <w:lang w:val="pt-BR"/>
        </w:rPr>
        <w:t xml:space="preserve"> </w:t>
      </w:r>
      <w:r w:rsidR="007618F9" w:rsidRPr="0098602B">
        <w:rPr>
          <w:color w:val="000000" w:themeColor="text1"/>
          <w:szCs w:val="28"/>
          <w:lang w:val="pt-BR"/>
        </w:rPr>
        <w:t xml:space="preserve">  </w:t>
      </w:r>
      <w:r w:rsidR="00540888">
        <w:rPr>
          <w:color w:val="000000" w:themeColor="text1"/>
          <w:szCs w:val="28"/>
          <w:lang w:val="pt-BR"/>
        </w:rPr>
        <w:t xml:space="preserve">          </w:t>
      </w:r>
    </w:p>
    <w:p w14:paraId="6C35CCBC" w14:textId="774EE790" w:rsidR="00540888" w:rsidRPr="0098602B" w:rsidRDefault="00540888" w:rsidP="00540888">
      <w:pPr>
        <w:pStyle w:val="ListParagraph"/>
        <w:widowControl w:val="0"/>
        <w:autoSpaceDE w:val="0"/>
        <w:autoSpaceDN w:val="0"/>
        <w:spacing w:before="40" w:after="0" w:line="247" w:lineRule="auto"/>
        <w:ind w:left="0" w:firstLine="709"/>
        <w:contextualSpacing w:val="0"/>
        <w:jc w:val="both"/>
        <w:rPr>
          <w:color w:val="000000" w:themeColor="text1"/>
          <w:szCs w:val="28"/>
          <w:lang w:val="pt-BR"/>
        </w:rPr>
      </w:pPr>
      <w:r>
        <w:rPr>
          <w:color w:val="000000" w:themeColor="text1"/>
          <w:szCs w:val="28"/>
          <w:lang w:val="pt-BR"/>
        </w:rPr>
        <w:t>Đề nghị Ủy ban nhân dân tỉnh cho ý kiến về dự thảo Đề án thành lập “ Quỹ hỗ trợ sáng tạo Khoa học Kỹ thuật Hà Tĩnh”.</w:t>
      </w:r>
    </w:p>
    <w:p w14:paraId="61BD6B33" w14:textId="5C4C0C02" w:rsidR="004C373E" w:rsidRPr="0098602B" w:rsidRDefault="004C373E"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szCs w:val="28"/>
          <w:lang w:val="pt-BR"/>
        </w:rPr>
      </w:pPr>
      <w:r w:rsidRPr="0098602B">
        <w:rPr>
          <w:color w:val="000000" w:themeColor="text1"/>
          <w:szCs w:val="28"/>
          <w:lang w:val="pt-BR"/>
        </w:rPr>
        <w:t xml:space="preserve">Về nội dung này, </w:t>
      </w:r>
      <w:r w:rsidR="00D27DAF" w:rsidRPr="0098602B">
        <w:rPr>
          <w:color w:val="000000" w:themeColor="text1"/>
          <w:lang w:val="pt-BR"/>
        </w:rPr>
        <w:t>t</w:t>
      </w:r>
      <w:r w:rsidR="00D27DAF" w:rsidRPr="0098602B">
        <w:rPr>
          <w:color w:val="000000" w:themeColor="text1"/>
          <w:lang w:val="vi-VN"/>
        </w:rPr>
        <w:t xml:space="preserve">ại Kế hoạch </w:t>
      </w:r>
      <w:r w:rsidR="00854FF1" w:rsidRPr="0098602B">
        <w:rPr>
          <w:color w:val="000000" w:themeColor="text1"/>
          <w:lang w:val="pt-BR"/>
        </w:rPr>
        <w:t xml:space="preserve">số </w:t>
      </w:r>
      <w:r w:rsidR="00D27DAF" w:rsidRPr="0098602B">
        <w:rPr>
          <w:color w:val="000000" w:themeColor="text1"/>
          <w:lang w:val="pt-BR"/>
        </w:rPr>
        <w:t>426 /KH-UBND</w:t>
      </w:r>
      <w:r w:rsidR="00D27DAF" w:rsidRPr="0098602B">
        <w:rPr>
          <w:color w:val="000000" w:themeColor="text1"/>
          <w:lang w:val="vi-VN"/>
        </w:rPr>
        <w:t xml:space="preserve"> ngày 09/12/2019 của UBND tỉnh về t</w:t>
      </w:r>
      <w:r w:rsidR="00D27DAF" w:rsidRPr="0098602B">
        <w:rPr>
          <w:color w:val="000000" w:themeColor="text1"/>
          <w:lang w:val="pt-BR"/>
        </w:rPr>
        <w:t>hực hiện Kết luận số 52-KL/TW ngày 30/5/2019 của Ban Bí thư về tiếp tục thực hiện Nghị quyết Trung ương 7 khóa X về xây dựng đội ngũ trí thức trong thời kỳ đẩy mạnh công nghiệp hóa, hiện đại hóa đất nước</w:t>
      </w:r>
      <w:r w:rsidR="00D27DAF" w:rsidRPr="0098602B">
        <w:rPr>
          <w:color w:val="000000" w:themeColor="text1"/>
          <w:lang w:val="vi-VN"/>
        </w:rPr>
        <w:t xml:space="preserve"> đã cho chủ trương  cho Liên hiệp </w:t>
      </w:r>
      <w:r w:rsidR="007618F9" w:rsidRPr="0098602B">
        <w:rPr>
          <w:color w:val="000000" w:themeColor="text1"/>
          <w:lang w:val="pt-BR"/>
        </w:rPr>
        <w:t xml:space="preserve">các Hội Khoa học </w:t>
      </w:r>
      <w:r w:rsidR="00756D99" w:rsidRPr="0098602B">
        <w:rPr>
          <w:color w:val="000000" w:themeColor="text1"/>
          <w:lang w:val="pt-BR"/>
        </w:rPr>
        <w:t>-</w:t>
      </w:r>
      <w:r w:rsidR="007618F9" w:rsidRPr="0098602B">
        <w:rPr>
          <w:color w:val="000000" w:themeColor="text1"/>
          <w:lang w:val="pt-BR"/>
        </w:rPr>
        <w:t xml:space="preserve"> Kỹ thuật tỉnh</w:t>
      </w:r>
      <w:r w:rsidR="00D27DAF" w:rsidRPr="0098602B">
        <w:rPr>
          <w:color w:val="000000" w:themeColor="text1"/>
          <w:lang w:val="vi-VN"/>
        </w:rPr>
        <w:t xml:space="preserve"> “</w:t>
      </w:r>
      <w:r w:rsidR="00D27DAF" w:rsidRPr="0098602B">
        <w:rPr>
          <w:color w:val="000000" w:themeColor="text1"/>
          <w:lang w:val="pt-BR"/>
        </w:rPr>
        <w:t>Xây dựng đề án tôn vinh trí thức, đề án thành lập Quỹ hỗ trợ sáng tạo kỹ thuật, thực hiện tốt việc khuyến khích sáng tạo và tôn vinh trí thức. Nghiên cứu đề xuất tạo Quỹ hỗ trợ tài năng trí thức trẻ</w:t>
      </w:r>
      <w:r w:rsidR="00D27DAF" w:rsidRPr="0098602B">
        <w:rPr>
          <w:color w:val="000000" w:themeColor="text1"/>
          <w:lang w:val="vi-VN"/>
        </w:rPr>
        <w:t>” (Mục 5, phần IV).</w:t>
      </w:r>
      <w:r w:rsidR="00D27DAF" w:rsidRPr="0098602B">
        <w:rPr>
          <w:color w:val="000000" w:themeColor="text1"/>
          <w:lang w:val="pt-BR"/>
        </w:rPr>
        <w:t xml:space="preserve"> </w:t>
      </w:r>
    </w:p>
    <w:p w14:paraId="370500CF" w14:textId="77777777" w:rsidR="00DD6B6B" w:rsidRDefault="004C373E" w:rsidP="0080222B">
      <w:pPr>
        <w:widowControl w:val="0"/>
        <w:tabs>
          <w:tab w:val="left" w:pos="993"/>
        </w:tabs>
        <w:spacing w:before="40" w:line="247" w:lineRule="auto"/>
        <w:ind w:firstLine="720"/>
        <w:jc w:val="both"/>
        <w:rPr>
          <w:color w:val="000000" w:themeColor="text1"/>
          <w:sz w:val="28"/>
          <w:szCs w:val="28"/>
          <w:lang w:val="pt-BR"/>
        </w:rPr>
      </w:pPr>
      <w:r w:rsidRPr="0098602B">
        <w:rPr>
          <w:b/>
          <w:i/>
          <w:color w:val="000000" w:themeColor="text1"/>
          <w:sz w:val="28"/>
          <w:szCs w:val="28"/>
          <w:lang w:val="pt-BR"/>
        </w:rPr>
        <w:t>3.4. Về nội dung kiến nghị của Hội Liên hiệp Văn học Nghệ thuật Hà Tĩnh:</w:t>
      </w:r>
      <w:r w:rsidRPr="0098602B">
        <w:rPr>
          <w:color w:val="000000" w:themeColor="text1"/>
          <w:sz w:val="28"/>
          <w:szCs w:val="28"/>
          <w:lang w:val="pt-BR"/>
        </w:rPr>
        <w:t xml:space="preserve"> </w:t>
      </w:r>
    </w:p>
    <w:p w14:paraId="3AC66828" w14:textId="302282E9" w:rsidR="004C373E" w:rsidRPr="0098602B" w:rsidRDefault="004C373E" w:rsidP="0080222B">
      <w:pPr>
        <w:widowControl w:val="0"/>
        <w:tabs>
          <w:tab w:val="left" w:pos="993"/>
        </w:tabs>
        <w:spacing w:before="40" w:line="247" w:lineRule="auto"/>
        <w:ind w:firstLine="720"/>
        <w:jc w:val="both"/>
        <w:rPr>
          <w:bCs/>
          <w:iCs/>
          <w:color w:val="000000" w:themeColor="text1"/>
          <w:sz w:val="28"/>
          <w:szCs w:val="28"/>
          <w:lang w:val="pt-BR"/>
        </w:rPr>
      </w:pPr>
      <w:r w:rsidRPr="0098602B">
        <w:rPr>
          <w:bCs/>
          <w:iCs/>
          <w:color w:val="000000" w:themeColor="text1"/>
          <w:sz w:val="28"/>
          <w:szCs w:val="28"/>
          <w:lang w:val="pt-BR"/>
        </w:rPr>
        <w:t>Đề nghị Ủy ban nhân dân tỉnh sớm sắp xếp, bố trí trụ sở làm việc cho Văn phòng Hội theo Thông báo kết luận số 895-TB/TU, ngày 29/9/2023 của Thường trực Tỉnh ủy tại buổi làm việc với Đảng đoàn Hội Liên hiệp Văn học Nghệ thuật Hà Tĩnh.</w:t>
      </w:r>
    </w:p>
    <w:p w14:paraId="68969E32" w14:textId="74676F19" w:rsidR="008B3206" w:rsidRPr="0098602B" w:rsidRDefault="008B3206"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szCs w:val="28"/>
          <w:lang w:val="pt-BR"/>
        </w:rPr>
      </w:pPr>
      <w:r w:rsidRPr="0098602B">
        <w:rPr>
          <w:color w:val="000000" w:themeColor="text1"/>
          <w:szCs w:val="28"/>
          <w:lang w:val="pt-BR"/>
        </w:rPr>
        <w:t>Về nội dung này, trước đây, Hội Liên hiệp Văn học Nghệ thuật Hà Tĩnh đã được bố trí trụ sở làm việc tại Trụ sở Báo Hà Tĩnh cũ (08 phòng, bao gồm: 01 phòng diện tích 35m</w:t>
      </w:r>
      <w:r w:rsidRPr="0098602B">
        <w:rPr>
          <w:color w:val="000000" w:themeColor="text1"/>
          <w:szCs w:val="28"/>
          <w:vertAlign w:val="superscript"/>
          <w:lang w:val="pt-BR"/>
        </w:rPr>
        <w:t>2</w:t>
      </w:r>
      <w:r w:rsidRPr="0098602B">
        <w:rPr>
          <w:color w:val="000000" w:themeColor="text1"/>
          <w:szCs w:val="28"/>
          <w:lang w:val="pt-BR"/>
        </w:rPr>
        <w:t xml:space="preserve"> tại tầng 02 dãy nhà mới; 02 phòng diện tích 17,8m</w:t>
      </w:r>
      <w:r w:rsidRPr="0098602B">
        <w:rPr>
          <w:color w:val="000000" w:themeColor="text1"/>
          <w:szCs w:val="28"/>
          <w:vertAlign w:val="superscript"/>
          <w:lang w:val="pt-BR"/>
        </w:rPr>
        <w:t>2</w:t>
      </w:r>
      <w:r w:rsidRPr="0098602B">
        <w:rPr>
          <w:color w:val="000000" w:themeColor="text1"/>
          <w:szCs w:val="28"/>
          <w:lang w:val="pt-BR"/>
        </w:rPr>
        <w:t xml:space="preserve"> tại tầng 01 dãy nhà cũ; 05 phòng diện tích 17,8m</w:t>
      </w:r>
      <w:r w:rsidRPr="0098602B">
        <w:rPr>
          <w:color w:val="000000" w:themeColor="text1"/>
          <w:szCs w:val="28"/>
          <w:vertAlign w:val="superscript"/>
          <w:lang w:val="pt-BR"/>
        </w:rPr>
        <w:t>2</w:t>
      </w:r>
      <w:r w:rsidRPr="0098602B">
        <w:rPr>
          <w:color w:val="000000" w:themeColor="text1"/>
          <w:szCs w:val="28"/>
          <w:lang w:val="pt-BR"/>
        </w:rPr>
        <w:t xml:space="preserve"> tại tầng 02 dãy nhà cũ). </w:t>
      </w:r>
    </w:p>
    <w:p w14:paraId="753FD1EE" w14:textId="798EFD9C" w:rsidR="008B3206" w:rsidRPr="0098602B" w:rsidRDefault="008B3206"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szCs w:val="28"/>
          <w:lang w:val="pt-BR"/>
        </w:rPr>
      </w:pPr>
      <w:r w:rsidRPr="0098602B">
        <w:rPr>
          <w:color w:val="000000" w:themeColor="text1"/>
          <w:szCs w:val="28"/>
          <w:lang w:val="pt-BR"/>
        </w:rPr>
        <w:t>Để di dời các đơn vị đang hoạt động tại Trụ sở Báo Hà tỉnh cũ thực hiện bán đấu giá tài sản theo quy định, Sở Tài chính đã tham mưu UBND tỉnh Văn bản số 6445/UBND-TH</w:t>
      </w:r>
      <w:r w:rsidRPr="0098602B">
        <w:rPr>
          <w:color w:val="000000" w:themeColor="text1"/>
          <w:szCs w:val="28"/>
          <w:vertAlign w:val="subscript"/>
          <w:lang w:val="pt-BR"/>
        </w:rPr>
        <w:t>1</w:t>
      </w:r>
      <w:r w:rsidRPr="0098602B">
        <w:rPr>
          <w:color w:val="000000" w:themeColor="text1"/>
          <w:szCs w:val="28"/>
          <w:lang w:val="pt-BR"/>
        </w:rPr>
        <w:t xml:space="preserve"> ngày 10/11/2022 bố trí trụ sở làm việc cho các đơn vị (Báo Hà Tĩnh, Hội Liên hiệp Văn học - Nghệ thuật Hà Tĩnh, Cơ quan thường trú Thông tấn xã Việt Nam tại tỉnh Hà Tĩnh). Theo đó, Hội Liên hiệp Văn học Nghệ thuật Hà Tĩnh đã được bố trí: 06 phòng làm việc, bao gồm: 05 phòng diện tích 17,8m</w:t>
      </w:r>
      <w:r w:rsidRPr="0098602B">
        <w:rPr>
          <w:color w:val="000000" w:themeColor="text1"/>
          <w:szCs w:val="28"/>
          <w:vertAlign w:val="superscript"/>
          <w:lang w:val="pt-BR"/>
        </w:rPr>
        <w:t xml:space="preserve">2 </w:t>
      </w:r>
      <w:r w:rsidRPr="0098602B">
        <w:rPr>
          <w:color w:val="000000" w:themeColor="text1"/>
          <w:szCs w:val="28"/>
          <w:lang w:val="pt-BR"/>
        </w:rPr>
        <w:t>tại tầng 02; 01 phòng diện tích 40m</w:t>
      </w:r>
      <w:r w:rsidRPr="0098602B">
        <w:rPr>
          <w:color w:val="000000" w:themeColor="text1"/>
          <w:szCs w:val="28"/>
          <w:vertAlign w:val="superscript"/>
          <w:lang w:val="pt-BR"/>
        </w:rPr>
        <w:t>2</w:t>
      </w:r>
      <w:r w:rsidRPr="0098602B">
        <w:rPr>
          <w:color w:val="000000" w:themeColor="text1"/>
          <w:szCs w:val="28"/>
          <w:lang w:val="pt-BR"/>
        </w:rPr>
        <w:t xml:space="preserve"> tại tầng 02 Trụ sở Đảng ủy Khối các cơ quan và doanh nghiệp tỉnh (cũ). Đồng thời còn giao cho Hội Liên hiệp Văn học  Nghệ thuật Hà Tĩnh quản lý, sử dụng chung các hạng mục tầng hầm để xe, hội trường lớn với các đơn vị khác tại Trụ sở Đảng ủy Khối các cơ quan và doanh nghiệp tỉnh (cũ). </w:t>
      </w:r>
    </w:p>
    <w:p w14:paraId="2C659BA3" w14:textId="62001382" w:rsidR="004C373E" w:rsidRPr="0098602B" w:rsidRDefault="008B3206"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szCs w:val="28"/>
          <w:lang w:val="pt-BR"/>
        </w:rPr>
      </w:pPr>
      <w:r w:rsidRPr="0098602B">
        <w:rPr>
          <w:color w:val="000000" w:themeColor="text1"/>
          <w:szCs w:val="28"/>
          <w:lang w:val="pt-BR"/>
        </w:rPr>
        <w:t>Với biên chế hiện có (13 người), việc bố trí các phòng làm việc cho Hội Liên hiệp Văn học Nghệ thuật Hà Tĩnh là cơ bản phù hợp, nhưng do tính chất đặc thù của đơn vị có Toà soạn Tạp chí Hồng Lĩnh đang hoạt động chung. Do vậy đơn vị có nhu cầu bố trí thêm phòng làm việc. Tuy nhiên, qua soát xét, hiện chưa có cơ sở nhà, đất, phòng làm việc dôi dư có đủ điều kiện để bố trí cho Hội Liên hiệp Văn học  Nghệ thuật Hà Tĩnh. Vì vậy, đề nghị Hội sớm chuyển về hoạt động tại các phòng làm việc đã được bố trí.</w:t>
      </w:r>
    </w:p>
    <w:p w14:paraId="6E7B512A" w14:textId="26FB9AE3" w:rsidR="00CE38BD" w:rsidRPr="0098602B" w:rsidRDefault="00CE38BD" w:rsidP="0080222B">
      <w:pPr>
        <w:widowControl w:val="0"/>
        <w:spacing w:before="40" w:line="247" w:lineRule="auto"/>
        <w:ind w:firstLine="720"/>
        <w:jc w:val="both"/>
        <w:rPr>
          <w:color w:val="000000" w:themeColor="text1"/>
          <w:sz w:val="28"/>
          <w:szCs w:val="28"/>
          <w:lang w:val="pt-BR"/>
        </w:rPr>
      </w:pPr>
      <w:r w:rsidRPr="0098602B">
        <w:rPr>
          <w:b/>
          <w:i/>
          <w:color w:val="000000" w:themeColor="text1"/>
          <w:sz w:val="28"/>
          <w:szCs w:val="28"/>
          <w:lang w:val="pt-BR"/>
        </w:rPr>
        <w:t xml:space="preserve">3.5. </w:t>
      </w:r>
      <w:r w:rsidR="004C373E" w:rsidRPr="0098602B">
        <w:rPr>
          <w:b/>
          <w:i/>
          <w:color w:val="000000" w:themeColor="text1"/>
          <w:sz w:val="28"/>
          <w:szCs w:val="28"/>
          <w:lang w:val="pt-BR"/>
        </w:rPr>
        <w:t xml:space="preserve">Nội dung đề xuất của Hội Bảo trợ người khuyết tật và trẻ </w:t>
      </w:r>
      <w:r w:rsidR="00FE136F" w:rsidRPr="0098602B">
        <w:rPr>
          <w:b/>
          <w:i/>
          <w:color w:val="000000" w:themeColor="text1"/>
          <w:sz w:val="28"/>
          <w:szCs w:val="28"/>
          <w:lang w:val="pt-BR"/>
        </w:rPr>
        <w:t>mồ</w:t>
      </w:r>
      <w:r w:rsidR="004C373E" w:rsidRPr="0098602B">
        <w:rPr>
          <w:b/>
          <w:i/>
          <w:color w:val="000000" w:themeColor="text1"/>
          <w:sz w:val="28"/>
          <w:szCs w:val="28"/>
          <w:lang w:val="pt-BR"/>
        </w:rPr>
        <w:t xml:space="preserve"> côi tỉnh:</w:t>
      </w:r>
      <w:r w:rsidR="004C373E" w:rsidRPr="0098602B">
        <w:rPr>
          <w:color w:val="000000" w:themeColor="text1"/>
          <w:sz w:val="28"/>
          <w:szCs w:val="28"/>
          <w:lang w:val="pt-BR"/>
        </w:rPr>
        <w:t xml:space="preserve"> </w:t>
      </w:r>
    </w:p>
    <w:p w14:paraId="51107F93" w14:textId="4A4FD1AE" w:rsidR="004C373E" w:rsidRPr="0098602B" w:rsidRDefault="004C373E" w:rsidP="0080222B">
      <w:pPr>
        <w:widowControl w:val="0"/>
        <w:spacing w:before="40" w:line="247" w:lineRule="auto"/>
        <w:ind w:firstLine="720"/>
        <w:jc w:val="both"/>
        <w:rPr>
          <w:color w:val="000000" w:themeColor="text1"/>
          <w:sz w:val="28"/>
          <w:szCs w:val="28"/>
          <w:lang w:val="pt-BR"/>
        </w:rPr>
      </w:pPr>
      <w:r w:rsidRPr="0098602B">
        <w:rPr>
          <w:color w:val="000000" w:themeColor="text1"/>
          <w:sz w:val="28"/>
          <w:szCs w:val="28"/>
          <w:lang w:val="pt-BR"/>
        </w:rPr>
        <w:t xml:space="preserve">Đề nghị </w:t>
      </w:r>
      <w:r w:rsidR="00DF65BE">
        <w:rPr>
          <w:color w:val="000000" w:themeColor="text1"/>
          <w:sz w:val="28"/>
          <w:szCs w:val="28"/>
          <w:lang w:val="pt-BR"/>
        </w:rPr>
        <w:t>Ủy ban nhân dân</w:t>
      </w:r>
      <w:r w:rsidRPr="0098602B">
        <w:rPr>
          <w:color w:val="000000" w:themeColor="text1"/>
          <w:sz w:val="28"/>
          <w:szCs w:val="28"/>
          <w:lang w:val="pt-BR"/>
        </w:rPr>
        <w:t xml:space="preserve"> tỉnh đề nghị Quốc hội tăng mức trợ cấp hàng tháng cho đối tượng Bảo trợ xã hội vì mức trợ cấp như hiện nay quá thấp so với mức sống trung bình của xã hội. </w:t>
      </w:r>
    </w:p>
    <w:p w14:paraId="00FB0F8F" w14:textId="735D8D45" w:rsidR="004C373E" w:rsidRPr="0098602B" w:rsidRDefault="004C373E" w:rsidP="0080222B">
      <w:pPr>
        <w:pStyle w:val="ListParagraph"/>
        <w:widowControl w:val="0"/>
        <w:tabs>
          <w:tab w:val="left" w:pos="993"/>
        </w:tabs>
        <w:autoSpaceDE w:val="0"/>
        <w:autoSpaceDN w:val="0"/>
        <w:spacing w:before="40" w:after="0" w:line="247" w:lineRule="auto"/>
        <w:ind w:left="0" w:firstLine="720"/>
        <w:contextualSpacing w:val="0"/>
        <w:jc w:val="both"/>
        <w:rPr>
          <w:color w:val="000000" w:themeColor="text1"/>
          <w:szCs w:val="28"/>
          <w:lang w:val="pt-BR"/>
        </w:rPr>
      </w:pPr>
      <w:r w:rsidRPr="0098602B">
        <w:rPr>
          <w:color w:val="000000" w:themeColor="text1"/>
          <w:szCs w:val="28"/>
          <w:lang w:val="pt-BR"/>
        </w:rPr>
        <w:t>Về nội dung này, hiện nay Bộ Lao động - Thương binh và Xã hội đang hoàn thiện dự thảo Nghị định sửa đổi, bổ sung một số điều của Nghị định số 20/2021/NĐ-CP ngày 15/3/2021 của Chính phủ quy định chính sách trợ giúp xã hội đối với đối tượng bảo trợ xã hội, trong đó có nội dung đề xuất nâng mức chuẩn trợ cấp xã hội hàng tháng</w:t>
      </w:r>
      <w:r w:rsidR="00A118AC" w:rsidRPr="0098602B">
        <w:rPr>
          <w:color w:val="000000" w:themeColor="text1"/>
          <w:szCs w:val="28"/>
          <w:lang w:val="pt-BR"/>
        </w:rPr>
        <w:t xml:space="preserve"> từ 360.000 đồng lên 500.000 đồng.</w:t>
      </w:r>
    </w:p>
    <w:p w14:paraId="75CBC5B5" w14:textId="77777777" w:rsidR="00DF65BE" w:rsidRDefault="004C373E"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szCs w:val="28"/>
          <w:lang w:val="pt-BR"/>
        </w:rPr>
      </w:pPr>
      <w:r w:rsidRPr="0098602B">
        <w:rPr>
          <w:b/>
          <w:i/>
          <w:color w:val="000000" w:themeColor="text1"/>
          <w:szCs w:val="28"/>
          <w:lang w:val="pt-BR"/>
        </w:rPr>
        <w:t>3.6.</w:t>
      </w:r>
      <w:r w:rsidRPr="0098602B">
        <w:rPr>
          <w:color w:val="000000" w:themeColor="text1"/>
          <w:szCs w:val="28"/>
          <w:lang w:val="pt-BR"/>
        </w:rPr>
        <w:t xml:space="preserve"> </w:t>
      </w:r>
      <w:r w:rsidRPr="0098602B">
        <w:rPr>
          <w:b/>
          <w:i/>
          <w:color w:val="000000" w:themeColor="text1"/>
          <w:szCs w:val="28"/>
          <w:lang w:val="pt-BR"/>
        </w:rPr>
        <w:t>Nội dung kiến nghị của Khối thi đua hội xã hội và hội đặc thù:</w:t>
      </w:r>
      <w:r w:rsidRPr="0098602B">
        <w:rPr>
          <w:color w:val="000000" w:themeColor="text1"/>
          <w:szCs w:val="28"/>
          <w:lang w:val="pt-BR"/>
        </w:rPr>
        <w:t xml:space="preserve"> </w:t>
      </w:r>
    </w:p>
    <w:p w14:paraId="3A909CAB" w14:textId="732BE3B7" w:rsidR="004C373E" w:rsidRPr="0098602B" w:rsidRDefault="004C373E"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szCs w:val="28"/>
          <w:lang w:val="pt-BR"/>
        </w:rPr>
      </w:pPr>
      <w:r w:rsidRPr="0098602B">
        <w:rPr>
          <w:color w:val="000000" w:themeColor="text1"/>
          <w:szCs w:val="28"/>
          <w:lang w:val="pt-BR"/>
        </w:rPr>
        <w:t xml:space="preserve">Đề nghị Tỉnh nghiên cứu điều chỉnh tăng chế độ thù lao tại Quyết định số 3239/QĐ-UBND ngày 06/10/2011 của UBND tỉnh về chế độ thù lao đối với người đã nghỉ hưu giữ chức vụ lãnh đạo chuyên trách tại các hội. Quan tâm nâng mức hỗ trợ kinh phí hoạt động cho các tổ chức hội cấp tỉnh. </w:t>
      </w:r>
    </w:p>
    <w:p w14:paraId="58D71D0B" w14:textId="77777777" w:rsidR="008B3206" w:rsidRPr="0098602B" w:rsidRDefault="008B3206"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lang w:val="pt-BR"/>
        </w:rPr>
      </w:pPr>
      <w:r w:rsidRPr="0098602B">
        <w:rPr>
          <w:color w:val="000000" w:themeColor="text1"/>
          <w:lang w:val="pt-BR"/>
        </w:rPr>
        <w:t>- Về nội dung</w:t>
      </w:r>
      <w:r w:rsidRPr="0098602B">
        <w:rPr>
          <w:b/>
          <w:i/>
          <w:color w:val="000000" w:themeColor="text1"/>
          <w:lang w:val="pt-BR"/>
        </w:rPr>
        <w:t xml:space="preserve"> </w:t>
      </w:r>
      <w:r w:rsidRPr="0098602B">
        <w:rPr>
          <w:color w:val="000000" w:themeColor="text1"/>
          <w:lang w:val="pt-BR"/>
        </w:rPr>
        <w:t xml:space="preserve">nghiên cứu điều chỉnh tăng chế độ thù lao tại Quyết định số 3239/QĐ-UBND ngày 06/10/2011 của UBND tỉnh về chế độ thù lao đối với người đã nghỉ hưu giữ chức vụ lãnh đạo chuyên trách tại các hội. </w:t>
      </w:r>
    </w:p>
    <w:p w14:paraId="4F821AE4" w14:textId="42ECEB33" w:rsidR="008B3206" w:rsidRPr="0098602B" w:rsidRDefault="008B3206"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lang w:val="pt-BR"/>
        </w:rPr>
      </w:pPr>
      <w:r w:rsidRPr="0098602B">
        <w:rPr>
          <w:color w:val="000000" w:themeColor="text1"/>
          <w:lang w:val="pt-BR"/>
        </w:rPr>
        <w:t>Hiện nay, mức thù lao theo Quyết định 3239/QĐ-UBND</w:t>
      </w:r>
      <w:r w:rsidR="00854FF1" w:rsidRPr="0098602B">
        <w:rPr>
          <w:color w:val="000000" w:themeColor="text1"/>
          <w:lang w:val="pt-BR"/>
        </w:rPr>
        <w:t xml:space="preserve"> ngày</w:t>
      </w:r>
      <w:r w:rsidR="0098602B" w:rsidRPr="0098602B">
        <w:rPr>
          <w:color w:val="000000" w:themeColor="text1"/>
          <w:lang w:val="pt-BR"/>
        </w:rPr>
        <w:t xml:space="preserve"> 06/10/2021</w:t>
      </w:r>
      <w:r w:rsidRPr="0098602B">
        <w:rPr>
          <w:color w:val="000000" w:themeColor="text1"/>
          <w:lang w:val="pt-BR"/>
        </w:rPr>
        <w:t xml:space="preserve"> phù hợp với mức thù lao quy định tại Quyết định số 30/2011/QĐ-TTg ngày 01/6/2011 của Thủ tướng Chính phủ về chế độ thù lao đối với người đã nghỉ hưu giữ chức danh lãnh đạo chuyên trách tại các hội và phù hợp với tình hình thực tế, làm cơ sở để Hội có căn cứ chi trả; đảm bảo thời kỳ ổn định ngân sách giai đoạn 2022-2025. </w:t>
      </w:r>
    </w:p>
    <w:p w14:paraId="4D4E8C3F" w14:textId="35F83C3B" w:rsidR="008B3206" w:rsidRPr="0098602B" w:rsidRDefault="008B3206" w:rsidP="005E1BDA">
      <w:pPr>
        <w:shd w:val="clear" w:color="auto" w:fill="FFFFFF"/>
        <w:spacing w:before="90" w:after="90"/>
        <w:ind w:firstLine="720"/>
        <w:jc w:val="both"/>
        <w:rPr>
          <w:color w:val="000000" w:themeColor="text1"/>
          <w:sz w:val="28"/>
          <w:szCs w:val="28"/>
          <w:lang w:val="pt-BR"/>
        </w:rPr>
      </w:pPr>
      <w:r w:rsidRPr="0098602B">
        <w:rPr>
          <w:color w:val="000000" w:themeColor="text1"/>
          <w:sz w:val="28"/>
          <w:szCs w:val="28"/>
          <w:lang w:val="pt-BR"/>
        </w:rPr>
        <w:t>Hiện nay, Bộ Nội vụ đang trình Chính phủ dự thảo Nghị định thay thế Nghị định số 45/2010/NĐ-CP</w:t>
      </w:r>
      <w:r w:rsidR="00854FF1" w:rsidRPr="0098602B">
        <w:rPr>
          <w:color w:val="000000" w:themeColor="text1"/>
          <w:sz w:val="28"/>
          <w:szCs w:val="28"/>
          <w:lang w:val="pt-BR"/>
        </w:rPr>
        <w:t xml:space="preserve"> ngày</w:t>
      </w:r>
      <w:r w:rsidR="00522A8C" w:rsidRPr="0098602B">
        <w:rPr>
          <w:color w:val="000000" w:themeColor="text1"/>
          <w:sz w:val="28"/>
          <w:szCs w:val="28"/>
          <w:lang w:val="pt-BR"/>
        </w:rPr>
        <w:t xml:space="preserve"> 21/4/2010 về quy định và tổ chức hoạt động quản lý </w:t>
      </w:r>
      <w:r w:rsidR="009A63B2" w:rsidRPr="0098602B">
        <w:rPr>
          <w:color w:val="000000" w:themeColor="text1"/>
          <w:sz w:val="28"/>
          <w:szCs w:val="28"/>
          <w:lang w:val="pt-BR"/>
        </w:rPr>
        <w:t xml:space="preserve">hội </w:t>
      </w:r>
      <w:r w:rsidRPr="0098602B">
        <w:rPr>
          <w:color w:val="000000" w:themeColor="text1"/>
          <w:sz w:val="28"/>
          <w:szCs w:val="28"/>
          <w:lang w:val="pt-BR"/>
        </w:rPr>
        <w:t>và Nghị định số 33/2012/NĐ-CP</w:t>
      </w:r>
      <w:r w:rsidR="00854FF1" w:rsidRPr="0098602B">
        <w:rPr>
          <w:color w:val="000000" w:themeColor="text1"/>
          <w:sz w:val="28"/>
          <w:szCs w:val="28"/>
          <w:lang w:val="pt-BR"/>
        </w:rPr>
        <w:t xml:space="preserve"> ngày</w:t>
      </w:r>
      <w:r w:rsidR="009A63B2" w:rsidRPr="0098602B">
        <w:rPr>
          <w:color w:val="000000" w:themeColor="text1"/>
          <w:sz w:val="28"/>
          <w:szCs w:val="28"/>
          <w:lang w:val="pt-BR"/>
        </w:rPr>
        <w:t xml:space="preserve"> 13/4/2012</w:t>
      </w:r>
      <w:r w:rsidR="009A63B2" w:rsidRPr="0098602B">
        <w:rPr>
          <w:b/>
          <w:bCs/>
          <w:color w:val="000000" w:themeColor="text1"/>
          <w:sz w:val="28"/>
          <w:szCs w:val="28"/>
          <w:lang w:val="pt-BR"/>
        </w:rPr>
        <w:t xml:space="preserve"> </w:t>
      </w:r>
      <w:r w:rsidR="009A63B2" w:rsidRPr="0098602B">
        <w:rPr>
          <w:color w:val="000000" w:themeColor="text1"/>
          <w:sz w:val="28"/>
          <w:szCs w:val="28"/>
          <w:lang w:val="pt-BR"/>
        </w:rPr>
        <w:t>về sửa đổi, bổ sung một số điều của Nghị định số 45/2010/NĐ-CP</w:t>
      </w:r>
      <w:r w:rsidR="005E1BDA" w:rsidRPr="0098602B">
        <w:rPr>
          <w:color w:val="000000" w:themeColor="text1"/>
          <w:sz w:val="28"/>
          <w:szCs w:val="28"/>
          <w:lang w:val="pt-BR"/>
        </w:rPr>
        <w:t xml:space="preserve"> </w:t>
      </w:r>
      <w:r w:rsidR="009A63B2" w:rsidRPr="0098602B">
        <w:rPr>
          <w:color w:val="000000" w:themeColor="text1"/>
          <w:sz w:val="28"/>
          <w:szCs w:val="28"/>
          <w:lang w:val="pt-BR"/>
        </w:rPr>
        <w:t>ngày 21 tháng 4 năm 2010 của Chính phủ </w:t>
      </w:r>
      <w:r w:rsidRPr="0098602B">
        <w:rPr>
          <w:color w:val="000000" w:themeColor="text1"/>
          <w:sz w:val="28"/>
          <w:szCs w:val="28"/>
          <w:lang w:val="pt-BR"/>
        </w:rPr>
        <w:t>(trong đó có nội dung về chế độ, chính sách đối với lãnh đạo hội). Vì vậy, sau khi Nghị định sửa đổi, bổ sung có hiệu lực thi hành, Sở Nội vụ sẽ tham mưu UBND tỉnh triển khai các nội dung có liên quan về chế độ chính sách đối với lãnh đạo hội theo quy định.</w:t>
      </w:r>
    </w:p>
    <w:p w14:paraId="59672A8C" w14:textId="01C1F7BC" w:rsidR="004C373E" w:rsidRPr="0098602B" w:rsidRDefault="0080222B" w:rsidP="0080222B">
      <w:pPr>
        <w:widowControl w:val="0"/>
        <w:tabs>
          <w:tab w:val="left" w:pos="851"/>
        </w:tabs>
        <w:autoSpaceDE w:val="0"/>
        <w:autoSpaceDN w:val="0"/>
        <w:spacing w:before="40" w:line="247" w:lineRule="auto"/>
        <w:ind w:firstLine="720"/>
        <w:jc w:val="both"/>
        <w:rPr>
          <w:rFonts w:eastAsiaTheme="minorHAnsi" w:cstheme="minorBidi"/>
          <w:color w:val="000000" w:themeColor="text1"/>
          <w:sz w:val="28"/>
          <w:szCs w:val="28"/>
          <w:lang w:val="pt-BR"/>
        </w:rPr>
      </w:pPr>
      <w:r w:rsidRPr="0098602B">
        <w:rPr>
          <w:rFonts w:eastAsiaTheme="minorHAnsi" w:cstheme="minorBidi"/>
          <w:color w:val="000000" w:themeColor="text1"/>
          <w:sz w:val="28"/>
          <w:szCs w:val="28"/>
          <w:lang w:val="pt-BR"/>
        </w:rPr>
        <w:tab/>
        <w:t>-</w:t>
      </w:r>
      <w:r w:rsidR="008B3206" w:rsidRPr="0098602B">
        <w:rPr>
          <w:rFonts w:eastAsiaTheme="minorHAnsi" w:cstheme="minorBidi"/>
          <w:color w:val="000000" w:themeColor="text1"/>
          <w:sz w:val="28"/>
          <w:szCs w:val="28"/>
          <w:lang w:val="pt-BR"/>
        </w:rPr>
        <w:t xml:space="preserve"> </w:t>
      </w:r>
      <w:r w:rsidR="004C373E" w:rsidRPr="0098602B">
        <w:rPr>
          <w:rFonts w:eastAsiaTheme="minorHAnsi" w:cstheme="minorBidi"/>
          <w:color w:val="000000" w:themeColor="text1"/>
          <w:sz w:val="28"/>
          <w:szCs w:val="28"/>
          <w:lang w:val="pt-BR"/>
        </w:rPr>
        <w:t>Về nội dung quan tâm nâng mức hỗ trợ kinh phí hoạt động cho các tổ chức hội cấp tỉnh.</w:t>
      </w:r>
    </w:p>
    <w:p w14:paraId="65D818A5" w14:textId="1AB7283B" w:rsidR="004C373E" w:rsidRPr="0098602B" w:rsidRDefault="004C373E" w:rsidP="0080222B">
      <w:pPr>
        <w:pStyle w:val="ListParagraph"/>
        <w:widowControl w:val="0"/>
        <w:tabs>
          <w:tab w:val="left" w:pos="851"/>
        </w:tabs>
        <w:autoSpaceDE w:val="0"/>
        <w:autoSpaceDN w:val="0"/>
        <w:spacing w:before="40" w:after="0" w:line="247" w:lineRule="auto"/>
        <w:ind w:left="0" w:firstLine="720"/>
        <w:contextualSpacing w:val="0"/>
        <w:jc w:val="both"/>
        <w:rPr>
          <w:color w:val="000000" w:themeColor="text1"/>
          <w:szCs w:val="28"/>
          <w:lang w:val="pt-BR"/>
        </w:rPr>
      </w:pPr>
      <w:r w:rsidRPr="0098602B">
        <w:rPr>
          <w:color w:val="000000" w:themeColor="text1"/>
          <w:szCs w:val="28"/>
          <w:lang w:val="pt-BR"/>
        </w:rPr>
        <w:t>Tại Điều 10 Nghị định số 163/2016/NĐ-CP</w:t>
      </w:r>
      <w:r w:rsidR="00854FF1" w:rsidRPr="0098602B">
        <w:rPr>
          <w:color w:val="000000" w:themeColor="text1"/>
          <w:szCs w:val="28"/>
          <w:lang w:val="pt-BR"/>
        </w:rPr>
        <w:t xml:space="preserve"> ngày</w:t>
      </w:r>
      <w:r w:rsidR="00522A8C" w:rsidRPr="0098602B">
        <w:rPr>
          <w:color w:val="000000" w:themeColor="text1"/>
          <w:szCs w:val="28"/>
          <w:lang w:val="pt-BR"/>
        </w:rPr>
        <w:t xml:space="preserve"> 21/12/2016</w:t>
      </w:r>
      <w:r w:rsidRPr="0098602B">
        <w:rPr>
          <w:color w:val="000000" w:themeColor="text1"/>
          <w:szCs w:val="28"/>
          <w:lang w:val="pt-BR"/>
        </w:rPr>
        <w:t xml:space="preserve"> của Chính phủ quy định: </w:t>
      </w:r>
      <w:r w:rsidRPr="0098602B">
        <w:rPr>
          <w:i/>
          <w:color w:val="000000" w:themeColor="text1"/>
          <w:szCs w:val="28"/>
          <w:lang w:val="pt-BR"/>
        </w:rPr>
        <w:t>“Kinh phí hoạt động của các tổ chức chính trị xã hội - nghề nghiệp, tổ chức xã hội, tổ chức xã hội - nghề nghiệp được thực hiện theo nguyên tắc tự bảo đảm. Trường hợp các tổ chức chính trị xã hội - nghề nghiệp, tổ chức xã hội tổ chức xã hội - nghề nghiệp được cơ quan nhà nước có thẩm quyền giao nhiệm vụ thì được ngân sách nhà nước hỗ trợ kinh phí để thực hiện”.</w:t>
      </w:r>
      <w:r w:rsidRPr="0098602B">
        <w:rPr>
          <w:color w:val="000000" w:themeColor="text1"/>
          <w:szCs w:val="28"/>
          <w:lang w:val="pt-BR"/>
        </w:rPr>
        <w:t xml:space="preserve"> Do vậy, </w:t>
      </w:r>
      <w:r w:rsidR="00B831BC" w:rsidRPr="0098602B">
        <w:rPr>
          <w:color w:val="000000" w:themeColor="text1"/>
          <w:szCs w:val="28"/>
          <w:lang w:val="pt-BR"/>
        </w:rPr>
        <w:t xml:space="preserve">việc bố trí kinh phí hoạt động cho các tổ chức hội cấp tỉnh </w:t>
      </w:r>
      <w:r w:rsidRPr="0098602B">
        <w:rPr>
          <w:color w:val="000000" w:themeColor="text1"/>
          <w:szCs w:val="28"/>
          <w:lang w:val="pt-BR"/>
        </w:rPr>
        <w:t>căn cứ vào các nhiệm vụ được cấp có thẩm quyền giao, dự toán kinh phí của các Hội theo quy định.</w:t>
      </w:r>
    </w:p>
    <w:p w14:paraId="0D916535" w14:textId="4869AD95" w:rsidR="00CE38BD" w:rsidRPr="0098602B" w:rsidRDefault="00DF65BE" w:rsidP="0080222B">
      <w:pPr>
        <w:widowControl w:val="0"/>
        <w:spacing w:before="40" w:line="247" w:lineRule="auto"/>
        <w:ind w:firstLine="720"/>
        <w:jc w:val="both"/>
        <w:rPr>
          <w:color w:val="000000" w:themeColor="text1"/>
          <w:sz w:val="28"/>
          <w:szCs w:val="28"/>
          <w:lang w:val="pt-BR"/>
        </w:rPr>
      </w:pPr>
      <w:r>
        <w:rPr>
          <w:color w:val="000000" w:themeColor="text1"/>
          <w:sz w:val="28"/>
          <w:szCs w:val="28"/>
          <w:lang w:val="pt-BR"/>
        </w:rPr>
        <w:t>Ủy</w:t>
      </w:r>
      <w:r w:rsidR="00DB6814" w:rsidRPr="0098602B">
        <w:rPr>
          <w:color w:val="000000" w:themeColor="text1"/>
          <w:sz w:val="28"/>
          <w:szCs w:val="28"/>
          <w:lang w:val="pt-BR"/>
        </w:rPr>
        <w:t xml:space="preserve"> ban nhân dân</w:t>
      </w:r>
      <w:r w:rsidR="004C373E" w:rsidRPr="0098602B">
        <w:rPr>
          <w:color w:val="000000" w:themeColor="text1"/>
          <w:sz w:val="28"/>
          <w:szCs w:val="28"/>
          <w:lang w:val="pt-BR"/>
        </w:rPr>
        <w:t xml:space="preserve"> tỉnh kính gửi Ban Dân vận Tỉnh ủy tổng hợp, báo cáo</w:t>
      </w:r>
      <w:r w:rsidR="00756D99" w:rsidRPr="0098602B">
        <w:rPr>
          <w:color w:val="000000" w:themeColor="text1"/>
          <w:sz w:val="28"/>
          <w:szCs w:val="28"/>
          <w:lang w:val="pt-BR"/>
        </w:rPr>
        <w:t xml:space="preserve"> theo quy định</w:t>
      </w:r>
      <w:r w:rsidR="004C373E" w:rsidRPr="0098602B">
        <w:rPr>
          <w:color w:val="000000" w:themeColor="text1"/>
          <w:sz w:val="28"/>
          <w:szCs w:val="28"/>
          <w:lang w:val="pt-BR"/>
        </w:rPr>
        <w:t>./.</w:t>
      </w:r>
    </w:p>
    <w:p w14:paraId="76F44792" w14:textId="77777777" w:rsidR="004C373E" w:rsidRPr="0098602B" w:rsidRDefault="004C373E" w:rsidP="004C373E">
      <w:pPr>
        <w:spacing w:before="120"/>
        <w:jc w:val="both"/>
        <w:rPr>
          <w:color w:val="000000" w:themeColor="text1"/>
          <w:sz w:val="2"/>
          <w:szCs w:val="27"/>
          <w:lang w:val="pt-BR"/>
        </w:rPr>
      </w:pPr>
    </w:p>
    <w:tbl>
      <w:tblPr>
        <w:tblW w:w="9577" w:type="dxa"/>
        <w:tblInd w:w="-142" w:type="dxa"/>
        <w:tblLook w:val="01E0" w:firstRow="1" w:lastRow="1" w:firstColumn="1" w:lastColumn="1" w:noHBand="0" w:noVBand="0"/>
      </w:tblPr>
      <w:tblGrid>
        <w:gridCol w:w="5063"/>
        <w:gridCol w:w="4514"/>
      </w:tblGrid>
      <w:tr w:rsidR="0098602B" w:rsidRPr="0098602B" w14:paraId="4BB64BD3" w14:textId="77777777" w:rsidTr="00056B53">
        <w:trPr>
          <w:trHeight w:val="2686"/>
        </w:trPr>
        <w:tc>
          <w:tcPr>
            <w:tcW w:w="5063" w:type="dxa"/>
            <w:shd w:val="clear" w:color="auto" w:fill="auto"/>
            <w:hideMark/>
          </w:tcPr>
          <w:p w14:paraId="5AEF6374" w14:textId="77777777" w:rsidR="00056B53" w:rsidRPr="0098602B" w:rsidRDefault="00056B53" w:rsidP="007B488B">
            <w:pPr>
              <w:jc w:val="both"/>
              <w:rPr>
                <w:b/>
                <w:i/>
                <w:color w:val="000000" w:themeColor="text1"/>
                <w:lang w:val="pt-BR"/>
              </w:rPr>
            </w:pPr>
            <w:r w:rsidRPr="0098602B">
              <w:rPr>
                <w:b/>
                <w:i/>
                <w:color w:val="000000" w:themeColor="text1"/>
                <w:lang w:val="pt-BR"/>
              </w:rPr>
              <w:t>Nơi nhận:</w:t>
            </w:r>
          </w:p>
          <w:p w14:paraId="2CC743EA" w14:textId="77777777" w:rsidR="00056B53" w:rsidRPr="0098602B" w:rsidRDefault="00056B53" w:rsidP="007B488B">
            <w:pPr>
              <w:jc w:val="both"/>
              <w:rPr>
                <w:color w:val="000000" w:themeColor="text1"/>
                <w:sz w:val="22"/>
                <w:szCs w:val="22"/>
                <w:lang w:val="pt-BR"/>
              </w:rPr>
            </w:pPr>
            <w:r w:rsidRPr="0098602B">
              <w:rPr>
                <w:color w:val="000000" w:themeColor="text1"/>
                <w:sz w:val="22"/>
                <w:szCs w:val="22"/>
                <w:lang w:val="pt-BR"/>
              </w:rPr>
              <w:t>- Như trên;</w:t>
            </w:r>
          </w:p>
          <w:p w14:paraId="73853BA0" w14:textId="76661F18" w:rsidR="00056B53" w:rsidRPr="0098602B" w:rsidRDefault="00056B53" w:rsidP="007B488B">
            <w:pPr>
              <w:jc w:val="both"/>
              <w:rPr>
                <w:color w:val="000000" w:themeColor="text1"/>
                <w:sz w:val="22"/>
                <w:szCs w:val="22"/>
                <w:lang w:val="pt-BR"/>
              </w:rPr>
            </w:pPr>
            <w:r w:rsidRPr="0098602B">
              <w:rPr>
                <w:color w:val="000000" w:themeColor="text1"/>
                <w:sz w:val="22"/>
                <w:szCs w:val="22"/>
                <w:lang w:val="pt-BR"/>
              </w:rPr>
              <w:t>- TTr Tỉnh ủy (để b/c);</w:t>
            </w:r>
          </w:p>
          <w:p w14:paraId="39F4067E" w14:textId="77777777" w:rsidR="008C6810" w:rsidRPr="0098602B" w:rsidRDefault="00D5409F" w:rsidP="007B488B">
            <w:pPr>
              <w:jc w:val="both"/>
              <w:rPr>
                <w:color w:val="000000" w:themeColor="text1"/>
                <w:sz w:val="22"/>
                <w:szCs w:val="22"/>
                <w:lang w:val="pt-BR"/>
              </w:rPr>
            </w:pPr>
            <w:r w:rsidRPr="0098602B">
              <w:rPr>
                <w:color w:val="000000" w:themeColor="text1"/>
                <w:sz w:val="22"/>
                <w:szCs w:val="22"/>
                <w:lang w:val="pt-BR"/>
              </w:rPr>
              <w:t>- UBMTTQ tỉnh</w:t>
            </w:r>
            <w:r w:rsidR="008C6810" w:rsidRPr="0098602B">
              <w:rPr>
                <w:color w:val="000000" w:themeColor="text1"/>
                <w:sz w:val="22"/>
                <w:szCs w:val="22"/>
                <w:lang w:val="pt-BR"/>
              </w:rPr>
              <w:t>;</w:t>
            </w:r>
          </w:p>
          <w:p w14:paraId="03E86D03" w14:textId="3635F3EA" w:rsidR="00D5409F" w:rsidRPr="0098602B" w:rsidRDefault="008C6810" w:rsidP="007B488B">
            <w:pPr>
              <w:jc w:val="both"/>
              <w:rPr>
                <w:color w:val="000000" w:themeColor="text1"/>
                <w:sz w:val="22"/>
                <w:szCs w:val="22"/>
                <w:lang w:val="pt-BR"/>
              </w:rPr>
            </w:pPr>
            <w:r w:rsidRPr="0098602B">
              <w:rPr>
                <w:color w:val="000000" w:themeColor="text1"/>
                <w:sz w:val="22"/>
                <w:szCs w:val="22"/>
                <w:lang w:val="pt-BR"/>
              </w:rPr>
              <w:t>- Các</w:t>
            </w:r>
            <w:r w:rsidR="0084417F" w:rsidRPr="0098602B">
              <w:rPr>
                <w:color w:val="000000" w:themeColor="text1"/>
                <w:sz w:val="22"/>
                <w:szCs w:val="22"/>
                <w:lang w:val="pt-BR"/>
              </w:rPr>
              <w:t xml:space="preserve"> tổ chức chính trị, xã</w:t>
            </w:r>
            <w:r w:rsidRPr="0098602B">
              <w:rPr>
                <w:color w:val="000000" w:themeColor="text1"/>
                <w:sz w:val="22"/>
                <w:szCs w:val="22"/>
                <w:lang w:val="pt-BR"/>
              </w:rPr>
              <w:t xml:space="preserve"> hội;</w:t>
            </w:r>
            <w:r w:rsidR="0084417F" w:rsidRPr="0098602B">
              <w:rPr>
                <w:color w:val="000000" w:themeColor="text1"/>
                <w:sz w:val="22"/>
                <w:szCs w:val="22"/>
                <w:lang w:val="pt-BR"/>
              </w:rPr>
              <w:t xml:space="preserve"> </w:t>
            </w:r>
          </w:p>
          <w:p w14:paraId="363BE911" w14:textId="3C19CFB7" w:rsidR="00D5409F" w:rsidRPr="0098602B" w:rsidRDefault="00D5409F" w:rsidP="007B488B">
            <w:pPr>
              <w:jc w:val="both"/>
              <w:rPr>
                <w:color w:val="000000" w:themeColor="text1"/>
                <w:sz w:val="22"/>
                <w:szCs w:val="22"/>
                <w:lang w:val="pt-BR"/>
              </w:rPr>
            </w:pPr>
            <w:r w:rsidRPr="0098602B">
              <w:rPr>
                <w:color w:val="000000" w:themeColor="text1"/>
                <w:sz w:val="22"/>
                <w:szCs w:val="22"/>
                <w:lang w:val="pt-BR"/>
              </w:rPr>
              <w:t>- Tổ chức Hội quần chúng;</w:t>
            </w:r>
          </w:p>
          <w:p w14:paraId="594D5E3D" w14:textId="77777777" w:rsidR="00056B53" w:rsidRPr="0098602B" w:rsidRDefault="00056B53" w:rsidP="007B488B">
            <w:pPr>
              <w:jc w:val="both"/>
              <w:rPr>
                <w:color w:val="000000" w:themeColor="text1"/>
                <w:sz w:val="22"/>
                <w:szCs w:val="22"/>
                <w:lang w:val="pt-BR"/>
              </w:rPr>
            </w:pPr>
            <w:r w:rsidRPr="0098602B">
              <w:rPr>
                <w:color w:val="000000" w:themeColor="text1"/>
                <w:sz w:val="22"/>
                <w:szCs w:val="22"/>
                <w:lang w:val="pt-BR"/>
              </w:rPr>
              <w:t>- Chủ tịch, các PCT UBND tỉnh;</w:t>
            </w:r>
          </w:p>
          <w:p w14:paraId="555DF61F" w14:textId="77777777" w:rsidR="00056B53" w:rsidRPr="0098602B" w:rsidRDefault="00056B53" w:rsidP="007B488B">
            <w:pPr>
              <w:jc w:val="both"/>
              <w:rPr>
                <w:color w:val="000000" w:themeColor="text1"/>
                <w:sz w:val="22"/>
                <w:szCs w:val="22"/>
                <w:lang w:val="pt-BR"/>
              </w:rPr>
            </w:pPr>
            <w:r w:rsidRPr="0098602B">
              <w:rPr>
                <w:color w:val="000000" w:themeColor="text1"/>
                <w:sz w:val="22"/>
                <w:szCs w:val="22"/>
                <w:lang w:val="pt-BR"/>
              </w:rPr>
              <w:t>- Chánh VP, PCVP Trần Tuấn Nghĩa;</w:t>
            </w:r>
          </w:p>
          <w:p w14:paraId="10B7E5DF" w14:textId="77777777" w:rsidR="00056B53" w:rsidRPr="0098602B" w:rsidRDefault="00056B53" w:rsidP="007B488B">
            <w:pPr>
              <w:jc w:val="both"/>
              <w:rPr>
                <w:color w:val="000000" w:themeColor="text1"/>
                <w:sz w:val="22"/>
                <w:szCs w:val="22"/>
              </w:rPr>
            </w:pPr>
            <w:r w:rsidRPr="0098602B">
              <w:rPr>
                <w:color w:val="000000" w:themeColor="text1"/>
                <w:sz w:val="22"/>
                <w:szCs w:val="22"/>
              </w:rPr>
              <w:t>- Trung tâm CB-TH;</w:t>
            </w:r>
          </w:p>
          <w:p w14:paraId="79FA50FC" w14:textId="77777777" w:rsidR="00056B53" w:rsidRPr="0098602B" w:rsidRDefault="00056B53" w:rsidP="007B488B">
            <w:pPr>
              <w:jc w:val="both"/>
              <w:rPr>
                <w:color w:val="000000" w:themeColor="text1"/>
              </w:rPr>
            </w:pPr>
            <w:r w:rsidRPr="0098602B">
              <w:rPr>
                <w:color w:val="000000" w:themeColor="text1"/>
                <w:sz w:val="22"/>
                <w:szCs w:val="22"/>
              </w:rPr>
              <w:t>- Lưu: VT, VX</w:t>
            </w:r>
            <w:r w:rsidRPr="0098602B">
              <w:rPr>
                <w:color w:val="000000" w:themeColor="text1"/>
                <w:sz w:val="22"/>
                <w:szCs w:val="22"/>
                <w:vertAlign w:val="subscript"/>
              </w:rPr>
              <w:t>3</w:t>
            </w:r>
            <w:r w:rsidRPr="0098602B">
              <w:rPr>
                <w:color w:val="000000" w:themeColor="text1"/>
                <w:sz w:val="22"/>
                <w:szCs w:val="22"/>
              </w:rPr>
              <w:t>.</w:t>
            </w:r>
          </w:p>
        </w:tc>
        <w:tc>
          <w:tcPr>
            <w:tcW w:w="4514" w:type="dxa"/>
            <w:shd w:val="clear" w:color="auto" w:fill="auto"/>
          </w:tcPr>
          <w:p w14:paraId="1301BD80" w14:textId="77777777" w:rsidR="00056B53" w:rsidRPr="0098602B" w:rsidRDefault="00056B53" w:rsidP="007B488B">
            <w:pPr>
              <w:jc w:val="center"/>
              <w:rPr>
                <w:b/>
                <w:color w:val="000000" w:themeColor="text1"/>
                <w:sz w:val="26"/>
                <w:szCs w:val="26"/>
              </w:rPr>
            </w:pPr>
            <w:r w:rsidRPr="0098602B">
              <w:rPr>
                <w:b/>
                <w:color w:val="000000" w:themeColor="text1"/>
                <w:sz w:val="26"/>
                <w:szCs w:val="26"/>
              </w:rPr>
              <w:t>TM. ỦY BAN NHÂN DÂN</w:t>
            </w:r>
          </w:p>
          <w:p w14:paraId="44CF84FB" w14:textId="77777777" w:rsidR="00056B53" w:rsidRPr="0098602B" w:rsidRDefault="00056B53" w:rsidP="007B488B">
            <w:pPr>
              <w:jc w:val="center"/>
              <w:rPr>
                <w:b/>
                <w:color w:val="000000" w:themeColor="text1"/>
                <w:sz w:val="26"/>
                <w:szCs w:val="26"/>
              </w:rPr>
            </w:pPr>
            <w:r w:rsidRPr="0098602B">
              <w:rPr>
                <w:b/>
                <w:color w:val="000000" w:themeColor="text1"/>
                <w:sz w:val="26"/>
                <w:szCs w:val="26"/>
              </w:rPr>
              <w:t>KT. CHỦ TỊCH</w:t>
            </w:r>
          </w:p>
          <w:p w14:paraId="682D74D6" w14:textId="77777777" w:rsidR="00056B53" w:rsidRPr="0098602B" w:rsidRDefault="00056B53" w:rsidP="007B488B">
            <w:pPr>
              <w:jc w:val="center"/>
              <w:rPr>
                <w:b/>
                <w:color w:val="000000" w:themeColor="text1"/>
                <w:sz w:val="26"/>
                <w:szCs w:val="26"/>
              </w:rPr>
            </w:pPr>
            <w:r w:rsidRPr="0098602B">
              <w:rPr>
                <w:b/>
                <w:color w:val="000000" w:themeColor="text1"/>
                <w:sz w:val="26"/>
                <w:szCs w:val="26"/>
              </w:rPr>
              <w:t>PHÓ CHỦ TỊCH</w:t>
            </w:r>
          </w:p>
          <w:p w14:paraId="32E825E9" w14:textId="77777777" w:rsidR="00056B53" w:rsidRPr="0098602B" w:rsidRDefault="00056B53" w:rsidP="007B488B">
            <w:pPr>
              <w:rPr>
                <w:b/>
                <w:color w:val="000000" w:themeColor="text1"/>
                <w:sz w:val="28"/>
                <w:szCs w:val="28"/>
              </w:rPr>
            </w:pPr>
          </w:p>
          <w:p w14:paraId="0F033244" w14:textId="77777777" w:rsidR="00056B53" w:rsidRPr="0098602B" w:rsidRDefault="00056B53" w:rsidP="007B488B">
            <w:pPr>
              <w:rPr>
                <w:b/>
                <w:color w:val="000000" w:themeColor="text1"/>
                <w:sz w:val="28"/>
                <w:szCs w:val="28"/>
              </w:rPr>
            </w:pPr>
          </w:p>
          <w:p w14:paraId="08AC0D49" w14:textId="77777777" w:rsidR="00056B53" w:rsidRPr="0098602B" w:rsidRDefault="00056B53" w:rsidP="007B488B">
            <w:pPr>
              <w:rPr>
                <w:b/>
                <w:color w:val="000000" w:themeColor="text1"/>
                <w:sz w:val="28"/>
                <w:szCs w:val="28"/>
              </w:rPr>
            </w:pPr>
          </w:p>
          <w:p w14:paraId="4B864DEF" w14:textId="77777777" w:rsidR="00056B53" w:rsidRPr="0098602B" w:rsidRDefault="00056B53" w:rsidP="007B488B">
            <w:pPr>
              <w:rPr>
                <w:b/>
                <w:color w:val="000000" w:themeColor="text1"/>
                <w:sz w:val="28"/>
                <w:szCs w:val="28"/>
              </w:rPr>
            </w:pPr>
          </w:p>
          <w:p w14:paraId="7A68AE4D" w14:textId="77777777" w:rsidR="00056B53" w:rsidRPr="0098602B" w:rsidRDefault="00056B53" w:rsidP="007B488B">
            <w:pPr>
              <w:rPr>
                <w:b/>
                <w:color w:val="000000" w:themeColor="text1"/>
                <w:sz w:val="28"/>
                <w:szCs w:val="28"/>
              </w:rPr>
            </w:pPr>
          </w:p>
          <w:p w14:paraId="1CF3B011" w14:textId="77777777" w:rsidR="00056B53" w:rsidRPr="0098602B" w:rsidRDefault="00056B53" w:rsidP="007B488B">
            <w:pPr>
              <w:rPr>
                <w:b/>
                <w:color w:val="000000" w:themeColor="text1"/>
                <w:sz w:val="28"/>
                <w:szCs w:val="28"/>
              </w:rPr>
            </w:pPr>
            <w:r w:rsidRPr="0098602B">
              <w:rPr>
                <w:b/>
                <w:color w:val="000000" w:themeColor="text1"/>
                <w:sz w:val="28"/>
                <w:szCs w:val="28"/>
              </w:rPr>
              <w:t xml:space="preserve">                 Lê Ngọc Châu</w:t>
            </w:r>
          </w:p>
        </w:tc>
      </w:tr>
    </w:tbl>
    <w:p w14:paraId="0BCD9314" w14:textId="77777777" w:rsidR="007B018F" w:rsidRPr="0098602B" w:rsidRDefault="007B018F" w:rsidP="00CE38BD">
      <w:pPr>
        <w:rPr>
          <w:color w:val="000000" w:themeColor="text1"/>
        </w:rPr>
      </w:pPr>
    </w:p>
    <w:sectPr w:rsidR="007B018F" w:rsidRPr="0098602B" w:rsidSect="00C93930">
      <w:headerReference w:type="default" r:id="rId8"/>
      <w:pgSz w:w="11907" w:h="16840" w:code="9"/>
      <w:pgMar w:top="964" w:right="1134" w:bottom="96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BF56" w14:textId="77777777" w:rsidR="00A26E82" w:rsidRDefault="00A26E82" w:rsidP="004C373E">
      <w:r>
        <w:separator/>
      </w:r>
    </w:p>
  </w:endnote>
  <w:endnote w:type="continuationSeparator" w:id="0">
    <w:p w14:paraId="1A742537" w14:textId="77777777" w:rsidR="00A26E82" w:rsidRDefault="00A26E82" w:rsidP="004C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E75B" w14:textId="77777777" w:rsidR="00A26E82" w:rsidRDefault="00A26E82" w:rsidP="004C373E">
      <w:r>
        <w:separator/>
      </w:r>
    </w:p>
  </w:footnote>
  <w:footnote w:type="continuationSeparator" w:id="0">
    <w:p w14:paraId="72D42C77" w14:textId="77777777" w:rsidR="00A26E82" w:rsidRDefault="00A26E82" w:rsidP="004C373E">
      <w:r>
        <w:continuationSeparator/>
      </w:r>
    </w:p>
  </w:footnote>
  <w:footnote w:id="1">
    <w:p w14:paraId="439D6139" w14:textId="77777777" w:rsidR="001F726A" w:rsidRDefault="001F726A" w:rsidP="001F726A">
      <w:pPr>
        <w:pStyle w:val="FootnoteText"/>
      </w:pPr>
      <w:r>
        <w:rPr>
          <w:rStyle w:val="FootnoteReference"/>
        </w:rPr>
        <w:footnoteRef/>
      </w:r>
      <w:r>
        <w:t xml:space="preserve"> Trong đó, Hội cấp tỉnh được giao 64 biên chế, 18 định suất hỗ trợ bằng ngân sách nhà nước; Hội cấp huyện được giao 35 biên chế, 24 định suất hỗ trợ bằng ngân sách nhà nước.</w:t>
      </w:r>
    </w:p>
  </w:footnote>
  <w:footnote w:id="2">
    <w:p w14:paraId="07A7AB24" w14:textId="77777777" w:rsidR="007C13E3" w:rsidRDefault="007C13E3" w:rsidP="007C13E3">
      <w:pPr>
        <w:pStyle w:val="FootnoteText"/>
        <w:jc w:val="both"/>
      </w:pPr>
      <w:r>
        <w:rPr>
          <w:rStyle w:val="FootnoteReference"/>
        </w:rPr>
        <w:footnoteRef/>
      </w:r>
      <w:r>
        <w:t xml:space="preserve"> Nghị quyết số 111/2023/NQ-HĐND ngày 22/9/2023 của HĐND tỉnh quy định chức danh, mức phụ cấp và kiêm nhiệm chức danh người hoạt động không chuyên trách ở cấp xã, ở thôn, tổ dân phố; mức khoán kinh phí hoạt động của tổ chức chính trị - xã hội ở cấp xã; mức hỗ trợ hàng tháng và mức phụ cấp kiêm nhiệm của người trực tiếp tham gia hoạt động ở thôn, tổ dân phố và mức phụ cấp đối với một số chức danh khác trên địa bàn tỉnh Hà Tĩnh.</w:t>
      </w:r>
    </w:p>
  </w:footnote>
  <w:footnote w:id="3">
    <w:p w14:paraId="465D38FA" w14:textId="77777777" w:rsidR="007C13E3" w:rsidRDefault="007C13E3" w:rsidP="007C13E3">
      <w:pPr>
        <w:pStyle w:val="FootnoteText"/>
        <w:jc w:val="both"/>
      </w:pPr>
      <w:r>
        <w:rPr>
          <w:rStyle w:val="FootnoteReference"/>
        </w:rPr>
        <w:footnoteRef/>
      </w:r>
      <w:r>
        <w:t xml:space="preserve"> Nghị quyết số 41/2021/NQ-HĐND ngày 16/12/2021 của Hội đồng nhân dân tỉnh quy định về phân cấp nguồn thu, tỷ lệ phần trăm (%) phân chia nguồn thu và phân cấp nhiệm vụ chi các cấp ngân sách địa phương giai đoạn 2022 - 2025; nguyên tắc, tiêu chí và định mức phân bổ chi thường xuyên ngân sách địa phương năm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910507"/>
      <w:docPartObj>
        <w:docPartGallery w:val="Page Numbers (Top of Page)"/>
        <w:docPartUnique/>
      </w:docPartObj>
    </w:sdtPr>
    <w:sdtEndPr>
      <w:rPr>
        <w:rFonts w:ascii="Times New Roman" w:hAnsi="Times New Roman"/>
        <w:noProof/>
      </w:rPr>
    </w:sdtEndPr>
    <w:sdtContent>
      <w:p w14:paraId="2E25EB52" w14:textId="77777777" w:rsidR="001D120E" w:rsidRPr="00702A6B" w:rsidRDefault="00071C4A">
        <w:pPr>
          <w:pStyle w:val="Header"/>
          <w:jc w:val="center"/>
          <w:rPr>
            <w:rFonts w:ascii="Times New Roman" w:hAnsi="Times New Roman"/>
          </w:rPr>
        </w:pPr>
        <w:r w:rsidRPr="00702A6B">
          <w:rPr>
            <w:rFonts w:ascii="Times New Roman" w:hAnsi="Times New Roman"/>
          </w:rPr>
          <w:fldChar w:fldCharType="begin"/>
        </w:r>
        <w:r w:rsidRPr="00702A6B">
          <w:rPr>
            <w:rFonts w:ascii="Times New Roman" w:hAnsi="Times New Roman"/>
          </w:rPr>
          <w:instrText xml:space="preserve"> PAGE   \* MERGEFORMAT </w:instrText>
        </w:r>
        <w:r w:rsidRPr="00702A6B">
          <w:rPr>
            <w:rFonts w:ascii="Times New Roman" w:hAnsi="Times New Roman"/>
          </w:rPr>
          <w:fldChar w:fldCharType="separate"/>
        </w:r>
        <w:r w:rsidR="0017743A">
          <w:rPr>
            <w:rFonts w:ascii="Times New Roman" w:hAnsi="Times New Roman"/>
            <w:noProof/>
          </w:rPr>
          <w:t>6</w:t>
        </w:r>
        <w:r w:rsidRPr="00702A6B">
          <w:rPr>
            <w:rFonts w:ascii="Times New Roman" w:hAnsi="Times New Roman"/>
            <w:noProof/>
          </w:rPr>
          <w:fldChar w:fldCharType="end"/>
        </w:r>
      </w:p>
    </w:sdtContent>
  </w:sdt>
  <w:p w14:paraId="7FC182D9" w14:textId="77777777" w:rsidR="001D120E" w:rsidRDefault="001D1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56C9"/>
    <w:multiLevelType w:val="hybridMultilevel"/>
    <w:tmpl w:val="F16C4BD8"/>
    <w:lvl w:ilvl="0" w:tplc="BD62C8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2C4E7A"/>
    <w:multiLevelType w:val="multilevel"/>
    <w:tmpl w:val="82543D7A"/>
    <w:lvl w:ilvl="0">
      <w:start w:val="1"/>
      <w:numFmt w:val="decimal"/>
      <w:lvlText w:val="%1."/>
      <w:lvlJc w:val="left"/>
      <w:pPr>
        <w:ind w:left="1070" w:hanging="360"/>
      </w:pPr>
      <w:rPr>
        <w:rFonts w:hint="default"/>
      </w:rPr>
    </w:lvl>
    <w:lvl w:ilvl="1">
      <w:start w:val="5"/>
      <w:numFmt w:val="decimal"/>
      <w:isLgl/>
      <w:lvlText w:val="%1.%2."/>
      <w:lvlJc w:val="left"/>
      <w:pPr>
        <w:ind w:left="1070" w:hanging="360"/>
      </w:pPr>
      <w:rPr>
        <w:rFonts w:hint="default"/>
        <w:b/>
        <w:i/>
      </w:rPr>
    </w:lvl>
    <w:lvl w:ilvl="2">
      <w:start w:val="1"/>
      <w:numFmt w:val="decimal"/>
      <w:isLgl/>
      <w:lvlText w:val="%1.%2.%3."/>
      <w:lvlJc w:val="left"/>
      <w:pPr>
        <w:ind w:left="1430" w:hanging="720"/>
      </w:pPr>
      <w:rPr>
        <w:rFonts w:hint="default"/>
        <w:b/>
        <w:i/>
      </w:rPr>
    </w:lvl>
    <w:lvl w:ilvl="3">
      <w:start w:val="1"/>
      <w:numFmt w:val="decimal"/>
      <w:isLgl/>
      <w:lvlText w:val="%1.%2.%3.%4."/>
      <w:lvlJc w:val="left"/>
      <w:pPr>
        <w:ind w:left="1430" w:hanging="720"/>
      </w:pPr>
      <w:rPr>
        <w:rFonts w:hint="default"/>
        <w:b/>
        <w:i/>
      </w:rPr>
    </w:lvl>
    <w:lvl w:ilvl="4">
      <w:start w:val="1"/>
      <w:numFmt w:val="decimal"/>
      <w:isLgl/>
      <w:lvlText w:val="%1.%2.%3.%4.%5."/>
      <w:lvlJc w:val="left"/>
      <w:pPr>
        <w:ind w:left="1790" w:hanging="1080"/>
      </w:pPr>
      <w:rPr>
        <w:rFonts w:hint="default"/>
        <w:b/>
        <w:i/>
      </w:rPr>
    </w:lvl>
    <w:lvl w:ilvl="5">
      <w:start w:val="1"/>
      <w:numFmt w:val="decimal"/>
      <w:isLgl/>
      <w:lvlText w:val="%1.%2.%3.%4.%5.%6."/>
      <w:lvlJc w:val="left"/>
      <w:pPr>
        <w:ind w:left="1790" w:hanging="1080"/>
      </w:pPr>
      <w:rPr>
        <w:rFonts w:hint="default"/>
        <w:b/>
        <w:i/>
      </w:rPr>
    </w:lvl>
    <w:lvl w:ilvl="6">
      <w:start w:val="1"/>
      <w:numFmt w:val="decimal"/>
      <w:isLgl/>
      <w:lvlText w:val="%1.%2.%3.%4.%5.%6.%7."/>
      <w:lvlJc w:val="left"/>
      <w:pPr>
        <w:ind w:left="2150" w:hanging="1440"/>
      </w:pPr>
      <w:rPr>
        <w:rFonts w:hint="default"/>
        <w:b/>
        <w:i/>
      </w:rPr>
    </w:lvl>
    <w:lvl w:ilvl="7">
      <w:start w:val="1"/>
      <w:numFmt w:val="decimal"/>
      <w:isLgl/>
      <w:lvlText w:val="%1.%2.%3.%4.%5.%6.%7.%8."/>
      <w:lvlJc w:val="left"/>
      <w:pPr>
        <w:ind w:left="2150" w:hanging="1440"/>
      </w:pPr>
      <w:rPr>
        <w:rFonts w:hint="default"/>
        <w:b/>
        <w:i/>
      </w:rPr>
    </w:lvl>
    <w:lvl w:ilvl="8">
      <w:start w:val="1"/>
      <w:numFmt w:val="decimal"/>
      <w:isLgl/>
      <w:lvlText w:val="%1.%2.%3.%4.%5.%6.%7.%8.%9."/>
      <w:lvlJc w:val="left"/>
      <w:pPr>
        <w:ind w:left="2510" w:hanging="1800"/>
      </w:pPr>
      <w:rPr>
        <w:rFonts w:hint="default"/>
        <w:b/>
        <w:i/>
      </w:rPr>
    </w:lvl>
  </w:abstractNum>
  <w:num w:numId="1" w16cid:durableId="413746566">
    <w:abstractNumId w:val="0"/>
  </w:num>
  <w:num w:numId="2" w16cid:durableId="32860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3E"/>
    <w:rsid w:val="00036754"/>
    <w:rsid w:val="00050BE9"/>
    <w:rsid w:val="00056B53"/>
    <w:rsid w:val="00071C4A"/>
    <w:rsid w:val="000C3954"/>
    <w:rsid w:val="000C39A1"/>
    <w:rsid w:val="001219E4"/>
    <w:rsid w:val="0017743A"/>
    <w:rsid w:val="00187A77"/>
    <w:rsid w:val="001A2A02"/>
    <w:rsid w:val="001D0DAF"/>
    <w:rsid w:val="001D120E"/>
    <w:rsid w:val="001F285F"/>
    <w:rsid w:val="001F726A"/>
    <w:rsid w:val="00253A3F"/>
    <w:rsid w:val="00254069"/>
    <w:rsid w:val="002A7E05"/>
    <w:rsid w:val="002D40D7"/>
    <w:rsid w:val="002E63C3"/>
    <w:rsid w:val="00377C75"/>
    <w:rsid w:val="003D04BF"/>
    <w:rsid w:val="00403F8B"/>
    <w:rsid w:val="004A27AA"/>
    <w:rsid w:val="004C373E"/>
    <w:rsid w:val="00522A8C"/>
    <w:rsid w:val="00540888"/>
    <w:rsid w:val="00592B39"/>
    <w:rsid w:val="005A64A0"/>
    <w:rsid w:val="005B5941"/>
    <w:rsid w:val="005E1BDA"/>
    <w:rsid w:val="00686EF9"/>
    <w:rsid w:val="00690050"/>
    <w:rsid w:val="006B3849"/>
    <w:rsid w:val="00730845"/>
    <w:rsid w:val="00742A92"/>
    <w:rsid w:val="00756D99"/>
    <w:rsid w:val="007618F9"/>
    <w:rsid w:val="00771CC8"/>
    <w:rsid w:val="007A7805"/>
    <w:rsid w:val="007B018F"/>
    <w:rsid w:val="007C13E3"/>
    <w:rsid w:val="008015C8"/>
    <w:rsid w:val="0080222B"/>
    <w:rsid w:val="0083637F"/>
    <w:rsid w:val="0084417F"/>
    <w:rsid w:val="00854FF1"/>
    <w:rsid w:val="008837D4"/>
    <w:rsid w:val="008B3206"/>
    <w:rsid w:val="008C6810"/>
    <w:rsid w:val="008D2829"/>
    <w:rsid w:val="008F5796"/>
    <w:rsid w:val="0097512D"/>
    <w:rsid w:val="0098602B"/>
    <w:rsid w:val="009A63B2"/>
    <w:rsid w:val="009D29FE"/>
    <w:rsid w:val="009F4053"/>
    <w:rsid w:val="00A118AC"/>
    <w:rsid w:val="00A26E82"/>
    <w:rsid w:val="00A95EAE"/>
    <w:rsid w:val="00AB3F29"/>
    <w:rsid w:val="00AD35BF"/>
    <w:rsid w:val="00AF6FEF"/>
    <w:rsid w:val="00B036AD"/>
    <w:rsid w:val="00B10EF4"/>
    <w:rsid w:val="00B831BC"/>
    <w:rsid w:val="00BA4D72"/>
    <w:rsid w:val="00BC7435"/>
    <w:rsid w:val="00BF5FF1"/>
    <w:rsid w:val="00C223E6"/>
    <w:rsid w:val="00C2455F"/>
    <w:rsid w:val="00C55747"/>
    <w:rsid w:val="00C93930"/>
    <w:rsid w:val="00CE38BD"/>
    <w:rsid w:val="00D14569"/>
    <w:rsid w:val="00D27DAF"/>
    <w:rsid w:val="00D360AB"/>
    <w:rsid w:val="00D5409F"/>
    <w:rsid w:val="00DB6814"/>
    <w:rsid w:val="00DD6B6B"/>
    <w:rsid w:val="00DE3D9A"/>
    <w:rsid w:val="00DF65BE"/>
    <w:rsid w:val="00EC591D"/>
    <w:rsid w:val="00ED7439"/>
    <w:rsid w:val="00F2654A"/>
    <w:rsid w:val="00FE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353A"/>
  <w15:chartTrackingRefBased/>
  <w15:docId w15:val="{A8593916-3000-40EA-8B61-B81143FC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3E"/>
    <w:pPr>
      <w:spacing w:after="0" w:line="240" w:lineRule="auto"/>
    </w:pPr>
    <w:rPr>
      <w:rFonts w:eastAsia="Times New Roman" w:cs="Times New Roman"/>
      <w:sz w:val="24"/>
      <w:szCs w:val="24"/>
    </w:rPr>
  </w:style>
  <w:style w:type="paragraph" w:styleId="Heading3">
    <w:name w:val="heading 3"/>
    <w:basedOn w:val="Normal"/>
    <w:next w:val="Normal"/>
    <w:link w:val="Heading3Char"/>
    <w:unhideWhenUsed/>
    <w:qFormat/>
    <w:rsid w:val="004C373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373E"/>
    <w:rPr>
      <w:rFonts w:ascii="Cambria" w:eastAsia="Times New Roman" w:hAnsi="Cambria" w:cs="Times New Roman"/>
      <w:b/>
      <w:bCs/>
      <w:sz w:val="26"/>
      <w:szCs w:val="26"/>
    </w:rPr>
  </w:style>
  <w:style w:type="paragraph" w:styleId="Header">
    <w:name w:val="header"/>
    <w:aliases w:val="h"/>
    <w:basedOn w:val="Normal"/>
    <w:link w:val="HeaderChar"/>
    <w:uiPriority w:val="99"/>
    <w:rsid w:val="004C373E"/>
    <w:pPr>
      <w:tabs>
        <w:tab w:val="center" w:pos="4320"/>
        <w:tab w:val="right" w:pos="8640"/>
      </w:tabs>
    </w:pPr>
    <w:rPr>
      <w:rFonts w:ascii=".VnTime" w:hAnsi=".VnTime"/>
      <w:sz w:val="28"/>
    </w:rPr>
  </w:style>
  <w:style w:type="character" w:customStyle="1" w:styleId="HeaderChar">
    <w:name w:val="Header Char"/>
    <w:aliases w:val="h Char"/>
    <w:basedOn w:val="DefaultParagraphFont"/>
    <w:link w:val="Header"/>
    <w:uiPriority w:val="99"/>
    <w:rsid w:val="004C373E"/>
    <w:rPr>
      <w:rFonts w:ascii=".VnTime" w:eastAsia="Times New Roman" w:hAnsi=".VnTime" w:cs="Times New Roman"/>
      <w:szCs w:val="24"/>
    </w:rPr>
  </w:style>
  <w:style w:type="character" w:styleId="Strong">
    <w:name w:val="Strong"/>
    <w:qFormat/>
    <w:rsid w:val="004C373E"/>
    <w:rPr>
      <w:b/>
    </w:rPr>
  </w:style>
  <w:style w:type="paragraph" w:styleId="NormalWeb">
    <w:name w:val="Normal (Web)"/>
    <w:basedOn w:val="Normal"/>
    <w:uiPriority w:val="99"/>
    <w:rsid w:val="004C373E"/>
    <w:pPr>
      <w:spacing w:before="100" w:after="100"/>
    </w:pPr>
    <w:rPr>
      <w:szCs w:val="20"/>
    </w:rPr>
  </w:style>
  <w:style w:type="character" w:styleId="Emphasis">
    <w:name w:val="Emphasis"/>
    <w:qFormat/>
    <w:rsid w:val="004C373E"/>
    <w:rPr>
      <w:i/>
    </w:rPr>
  </w:style>
  <w:style w:type="paragraph" w:styleId="ListParagraph">
    <w:name w:val="List Paragraph"/>
    <w:basedOn w:val="Normal"/>
    <w:uiPriority w:val="34"/>
    <w:qFormat/>
    <w:rsid w:val="004C373E"/>
    <w:pPr>
      <w:spacing w:after="160" w:line="259" w:lineRule="auto"/>
      <w:ind w:left="720"/>
      <w:contextualSpacing/>
    </w:pPr>
    <w:rPr>
      <w:rFonts w:eastAsiaTheme="minorHAnsi" w:cstheme="minorBidi"/>
      <w:sz w:val="28"/>
      <w:szCs w:val="22"/>
    </w:rPr>
  </w:style>
  <w:style w:type="paragraph" w:styleId="FootnoteText">
    <w:name w:val="footnote text"/>
    <w:basedOn w:val="Normal"/>
    <w:link w:val="FootnoteTextChar"/>
    <w:uiPriority w:val="99"/>
    <w:semiHidden/>
    <w:unhideWhenUsed/>
    <w:rsid w:val="004C373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373E"/>
    <w:rPr>
      <w:sz w:val="20"/>
      <w:szCs w:val="20"/>
    </w:rPr>
  </w:style>
  <w:style w:type="character" w:styleId="FootnoteReference">
    <w:name w:val="footnote reference"/>
    <w:basedOn w:val="DefaultParagraphFont"/>
    <w:uiPriority w:val="99"/>
    <w:semiHidden/>
    <w:unhideWhenUsed/>
    <w:rsid w:val="004C373E"/>
    <w:rPr>
      <w:vertAlign w:val="superscript"/>
    </w:rPr>
  </w:style>
  <w:style w:type="character" w:styleId="Hyperlink">
    <w:name w:val="Hyperlink"/>
    <w:basedOn w:val="DefaultParagraphFont"/>
    <w:uiPriority w:val="99"/>
    <w:semiHidden/>
    <w:unhideWhenUsed/>
    <w:rsid w:val="004C373E"/>
    <w:rPr>
      <w:color w:val="0000FF"/>
      <w:u w:val="single"/>
    </w:rPr>
  </w:style>
  <w:style w:type="character" w:customStyle="1" w:styleId="fontstyle01">
    <w:name w:val="fontstyle01"/>
    <w:basedOn w:val="DefaultParagraphFont"/>
    <w:rsid w:val="004C373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nghi-dinh-33-2023-nd-cp-can-bo-cong-chuc-cap-xa-va-nguoi-hoat-dong-khong-chuyen-trach-o-cap-xa-56060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3709</Words>
  <Characters>13279</Characters>
  <Application>Microsoft Office Word</Application>
  <DocSecurity>0</DocSecurity>
  <Lines>948</Lines>
  <Paragraphs>320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trantansnn82</cp:lastModifiedBy>
  <cp:revision>2</cp:revision>
  <cp:lastPrinted>2024-04-16T02:07:00Z</cp:lastPrinted>
  <dcterms:created xsi:type="dcterms:W3CDTF">2024-04-19T02:33:00Z</dcterms:created>
  <dcterms:modified xsi:type="dcterms:W3CDTF">2024-04-19T02:33:00Z</dcterms:modified>
</cp:coreProperties>
</file>