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trPr>
          <w:trHeight w:val="1276"/>
        </w:trPr>
        <w:tc>
          <w:tcPr>
            <w:tcW w:w="3828" w:type="dxa"/>
          </w:tcPr>
          <w:p>
            <w:pPr>
              <w:jc w:val="center"/>
              <w:rPr>
                <w:b/>
                <w:sz w:val="26"/>
                <w:szCs w:val="26"/>
              </w:rPr>
            </w:pPr>
            <w:r>
              <w:rPr>
                <w:b/>
                <w:sz w:val="26"/>
                <w:szCs w:val="26"/>
              </w:rPr>
              <w:t>ỦY BAN NHÂN DÂN</w:t>
            </w:r>
          </w:p>
          <w:p>
            <w:pPr>
              <w:jc w:val="center"/>
              <w:rPr>
                <w:b/>
                <w:sz w:val="26"/>
                <w:szCs w:val="26"/>
              </w:rPr>
            </w:pPr>
            <w:r>
              <w:rPr>
                <w:b/>
                <w:sz w:val="26"/>
                <w:szCs w:val="26"/>
              </w:rPr>
              <w:t>TỈNH HÀ TĨNH</w:t>
            </w:r>
          </w:p>
          <w:p>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791541</wp:posOffset>
                      </wp:positionH>
                      <wp:positionV relativeFrom="paragraph">
                        <wp:posOffset>43815</wp:posOffset>
                      </wp:positionV>
                      <wp:extent cx="711200" cy="0"/>
                      <wp:effectExtent l="0" t="0" r="317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A4AEB1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3.45pt" to="118.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"/>
                  </w:pict>
                </mc:Fallback>
              </mc:AlternateContent>
            </w:r>
          </w:p>
          <w:p>
            <w:pPr>
              <w:spacing w:after="60"/>
              <w:jc w:val="center"/>
              <w:rPr>
                <w:sz w:val="26"/>
                <w:szCs w:val="26"/>
                <w:vertAlign w:val="subscript"/>
              </w:rPr>
            </w:pPr>
            <w:r>
              <w:rPr>
                <w:sz w:val="26"/>
                <w:szCs w:val="26"/>
              </w:rPr>
              <w:t xml:space="preserve">Số:    </w:t>
            </w:r>
            <w:r>
              <w:rPr>
                <w:sz w:val="26"/>
                <w:szCs w:val="26"/>
                <w:lang w:val="vi-VN"/>
              </w:rPr>
              <w:t xml:space="preserve"> </w:t>
            </w:r>
            <w:r>
              <w:rPr>
                <w:sz w:val="26"/>
                <w:szCs w:val="26"/>
              </w:rPr>
              <w:t xml:space="preserve">  </w:t>
            </w:r>
            <w:r>
              <w:rPr>
                <w:sz w:val="26"/>
                <w:szCs w:val="26"/>
                <w:lang w:val="vi-VN"/>
              </w:rPr>
              <w:t xml:space="preserve">  </w:t>
            </w:r>
            <w:r>
              <w:rPr>
                <w:sz w:val="26"/>
                <w:szCs w:val="26"/>
              </w:rPr>
              <w:t xml:space="preserve">    /TB-UBND</w:t>
            </w:r>
          </w:p>
        </w:tc>
        <w:tc>
          <w:tcPr>
            <w:tcW w:w="5670" w:type="dxa"/>
          </w:tcPr>
          <w:p>
            <w:pPr>
              <w:jc w:val="center"/>
              <w:rPr>
                <w:b/>
                <w:sz w:val="26"/>
              </w:rPr>
            </w:pPr>
            <w:r>
              <w:rPr>
                <w:b/>
                <w:sz w:val="26"/>
              </w:rPr>
              <w:t>CỘNG HÒA XÃ HỘI CHỦ NGHĨA VIỆT NAM</w:t>
            </w:r>
          </w:p>
          <w:p>
            <w:pPr>
              <w:jc w:val="center"/>
              <w:rPr>
                <w:b/>
                <w:sz w:val="26"/>
              </w:rPr>
            </w:pPr>
            <w:r>
              <w:rPr>
                <w:b/>
                <w:sz w:val="26"/>
              </w:rPr>
              <w:t>Độc lập - Tự do - Hạnh phúc</w:t>
            </w:r>
          </w:p>
          <w:p>
            <w:pPr>
              <w:jc w:val="center"/>
              <w:rPr>
                <w:b/>
                <w:sz w:val="26"/>
              </w:rPr>
            </w:pPr>
            <w:r>
              <w:rPr>
                <w:b/>
                <w:noProof/>
                <w:sz w:val="26"/>
              </w:rPr>
              <mc:AlternateContent>
                <mc:Choice Requires="wps">
                  <w:drawing>
                    <wp:anchor distT="0" distB="0" distL="114300" distR="114300" simplePos="0" relativeHeight="251662336" behindDoc="0" locked="0" layoutInCell="1" allowOverlap="1">
                      <wp:simplePos x="0" y="0"/>
                      <wp:positionH relativeFrom="column">
                        <wp:posOffset>739775</wp:posOffset>
                      </wp:positionH>
                      <wp:positionV relativeFrom="paragraph">
                        <wp:posOffset>46685</wp:posOffset>
                      </wp:positionV>
                      <wp:extent cx="198945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8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450EFD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25pt,3.7pt" to="214.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t4mQEAAIgDAAAOAAAAZHJzL2Uyb0RvYy54bWysU02P0zAQvSPxHyzfadIVi3a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" strokecolor="black [3040]"/>
                  </w:pict>
                </mc:Fallback>
              </mc:AlternateContent>
            </w:r>
          </w:p>
          <w:p>
            <w:pPr>
              <w:jc w:val="center"/>
              <w:rPr>
                <w:i/>
              </w:rPr>
            </w:pPr>
            <w:r>
              <w:rPr>
                <w:i/>
                <w:sz w:val="26"/>
              </w:rPr>
              <w:t xml:space="preserve">             Hà Tĩnh, ngày        tháng       năm 2024</w:t>
            </w:r>
          </w:p>
        </w:tc>
      </w:tr>
    </w:tbl>
    <w:p>
      <w:pPr>
        <w:jc w:val="center"/>
        <w:rPr>
          <w:b/>
          <w:sz w:val="72"/>
          <w:szCs w:val="220"/>
        </w:rPr>
      </w:pPr>
    </w:p>
    <w:p>
      <w:pPr>
        <w:jc w:val="center"/>
        <w:rPr>
          <w:b/>
        </w:rPr>
      </w:pPr>
      <w:r>
        <w:rPr>
          <w:b/>
        </w:rPr>
        <w:t xml:space="preserve">THÔNG BÁO </w:t>
      </w:r>
    </w:p>
    <w:p>
      <w:pPr>
        <w:jc w:val="center"/>
        <w:rPr>
          <w:b/>
        </w:rPr>
      </w:pPr>
      <w:r>
        <w:rPr>
          <w:b/>
        </w:rPr>
        <w:t>Điều chỉnh thời gian tổ chức Hội nghị Tổng kết công tác năm 2024 và triển khai kế hoạch năm 2025 ngành Nông nghiệp và Phát triển nông thôn</w:t>
      </w:r>
    </w:p>
    <w:p>
      <w:pPr>
        <w:jc w:val="center"/>
        <w:rPr>
          <w:b/>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2128189</wp:posOffset>
                </wp:positionH>
                <wp:positionV relativeFrom="paragraph">
                  <wp:posOffset>76200</wp:posOffset>
                </wp:positionV>
                <wp:extent cx="147701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477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3475DE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55pt,6pt" to="283.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" strokecolor="black [3040]"/>
            </w:pict>
          </mc:Fallback>
        </mc:AlternateContent>
      </w:r>
    </w:p>
    <w:p>
      <w:pPr>
        <w:ind w:firstLine="720"/>
        <w:jc w:val="both"/>
        <w:rPr>
          <w:sz w:val="44"/>
        </w:rPr>
      </w:pPr>
    </w:p>
    <w:p>
      <w:pPr>
        <w:spacing w:after="120"/>
        <w:ind w:firstLine="709"/>
        <w:jc w:val="both"/>
      </w:pPr>
      <w:r>
        <w:t xml:space="preserve">Thực hiện Văn bản số 727/GM-BNN-VP ngày 20/12/2024 của Bộ Nông nghiệp và Phát triển nông thôn về việc mời dự Hội nghị trực tuyến Tổng kết công tác năm 2024 và triển khai kế hoạch năm 2025 ngành Nông nghiệp và Phát triển nông thôn, Ủy ban nhân dân tỉnh đã có Giấy mời số 659/GM-UBND ngày 23/12/2024 mời dự Hội nghị tại đầu cầu tỉnh bắt đầu từ </w:t>
      </w:r>
      <w:r>
        <w:rPr>
          <w:b/>
        </w:rPr>
        <w:t>14h00 ngày 25/12/2024.</w:t>
      </w:r>
    </w:p>
    <w:p>
      <w:pPr>
        <w:spacing w:after="120"/>
        <w:ind w:firstLine="709"/>
        <w:jc w:val="both"/>
        <w:rPr>
          <w:lang w:val="vi-VN"/>
        </w:rPr>
      </w:pPr>
      <w:r>
        <w:t>Nay</w:t>
      </w:r>
      <w:r>
        <w:rPr>
          <w:lang w:val="vi-VN"/>
        </w:rPr>
        <w:t xml:space="preserve">, </w:t>
      </w:r>
      <w:r>
        <w:t xml:space="preserve">Bộ Nông nghiệp và Phát triển nông thôn có Văn bản số 9784/BNN-VP ngày 23/12/2024 về việc </w:t>
      </w:r>
      <w:r>
        <w:rPr>
          <w:lang w:val="vi-VN"/>
        </w:rPr>
        <w:t>thay đổi</w:t>
      </w:r>
      <w:r>
        <w:t xml:space="preserve"> thời gian Hội nghị,</w:t>
      </w:r>
      <w:r>
        <w:rPr>
          <w:lang w:val="vi-VN"/>
        </w:rPr>
        <w:t xml:space="preserve"> </w:t>
      </w:r>
      <w:r>
        <w:t xml:space="preserve">Ủy ban nhân dân </w:t>
      </w:r>
      <w:r>
        <w:rPr>
          <w:lang w:val="vi-VN"/>
        </w:rPr>
        <w:t xml:space="preserve">tỉnh thông báo điều chỉnh thời gian </w:t>
      </w:r>
      <w:r>
        <w:t xml:space="preserve">tổ chức Hội nghị trên bắt đầu từ </w:t>
      </w:r>
      <w:r>
        <w:rPr>
          <w:b/>
          <w:color w:val="000000" w:themeColor="text1"/>
          <w:lang w:val="nl-NL"/>
        </w:rPr>
        <w:t>14h00 ngày 27/12/2024 (Thứ Sáu)</w:t>
      </w:r>
      <w:r>
        <w:rPr>
          <w:bCs/>
          <w:lang w:val="vi-VN"/>
        </w:rPr>
        <w:t xml:space="preserve">; </w:t>
      </w:r>
      <w:r>
        <w:t>các nội dung khác</w:t>
      </w:r>
      <w:r>
        <w:rPr>
          <w:lang w:val="vi-VN"/>
        </w:rPr>
        <w:t xml:space="preserve"> giữ nguyên theo </w:t>
      </w:r>
      <w:r>
        <w:t xml:space="preserve">Giấy mời số 659/GM-UBND ngày 23/12/2024 </w:t>
      </w:r>
      <w:r>
        <w:rPr>
          <w:lang w:val="vi-VN"/>
        </w:rPr>
        <w:t>của UBND tỉnh.</w:t>
      </w:r>
    </w:p>
    <w:p>
      <w:pPr>
        <w:spacing w:after="120"/>
        <w:ind w:firstLine="709"/>
        <w:jc w:val="both"/>
      </w:pPr>
      <w:r>
        <w:t>Ủy ban nhân dân tỉnh thông báo để các sở, ngành, địa phương, đơn vị liên quan và các đại biểu biết,</w:t>
      </w:r>
      <w:bookmarkStart w:id="0" w:name="_GoBack"/>
      <w:bookmarkEnd w:id="0"/>
      <w:r>
        <w:rPr>
          <w:lang w:val="vi-VN"/>
        </w:rPr>
        <w:t xml:space="preserve"> </w:t>
      </w:r>
      <w:r>
        <w:t>thực hiện./.</w:t>
      </w:r>
    </w:p>
    <w:p>
      <w:pPr>
        <w:spacing w:after="120"/>
        <w:ind w:firstLine="680"/>
        <w:jc w:val="both"/>
        <w:rPr>
          <w:sz w:val="10"/>
          <w:szCs w:val="10"/>
        </w:rPr>
      </w:pPr>
    </w:p>
    <w:tbl>
      <w:tblPr>
        <w:tblW w:w="0" w:type="auto"/>
        <w:tblLook w:val="01E0" w:firstRow="1" w:lastRow="1" w:firstColumn="1" w:lastColumn="1" w:noHBand="0" w:noVBand="0"/>
      </w:tblPr>
      <w:tblGrid>
        <w:gridCol w:w="4503"/>
        <w:gridCol w:w="4677"/>
      </w:tblGrid>
      <w:tr>
        <w:tc>
          <w:tcPr>
            <w:tcW w:w="4503" w:type="dxa"/>
          </w:tcPr>
          <w:p>
            <w:pPr>
              <w:rPr>
                <w:b/>
                <w:i/>
                <w:sz w:val="24"/>
              </w:rPr>
            </w:pPr>
            <w:r>
              <w:rPr>
                <w:b/>
                <w:i/>
                <w:sz w:val="24"/>
              </w:rPr>
              <w:t>Nơi nhận:</w:t>
            </w:r>
          </w:p>
          <w:p>
            <w:pPr>
              <w:rPr>
                <w:sz w:val="22"/>
              </w:rPr>
            </w:pPr>
            <w:r>
              <w:rPr>
                <w:sz w:val="22"/>
              </w:rPr>
              <w:t>- Chủ tịch, các PCT UBND tỉnh;</w:t>
            </w:r>
          </w:p>
          <w:p>
            <w:pPr>
              <w:rPr>
                <w:sz w:val="22"/>
              </w:rPr>
            </w:pPr>
            <w:r>
              <w:rPr>
                <w:sz w:val="22"/>
              </w:rPr>
              <w:t>- Thành phần mời theo GM số 659;</w:t>
            </w:r>
          </w:p>
          <w:p>
            <w:pPr>
              <w:rPr>
                <w:sz w:val="22"/>
              </w:rPr>
            </w:pPr>
            <w:r>
              <w:rPr>
                <w:sz w:val="22"/>
              </w:rPr>
              <w:t>- CVP, PCVP theo</w:t>
            </w:r>
            <w:r>
              <w:rPr>
                <w:sz w:val="22"/>
                <w:lang w:val="vi-VN"/>
              </w:rPr>
              <w:t xml:space="preserve"> dõi lĩnh vực</w:t>
            </w:r>
            <w:r>
              <w:rPr>
                <w:sz w:val="22"/>
              </w:rPr>
              <w:t>;</w:t>
            </w:r>
          </w:p>
          <w:p>
            <w:pPr>
              <w:rPr>
                <w:sz w:val="22"/>
              </w:rPr>
            </w:pPr>
            <w:r>
              <w:rPr>
                <w:sz w:val="22"/>
              </w:rPr>
              <w:t>- Trung tâm CB-TH tỉnh;</w:t>
            </w:r>
          </w:p>
          <w:p>
            <w:pPr>
              <w:rPr>
                <w:sz w:val="22"/>
              </w:rPr>
            </w:pPr>
            <w:r>
              <w:rPr>
                <w:sz w:val="22"/>
              </w:rPr>
              <w:t>- Lưu: VT, NL</w:t>
            </w:r>
            <w:r>
              <w:rPr>
                <w:sz w:val="22"/>
                <w:vertAlign w:val="subscript"/>
              </w:rPr>
              <w:t>5</w:t>
            </w:r>
            <w:r>
              <w:rPr>
                <w:sz w:val="22"/>
              </w:rPr>
              <w:t>.</w:t>
            </w:r>
          </w:p>
          <w:p/>
        </w:tc>
        <w:tc>
          <w:tcPr>
            <w:tcW w:w="4677" w:type="dxa"/>
          </w:tcPr>
          <w:p>
            <w:pPr>
              <w:jc w:val="center"/>
              <w:rPr>
                <w:b/>
                <w:sz w:val="26"/>
                <w:szCs w:val="26"/>
              </w:rPr>
            </w:pPr>
            <w:r>
              <w:rPr>
                <w:b/>
                <w:sz w:val="26"/>
                <w:szCs w:val="26"/>
              </w:rPr>
              <w:t>TL. CHỦ TỊCH</w:t>
            </w:r>
          </w:p>
          <w:p>
            <w:pPr>
              <w:jc w:val="center"/>
              <w:rPr>
                <w:b/>
                <w:sz w:val="26"/>
                <w:szCs w:val="26"/>
              </w:rPr>
            </w:pPr>
            <w:r>
              <w:rPr>
                <w:b/>
                <w:sz w:val="26"/>
                <w:szCs w:val="26"/>
              </w:rPr>
              <w:t>KT. CHÁNH VĂN PHÒNG</w:t>
            </w:r>
          </w:p>
          <w:p>
            <w:pPr>
              <w:jc w:val="center"/>
              <w:rPr>
                <w:b/>
                <w:sz w:val="26"/>
                <w:szCs w:val="26"/>
              </w:rPr>
            </w:pPr>
            <w:r>
              <w:rPr>
                <w:b/>
                <w:sz w:val="26"/>
                <w:szCs w:val="26"/>
              </w:rPr>
              <w:t>PHÓ CHÁNH VĂN PHÒNG</w:t>
            </w:r>
          </w:p>
          <w:p>
            <w:pPr>
              <w:jc w:val="center"/>
              <w:rPr>
                <w:b/>
                <w:sz w:val="44"/>
                <w:szCs w:val="26"/>
              </w:rPr>
            </w:pPr>
          </w:p>
          <w:p>
            <w:pPr>
              <w:rPr>
                <w:b/>
                <w:sz w:val="26"/>
                <w:szCs w:val="26"/>
              </w:rPr>
            </w:pPr>
          </w:p>
          <w:p>
            <w:pPr>
              <w:rPr>
                <w:b/>
                <w:sz w:val="36"/>
                <w:szCs w:val="26"/>
              </w:rPr>
            </w:pPr>
          </w:p>
          <w:p>
            <w:pPr>
              <w:rPr>
                <w:b/>
                <w:sz w:val="26"/>
                <w:szCs w:val="26"/>
              </w:rPr>
            </w:pPr>
          </w:p>
          <w:p>
            <w:pPr>
              <w:rPr>
                <w:b/>
                <w:sz w:val="26"/>
                <w:szCs w:val="26"/>
              </w:rPr>
            </w:pPr>
          </w:p>
          <w:p>
            <w:pPr>
              <w:spacing w:before="120"/>
              <w:jc w:val="center"/>
              <w:rPr>
                <w:b/>
              </w:rPr>
            </w:pPr>
            <w:r>
              <w:rPr>
                <w:b/>
                <w:szCs w:val="26"/>
              </w:rPr>
              <w:t xml:space="preserve">Lê Văn Sơn  </w:t>
            </w:r>
          </w:p>
        </w:tc>
      </w:tr>
    </w:tbl>
    <w:p>
      <w:pPr>
        <w:rPr>
          <w:sz w:val="16"/>
          <w:szCs w:val="16"/>
        </w:rPr>
      </w:pPr>
    </w:p>
    <w:sectPr>
      <w:headerReference w:type="even" r:id="rId8"/>
      <w:footerReference w:type="even" r:id="rId9"/>
      <w:footerReference w:type="default" r:id="rId10"/>
      <w:footerReference w:type="firs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Cs w:val="28"/>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eastAsia="Times New Roman" w:cs="Times New Roman"/>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BodyTextIndent2">
    <w:name w:val="Body Text Indent 2"/>
    <w:basedOn w:val="Normal"/>
    <w:link w:val="BodyTextIndent2Char"/>
    <w:uiPriority w:val="99"/>
    <w:pPr>
      <w:spacing w:after="120" w:line="480" w:lineRule="auto"/>
      <w:ind w:left="360"/>
    </w:pPr>
    <w:rPr>
      <w:rFonts w:ascii=".VnTime" w:hAnsi=".VnTime"/>
      <w:sz w:val="27"/>
      <w:szCs w:val="24"/>
    </w:rPr>
  </w:style>
  <w:style w:type="character" w:customStyle="1" w:styleId="BodyTextIndent2Char">
    <w:name w:val="Body Text Indent 2 Char"/>
    <w:basedOn w:val="DefaultParagraphFont"/>
    <w:link w:val="BodyTextIndent2"/>
    <w:uiPriority w:val="99"/>
    <w:rPr>
      <w:rFonts w:ascii=".VnTime" w:eastAsia="Times New Roman" w:hAnsi=".VnTime" w:cs="Times New Roman"/>
      <w:sz w:val="27"/>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Cs w:val="28"/>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eastAsia="Times New Roman" w:cs="Times New Roman"/>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BodyTextIndent2">
    <w:name w:val="Body Text Indent 2"/>
    <w:basedOn w:val="Normal"/>
    <w:link w:val="BodyTextIndent2Char"/>
    <w:uiPriority w:val="99"/>
    <w:pPr>
      <w:spacing w:after="120" w:line="480" w:lineRule="auto"/>
      <w:ind w:left="360"/>
    </w:pPr>
    <w:rPr>
      <w:rFonts w:ascii=".VnTime" w:hAnsi=".VnTime"/>
      <w:sz w:val="27"/>
      <w:szCs w:val="24"/>
    </w:rPr>
  </w:style>
  <w:style w:type="character" w:customStyle="1" w:styleId="BodyTextIndent2Char">
    <w:name w:val="Body Text Indent 2 Char"/>
    <w:basedOn w:val="DefaultParagraphFont"/>
    <w:link w:val="BodyTextIndent2"/>
    <w:uiPriority w:val="99"/>
    <w:rPr>
      <w:rFonts w:ascii=".VnTime" w:eastAsia="Times New Roman" w:hAnsi=".VnTime" w:cs="Times New Roman"/>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F4974-6D42-4EC6-AE12-9D245416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Microsoft</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Admin</dc:creator>
  <cp:lastModifiedBy>Admin</cp:lastModifiedBy>
  <cp:revision>3</cp:revision>
  <cp:lastPrinted>2024-07-02T03:52:00Z</cp:lastPrinted>
  <dcterms:created xsi:type="dcterms:W3CDTF">2024-12-23T09:05:00Z</dcterms:created>
  <dcterms:modified xsi:type="dcterms:W3CDTF">2024-12-23T09:38:00Z</dcterms:modified>
</cp:coreProperties>
</file>