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6542"/>
      </w:tblGrid>
      <w:tr w:rsidR="00B93159" w:rsidTr="00D609DE">
        <w:trPr>
          <w:trHeight w:val="80"/>
          <w:jc w:val="center"/>
        </w:trPr>
        <w:tc>
          <w:tcPr>
            <w:tcW w:w="3097" w:type="dxa"/>
            <w:tcBorders>
              <w:top w:val="nil"/>
              <w:left w:val="nil"/>
              <w:bottom w:val="nil"/>
              <w:right w:val="nil"/>
            </w:tcBorders>
          </w:tcPr>
          <w:p w:rsidR="00B93159" w:rsidRDefault="005C63A0">
            <w:pPr>
              <w:jc w:val="center"/>
              <w:rPr>
                <w:rFonts w:asciiTheme="majorHAnsi" w:hAnsiTheme="majorHAnsi" w:cstheme="majorHAnsi"/>
                <w:b/>
                <w:spacing w:val="-2"/>
                <w:sz w:val="26"/>
                <w:szCs w:val="26"/>
              </w:rPr>
            </w:pPr>
            <w:r>
              <w:rPr>
                <w:rFonts w:asciiTheme="majorHAnsi" w:hAnsiTheme="majorHAnsi" w:cstheme="majorHAnsi"/>
                <w:b/>
                <w:spacing w:val="-2"/>
                <w:sz w:val="26"/>
                <w:szCs w:val="26"/>
              </w:rPr>
              <w:t>ỦY BAN NHÂN DÂN</w:t>
            </w:r>
          </w:p>
          <w:p w:rsidR="00B93159" w:rsidRDefault="005C63A0">
            <w:pPr>
              <w:jc w:val="center"/>
              <w:rPr>
                <w:rFonts w:asciiTheme="majorHAnsi" w:hAnsiTheme="majorHAnsi" w:cstheme="majorHAnsi"/>
                <w:b/>
                <w:spacing w:val="-2"/>
                <w:sz w:val="26"/>
                <w:szCs w:val="26"/>
              </w:rPr>
            </w:pPr>
            <w:r>
              <w:rPr>
                <w:rFonts w:asciiTheme="majorHAnsi" w:hAnsiTheme="majorHAnsi" w:cstheme="majorHAnsi"/>
                <w:b/>
                <w:spacing w:val="-2"/>
                <w:sz w:val="26"/>
                <w:szCs w:val="26"/>
              </w:rPr>
              <w:t>TỈNH HÀ TĨNH</w:t>
            </w:r>
          </w:p>
          <w:p w:rsidR="00B93159" w:rsidRDefault="005C63A0">
            <w:pPr>
              <w:ind w:left="792"/>
              <w:rPr>
                <w:rFonts w:asciiTheme="majorHAnsi" w:hAnsiTheme="majorHAnsi" w:cstheme="majorHAnsi"/>
                <w:i/>
                <w:iCs/>
                <w:spacing w:val="-2"/>
                <w:sz w:val="30"/>
              </w:rPr>
            </w:pPr>
            <w:r>
              <w:rPr>
                <w:rFonts w:asciiTheme="majorHAnsi" w:hAnsiTheme="majorHAnsi" w:cstheme="majorHAnsi"/>
                <w:noProof/>
                <w:spacing w:val="-2"/>
                <w:szCs w:val="28"/>
              </w:rPr>
              <mc:AlternateContent>
                <mc:Choice Requires="wps">
                  <w:drawing>
                    <wp:anchor distT="0" distB="0" distL="114300" distR="114300" simplePos="0" relativeHeight="251656704" behindDoc="0" locked="0" layoutInCell="1" allowOverlap="1" wp14:anchorId="1CC41F36" wp14:editId="2AEE24A6">
                      <wp:simplePos x="0" y="0"/>
                      <wp:positionH relativeFrom="column">
                        <wp:posOffset>628333</wp:posOffset>
                      </wp:positionH>
                      <wp:positionV relativeFrom="paragraph">
                        <wp:posOffset>19050</wp:posOffset>
                      </wp:positionV>
                      <wp:extent cx="56515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46CFE"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"/>
                  </w:pict>
                </mc:Fallback>
              </mc:AlternateContent>
            </w:r>
            <w:r>
              <w:rPr>
                <w:rFonts w:asciiTheme="majorHAnsi" w:hAnsiTheme="majorHAnsi" w:cstheme="majorHAnsi"/>
                <w:i/>
                <w:iCs/>
                <w:spacing w:val="-2"/>
                <w:sz w:val="24"/>
              </w:rPr>
              <w:t xml:space="preserve">           </w:t>
            </w:r>
          </w:p>
          <w:p w:rsidR="00B93159" w:rsidRDefault="005C63A0" w:rsidP="00D609DE">
            <w:pPr>
              <w:jc w:val="center"/>
              <w:rPr>
                <w:rFonts w:asciiTheme="majorHAnsi" w:hAnsiTheme="majorHAnsi" w:cstheme="majorHAnsi"/>
                <w:spacing w:val="-2"/>
                <w:szCs w:val="28"/>
              </w:rPr>
            </w:pPr>
            <w:r>
              <w:rPr>
                <w:rFonts w:asciiTheme="majorHAnsi" w:hAnsiTheme="majorHAnsi" w:cstheme="majorHAnsi"/>
                <w:spacing w:val="-2"/>
                <w:sz w:val="26"/>
                <w:szCs w:val="26"/>
              </w:rPr>
              <w:t>Số:         /GM-UBND</w:t>
            </w:r>
          </w:p>
        </w:tc>
        <w:tc>
          <w:tcPr>
            <w:tcW w:w="6542" w:type="dxa"/>
            <w:tcBorders>
              <w:top w:val="nil"/>
              <w:left w:val="nil"/>
              <w:bottom w:val="nil"/>
              <w:right w:val="nil"/>
            </w:tcBorders>
          </w:tcPr>
          <w:p w:rsidR="00B93159" w:rsidRDefault="005C63A0">
            <w:pPr>
              <w:jc w:val="center"/>
              <w:rPr>
                <w:rFonts w:asciiTheme="majorHAnsi" w:hAnsiTheme="majorHAnsi" w:cstheme="majorHAnsi"/>
                <w:b/>
                <w:bCs/>
                <w:spacing w:val="-2"/>
                <w:sz w:val="24"/>
              </w:rPr>
            </w:pPr>
            <w:r>
              <w:rPr>
                <w:rFonts w:asciiTheme="majorHAnsi" w:hAnsiTheme="majorHAnsi" w:cstheme="majorHAnsi"/>
                <w:b/>
                <w:bCs/>
                <w:spacing w:val="-2"/>
                <w:sz w:val="26"/>
                <w:szCs w:val="26"/>
              </w:rPr>
              <w:t>CỘNG HÒA XÃ HỘI CHỦ NGHĨA VIỆT NAM</w:t>
            </w:r>
          </w:p>
          <w:p w:rsidR="00B93159" w:rsidRDefault="005C63A0">
            <w:pPr>
              <w:jc w:val="center"/>
              <w:rPr>
                <w:rFonts w:asciiTheme="majorHAnsi" w:hAnsiTheme="majorHAnsi" w:cstheme="majorHAnsi"/>
                <w:b/>
                <w:bCs/>
                <w:spacing w:val="-2"/>
                <w:szCs w:val="28"/>
              </w:rPr>
            </w:pPr>
            <w:r>
              <w:rPr>
                <w:rFonts w:asciiTheme="majorHAnsi" w:hAnsiTheme="majorHAnsi" w:cstheme="majorHAnsi"/>
                <w:b/>
                <w:bCs/>
                <w:spacing w:val="-2"/>
                <w:szCs w:val="28"/>
              </w:rPr>
              <w:t>Độc lập - Tự do - Hạnh phúc</w:t>
            </w:r>
          </w:p>
          <w:p w:rsidR="00B93159" w:rsidRDefault="005C63A0">
            <w:pPr>
              <w:rPr>
                <w:rFonts w:asciiTheme="majorHAnsi" w:hAnsiTheme="majorHAnsi" w:cstheme="majorHAnsi"/>
                <w:spacing w:val="-2"/>
                <w:sz w:val="24"/>
              </w:rPr>
            </w:pPr>
            <w:r>
              <w:rPr>
                <w:rFonts w:asciiTheme="majorHAnsi" w:hAnsiTheme="majorHAnsi" w:cstheme="majorHAnsi"/>
                <w:noProof/>
                <w:spacing w:val="-2"/>
                <w:szCs w:val="28"/>
              </w:rPr>
              <mc:AlternateContent>
                <mc:Choice Requires="wps">
                  <w:drawing>
                    <wp:anchor distT="0" distB="0" distL="114300" distR="114300" simplePos="0" relativeHeight="251657728" behindDoc="0" locked="0" layoutInCell="1" allowOverlap="1" wp14:anchorId="0D00B978" wp14:editId="6FD7D6CE">
                      <wp:simplePos x="0" y="0"/>
                      <wp:positionH relativeFrom="column">
                        <wp:posOffset>977130</wp:posOffset>
                      </wp:positionH>
                      <wp:positionV relativeFrom="paragraph">
                        <wp:posOffset>34290</wp:posOffset>
                      </wp:positionV>
                      <wp:extent cx="2101175"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9DB56"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2.7pt" to="24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Lrw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"/>
                  </w:pict>
                </mc:Fallback>
              </mc:AlternateContent>
            </w:r>
            <w:r>
              <w:rPr>
                <w:rFonts w:asciiTheme="majorHAnsi" w:hAnsiTheme="majorHAnsi" w:cstheme="majorHAnsi"/>
                <w:spacing w:val="-2"/>
                <w:sz w:val="24"/>
              </w:rPr>
              <w:t xml:space="preserve">                                    </w:t>
            </w:r>
          </w:p>
          <w:p w:rsidR="00B93159" w:rsidRDefault="005C63A0" w:rsidP="00D609DE">
            <w:pPr>
              <w:jc w:val="center"/>
              <w:rPr>
                <w:rFonts w:asciiTheme="majorHAnsi" w:hAnsiTheme="majorHAnsi" w:cstheme="majorHAnsi"/>
                <w:i/>
                <w:iCs/>
                <w:spacing w:val="-2"/>
                <w:szCs w:val="28"/>
              </w:rPr>
            </w:pPr>
            <w:r>
              <w:rPr>
                <w:rFonts w:asciiTheme="majorHAnsi" w:hAnsiTheme="majorHAnsi" w:cstheme="majorHAnsi"/>
                <w:i/>
                <w:iCs/>
                <w:spacing w:val="-2"/>
                <w:szCs w:val="28"/>
              </w:rPr>
              <w:t xml:space="preserve">              Hà Tĩnh, ngày       tháng       năm 2025</w:t>
            </w:r>
          </w:p>
        </w:tc>
      </w:tr>
    </w:tbl>
    <w:p w:rsidR="00B93159" w:rsidRDefault="00B93159">
      <w:pPr>
        <w:keepNext/>
        <w:outlineLvl w:val="5"/>
        <w:rPr>
          <w:rFonts w:asciiTheme="majorHAnsi" w:hAnsiTheme="majorHAnsi" w:cstheme="majorHAnsi"/>
          <w:b/>
          <w:bCs/>
          <w:spacing w:val="-2"/>
          <w:sz w:val="18"/>
          <w:szCs w:val="18"/>
        </w:rPr>
      </w:pPr>
    </w:p>
    <w:p w:rsidR="00B93159" w:rsidRDefault="005C63A0">
      <w:pPr>
        <w:keepNext/>
        <w:jc w:val="center"/>
        <w:outlineLvl w:val="5"/>
        <w:rPr>
          <w:rFonts w:asciiTheme="majorHAnsi" w:hAnsiTheme="majorHAnsi" w:cstheme="majorHAnsi"/>
          <w:b/>
          <w:bCs/>
          <w:spacing w:val="-2"/>
          <w:szCs w:val="28"/>
        </w:rPr>
      </w:pPr>
      <w:r>
        <w:rPr>
          <w:rFonts w:asciiTheme="majorHAnsi" w:hAnsiTheme="majorHAnsi" w:cstheme="majorHAnsi"/>
          <w:b/>
          <w:bCs/>
          <w:spacing w:val="-2"/>
          <w:szCs w:val="28"/>
        </w:rPr>
        <w:t>GIẤY MỜI</w:t>
      </w:r>
    </w:p>
    <w:p w:rsidR="00B93159" w:rsidRDefault="005C63A0">
      <w:pPr>
        <w:keepNext/>
        <w:jc w:val="center"/>
        <w:outlineLvl w:val="5"/>
        <w:rPr>
          <w:rFonts w:asciiTheme="majorHAnsi" w:hAnsiTheme="majorHAnsi" w:cstheme="majorHAnsi"/>
          <w:b/>
          <w:bCs/>
          <w:spacing w:val="-2"/>
          <w:szCs w:val="28"/>
        </w:rPr>
      </w:pPr>
      <w:r>
        <w:rPr>
          <w:rFonts w:asciiTheme="majorHAnsi" w:hAnsiTheme="majorHAnsi" w:cstheme="majorHAnsi"/>
          <w:b/>
          <w:bCs/>
          <w:spacing w:val="-2"/>
          <w:szCs w:val="28"/>
        </w:rPr>
        <w:t>Họp nghe báo cáo các nội dung liên quan đến việc đấu giá quyền khai thác khoáng sản làm vật liệu xây dựng thông thường trên địa bàn tỉnh</w:t>
      </w:r>
    </w:p>
    <w:p w:rsidR="00B93159" w:rsidRPr="00D609DE" w:rsidRDefault="005C63A0" w:rsidP="00D609DE">
      <w:pPr>
        <w:jc w:val="both"/>
        <w:rPr>
          <w:rFonts w:asciiTheme="majorHAnsi" w:hAnsiTheme="majorHAnsi" w:cstheme="majorHAnsi"/>
          <w:sz w:val="24"/>
          <w:szCs w:val="28"/>
        </w:rPr>
      </w:pPr>
      <w:r w:rsidRPr="00D609DE">
        <w:rPr>
          <w:rFonts w:asciiTheme="majorHAnsi" w:hAnsiTheme="majorHAnsi" w:cstheme="majorHAnsi"/>
          <w:b/>
          <w:bCs/>
          <w:noProof/>
          <w:spacing w:val="-2"/>
          <w:sz w:val="24"/>
          <w:szCs w:val="28"/>
        </w:rPr>
        <mc:AlternateContent>
          <mc:Choice Requires="wps">
            <w:drawing>
              <wp:anchor distT="0" distB="0" distL="114300" distR="114300" simplePos="0" relativeHeight="251659264" behindDoc="0" locked="0" layoutInCell="1" allowOverlap="1" wp14:anchorId="3CF5F58A" wp14:editId="42D972CB">
                <wp:simplePos x="0" y="0"/>
                <wp:positionH relativeFrom="column">
                  <wp:posOffset>2234248</wp:posOffset>
                </wp:positionH>
                <wp:positionV relativeFrom="paragraph">
                  <wp:posOffset>48260</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3.8pt" to="29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" strokecolor="black [3200]" strokeweight="1pt">
                <v:stroke joinstyle="miter"/>
              </v:line>
            </w:pict>
          </mc:Fallback>
        </mc:AlternateContent>
      </w:r>
    </w:p>
    <w:p w:rsidR="00B93159" w:rsidRPr="00D609DE" w:rsidRDefault="00B93159" w:rsidP="00D609DE">
      <w:pPr>
        <w:jc w:val="both"/>
        <w:rPr>
          <w:rFonts w:asciiTheme="majorHAnsi" w:hAnsiTheme="majorHAnsi" w:cstheme="majorHAnsi"/>
          <w:sz w:val="24"/>
          <w:szCs w:val="28"/>
        </w:rPr>
      </w:pPr>
    </w:p>
    <w:p w:rsidR="00B93159" w:rsidRDefault="005C63A0">
      <w:pPr>
        <w:spacing w:after="60"/>
        <w:ind w:firstLine="720"/>
        <w:jc w:val="both"/>
        <w:rPr>
          <w:rFonts w:asciiTheme="majorHAnsi" w:hAnsiTheme="majorHAnsi" w:cstheme="majorHAnsi"/>
          <w:szCs w:val="28"/>
        </w:rPr>
      </w:pPr>
      <w:r>
        <w:rPr>
          <w:rFonts w:asciiTheme="majorHAnsi" w:hAnsiTheme="majorHAnsi" w:cstheme="majorHAnsi"/>
          <w:szCs w:val="28"/>
        </w:rPr>
        <w:t xml:space="preserve">Phó Chủ tịch Thường trực Ủy ban nhân dân tỉnh Nguyễn Hồng Lĩnh chủ  trì cuộc họp nghe báo cáo các nội dung liên quan đến việc </w:t>
      </w:r>
      <w:r>
        <w:rPr>
          <w:rFonts w:asciiTheme="majorHAnsi" w:hAnsiTheme="majorHAnsi" w:cstheme="majorHAnsi"/>
          <w:bCs/>
          <w:szCs w:val="28"/>
        </w:rPr>
        <w:t>đấu giá quyền khai thác khoáng sản làm vật liệu xây dựng thông thường trên địa bàn tỉnh</w:t>
      </w:r>
      <w:r>
        <w:rPr>
          <w:rFonts w:asciiTheme="majorHAnsi" w:hAnsiTheme="majorHAnsi" w:cstheme="majorHAnsi"/>
          <w:szCs w:val="28"/>
        </w:rPr>
        <w:t>.</w:t>
      </w:r>
    </w:p>
    <w:p w:rsidR="00B93159" w:rsidRDefault="005C63A0">
      <w:pPr>
        <w:widowControl w:val="0"/>
        <w:tabs>
          <w:tab w:val="right" w:leader="dot" w:pos="7920"/>
        </w:tabs>
        <w:spacing w:after="60"/>
        <w:ind w:firstLine="720"/>
        <w:jc w:val="both"/>
        <w:rPr>
          <w:rFonts w:ascii="Times New Roman" w:hAnsi="Times New Roman"/>
          <w:b/>
          <w:szCs w:val="28"/>
        </w:rPr>
      </w:pPr>
      <w:r>
        <w:rPr>
          <w:rFonts w:ascii="Times New Roman" w:hAnsi="Times New Roman"/>
          <w:b/>
          <w:szCs w:val="28"/>
        </w:rPr>
        <w:t xml:space="preserve">1. Thời gian: </w:t>
      </w:r>
      <w:r>
        <w:rPr>
          <w:rFonts w:ascii="Times New Roman" w:hAnsi="Times New Roman"/>
          <w:szCs w:val="28"/>
        </w:rPr>
        <w:t>Một buổi, b</w:t>
      </w:r>
      <w:r>
        <w:rPr>
          <w:rFonts w:ascii="Times New Roman" w:hAnsi="Times New Roman"/>
          <w:bCs/>
          <w:szCs w:val="28"/>
        </w:rPr>
        <w:t xml:space="preserve">ắt đầu từ </w:t>
      </w:r>
      <w:r w:rsidR="005E5355">
        <w:rPr>
          <w:rFonts w:ascii="Times New Roman" w:hAnsi="Times New Roman"/>
          <w:bCs/>
          <w:szCs w:val="28"/>
        </w:rPr>
        <w:t>14</w:t>
      </w:r>
      <w:r>
        <w:rPr>
          <w:rFonts w:ascii="Times New Roman" w:hAnsi="Times New Roman"/>
          <w:bCs/>
          <w:szCs w:val="28"/>
        </w:rPr>
        <w:t xml:space="preserve"> giờ </w:t>
      </w:r>
      <w:r>
        <w:rPr>
          <w:rFonts w:ascii="Times New Roman" w:hAnsi="Times New Roman"/>
          <w:szCs w:val="28"/>
        </w:rPr>
        <w:t xml:space="preserve">ngày </w:t>
      </w:r>
      <w:r>
        <w:rPr>
          <w:rFonts w:ascii="Times New Roman" w:hAnsi="Times New Roman"/>
          <w:bCs/>
          <w:szCs w:val="28"/>
        </w:rPr>
        <w:t>1</w:t>
      </w:r>
      <w:r w:rsidR="005E5355">
        <w:rPr>
          <w:rFonts w:ascii="Times New Roman" w:hAnsi="Times New Roman"/>
          <w:bCs/>
          <w:szCs w:val="28"/>
        </w:rPr>
        <w:t>9</w:t>
      </w:r>
      <w:r>
        <w:rPr>
          <w:rFonts w:ascii="Times New Roman" w:hAnsi="Times New Roman"/>
          <w:bCs/>
          <w:szCs w:val="28"/>
        </w:rPr>
        <w:t xml:space="preserve">/02/2025 (Thứ </w:t>
      </w:r>
      <w:r w:rsidR="005E5355">
        <w:rPr>
          <w:rFonts w:ascii="Times New Roman" w:hAnsi="Times New Roman"/>
          <w:bCs/>
          <w:szCs w:val="28"/>
        </w:rPr>
        <w:t>4</w:t>
      </w:r>
      <w:r>
        <w:rPr>
          <w:rFonts w:ascii="Times New Roman" w:hAnsi="Times New Roman"/>
          <w:bCs/>
          <w:szCs w:val="28"/>
        </w:rPr>
        <w:t>)</w:t>
      </w:r>
      <w:r>
        <w:rPr>
          <w:rFonts w:ascii="Times New Roman" w:hAnsi="Times New Roman"/>
          <w:i/>
          <w:szCs w:val="28"/>
        </w:rPr>
        <w:t>.</w:t>
      </w:r>
    </w:p>
    <w:p w:rsidR="00B93159" w:rsidRDefault="005C63A0">
      <w:pPr>
        <w:widowControl w:val="0"/>
        <w:tabs>
          <w:tab w:val="right" w:leader="dot" w:pos="7920"/>
        </w:tabs>
        <w:spacing w:after="60"/>
        <w:ind w:firstLine="720"/>
        <w:jc w:val="both"/>
        <w:rPr>
          <w:rFonts w:ascii="Times New Roman" w:hAnsi="Times New Roman"/>
          <w:szCs w:val="28"/>
        </w:rPr>
      </w:pPr>
      <w:r>
        <w:rPr>
          <w:rFonts w:ascii="Times New Roman" w:hAnsi="Times New Roman"/>
          <w:b/>
          <w:szCs w:val="28"/>
        </w:rPr>
        <w:t>2.</w:t>
      </w:r>
      <w:r>
        <w:rPr>
          <w:rFonts w:ascii="Times New Roman" w:hAnsi="Times New Roman"/>
          <w:szCs w:val="28"/>
        </w:rPr>
        <w:t xml:space="preserve"> </w:t>
      </w:r>
      <w:r>
        <w:rPr>
          <w:rFonts w:ascii="Times New Roman" w:hAnsi="Times New Roman"/>
          <w:b/>
          <w:iCs/>
          <w:szCs w:val="28"/>
        </w:rPr>
        <w:t>Địa điểm:</w:t>
      </w:r>
      <w:r>
        <w:rPr>
          <w:rFonts w:ascii="Times New Roman" w:hAnsi="Times New Roman"/>
          <w:bCs/>
          <w:iCs/>
          <w:szCs w:val="28"/>
        </w:rPr>
        <w:t xml:space="preserve"> Phòng họp UBND tỉnh (xem tại Bảng điện tử tầng 1).</w:t>
      </w:r>
    </w:p>
    <w:p w:rsidR="00B93159" w:rsidRDefault="005C63A0">
      <w:pPr>
        <w:spacing w:after="60"/>
        <w:ind w:firstLine="720"/>
        <w:jc w:val="both"/>
        <w:rPr>
          <w:rFonts w:ascii="Times New Roman" w:hAnsi="Times New Roman"/>
          <w:b/>
          <w:iCs/>
          <w:szCs w:val="28"/>
        </w:rPr>
      </w:pPr>
      <w:r>
        <w:rPr>
          <w:rFonts w:ascii="Times New Roman" w:hAnsi="Times New Roman"/>
          <w:b/>
          <w:szCs w:val="28"/>
        </w:rPr>
        <w:t xml:space="preserve">3. </w:t>
      </w:r>
      <w:r>
        <w:rPr>
          <w:rFonts w:ascii="Times New Roman" w:hAnsi="Times New Roman"/>
          <w:b/>
          <w:iCs/>
          <w:szCs w:val="28"/>
        </w:rPr>
        <w:t>Thành phần tham dự</w:t>
      </w:r>
      <w:r>
        <w:rPr>
          <w:rFonts w:ascii="Times New Roman" w:hAnsi="Times New Roman"/>
          <w:b/>
          <w:i/>
          <w:iCs/>
          <w:szCs w:val="28"/>
        </w:rPr>
        <w:t xml:space="preserve">, </w:t>
      </w:r>
      <w:r>
        <w:rPr>
          <w:rFonts w:ascii="Times New Roman" w:hAnsi="Times New Roman"/>
          <w:b/>
          <w:iCs/>
          <w:szCs w:val="28"/>
        </w:rPr>
        <w:t>kính mời:</w:t>
      </w:r>
    </w:p>
    <w:p w:rsidR="00B93159" w:rsidRDefault="005C63A0">
      <w:pPr>
        <w:spacing w:after="60"/>
        <w:ind w:firstLine="720"/>
        <w:jc w:val="both"/>
        <w:rPr>
          <w:rFonts w:asciiTheme="majorHAnsi" w:hAnsiTheme="majorHAnsi" w:cstheme="majorHAnsi"/>
          <w:szCs w:val="28"/>
          <w:lang w:val="nl-NL"/>
        </w:rPr>
      </w:pPr>
      <w:r>
        <w:rPr>
          <w:rFonts w:asciiTheme="majorHAnsi" w:hAnsiTheme="majorHAnsi" w:cstheme="majorHAnsi"/>
          <w:szCs w:val="28"/>
          <w:lang w:val="vi-VN"/>
        </w:rPr>
        <w:t>-</w:t>
      </w:r>
      <w:r>
        <w:rPr>
          <w:rFonts w:asciiTheme="majorHAnsi" w:hAnsiTheme="majorHAnsi" w:cstheme="majorHAnsi"/>
          <w:szCs w:val="28"/>
          <w:lang w:val="nl-NL"/>
        </w:rPr>
        <w:t xml:space="preserve"> Đồng chí </w:t>
      </w:r>
      <w:r>
        <w:rPr>
          <w:rFonts w:asciiTheme="majorHAnsi" w:hAnsiTheme="majorHAnsi" w:cstheme="majorHAnsi"/>
          <w:szCs w:val="28"/>
        </w:rPr>
        <w:t>Nguyễn Hồng Lĩnh</w:t>
      </w:r>
      <w:r>
        <w:rPr>
          <w:rFonts w:asciiTheme="majorHAnsi" w:hAnsiTheme="majorHAnsi" w:cstheme="majorHAnsi"/>
          <w:szCs w:val="28"/>
          <w:lang w:val="nl-NL"/>
        </w:rPr>
        <w:t xml:space="preserve">, </w:t>
      </w:r>
      <w:r>
        <w:rPr>
          <w:rFonts w:asciiTheme="majorHAnsi" w:hAnsiTheme="majorHAnsi" w:cstheme="majorHAnsi"/>
          <w:szCs w:val="28"/>
        </w:rPr>
        <w:t xml:space="preserve">Phó Chủ tịch Thường trực Ủy ban nhân dân tỉnh </w:t>
      </w:r>
      <w:r>
        <w:rPr>
          <w:rFonts w:asciiTheme="majorHAnsi" w:hAnsiTheme="majorHAnsi" w:cstheme="majorHAnsi"/>
          <w:szCs w:val="28"/>
          <w:lang w:val="nl-NL"/>
        </w:rPr>
        <w:t>(mời chủ trì);</w:t>
      </w:r>
    </w:p>
    <w:p w:rsidR="00B93159" w:rsidRDefault="005E5355">
      <w:pPr>
        <w:widowControl w:val="0"/>
        <w:tabs>
          <w:tab w:val="right" w:leader="dot" w:pos="7920"/>
        </w:tabs>
        <w:spacing w:after="60"/>
        <w:ind w:firstLine="720"/>
        <w:jc w:val="both"/>
        <w:rPr>
          <w:rFonts w:ascii="Times New Roman" w:hAnsi="Times New Roman"/>
          <w:szCs w:val="28"/>
        </w:rPr>
      </w:pPr>
      <w:r>
        <w:rPr>
          <w:rFonts w:ascii="Times New Roman" w:hAnsi="Times New Roman"/>
          <w:szCs w:val="28"/>
        </w:rPr>
        <w:t>- Giám đốc</w:t>
      </w:r>
      <w:r w:rsidR="005C63A0">
        <w:rPr>
          <w:rFonts w:ascii="Times New Roman" w:hAnsi="Times New Roman"/>
          <w:szCs w:val="28"/>
        </w:rPr>
        <w:t xml:space="preserve"> các sở: Tài nguyên và Môi trường, Tư pháp; Trưởng các phòng chuyên môn liên quan (giao các Sở tin mời);</w:t>
      </w:r>
    </w:p>
    <w:p w:rsidR="00B93159" w:rsidRDefault="005C63A0">
      <w:pPr>
        <w:widowControl w:val="0"/>
        <w:tabs>
          <w:tab w:val="right" w:leader="dot" w:pos="7920"/>
        </w:tabs>
        <w:spacing w:after="60"/>
        <w:ind w:firstLine="720"/>
        <w:jc w:val="both"/>
        <w:rPr>
          <w:rFonts w:ascii="Times New Roman" w:hAnsi="Times New Roman"/>
          <w:szCs w:val="28"/>
        </w:rPr>
      </w:pPr>
      <w:r>
        <w:rPr>
          <w:rFonts w:ascii="Times New Roman" w:hAnsi="Times New Roman"/>
          <w:szCs w:val="28"/>
        </w:rPr>
        <w:t>- Đại diện lãnh đạo các sở, ngành: Xây dựng, Tài chính, Công Thương, Kế hoạch và Đầu tư, Thanh tra tỉnh, Công an tỉnh, Cục Thuế tỉnh.</w:t>
      </w:r>
    </w:p>
    <w:p w:rsidR="00B93159" w:rsidRDefault="005C63A0">
      <w:pPr>
        <w:spacing w:after="60"/>
        <w:ind w:firstLine="720"/>
        <w:jc w:val="both"/>
        <w:rPr>
          <w:rFonts w:ascii="Times New Roman" w:hAnsi="Times New Roman"/>
          <w:b/>
          <w:szCs w:val="28"/>
        </w:rPr>
      </w:pPr>
      <w:r>
        <w:rPr>
          <w:rFonts w:ascii="Times New Roman" w:hAnsi="Times New Roman"/>
          <w:b/>
          <w:szCs w:val="28"/>
        </w:rPr>
        <w:t>4. Phân công nhiệm vụ:</w:t>
      </w:r>
    </w:p>
    <w:p w:rsidR="00B93159" w:rsidRDefault="005C63A0">
      <w:pPr>
        <w:spacing w:after="60"/>
        <w:ind w:firstLine="720"/>
        <w:jc w:val="both"/>
        <w:rPr>
          <w:rFonts w:ascii="Times New Roman" w:hAnsi="Times New Roman"/>
          <w:szCs w:val="28"/>
        </w:rPr>
      </w:pPr>
      <w:r>
        <w:rPr>
          <w:rFonts w:ascii="Times New Roman" w:hAnsi="Times New Roman"/>
          <w:szCs w:val="28"/>
        </w:rPr>
        <w:t>- Sở Tài nguyên và Môi trường</w:t>
      </w:r>
      <w:r w:rsidR="005E5355">
        <w:rPr>
          <w:rFonts w:ascii="Times New Roman" w:hAnsi="Times New Roman"/>
          <w:szCs w:val="28"/>
        </w:rPr>
        <w:t xml:space="preserve"> cập nhật</w:t>
      </w:r>
      <w:r>
        <w:rPr>
          <w:rFonts w:ascii="Times New Roman" w:hAnsi="Times New Roman"/>
          <w:szCs w:val="28"/>
        </w:rPr>
        <w:t xml:space="preserve"> báo </w:t>
      </w:r>
      <w:r>
        <w:rPr>
          <w:rFonts w:asciiTheme="majorHAnsi" w:hAnsiTheme="majorHAnsi" w:cstheme="majorHAnsi"/>
          <w:szCs w:val="28"/>
        </w:rPr>
        <w:t xml:space="preserve">về </w:t>
      </w:r>
      <w:r>
        <w:rPr>
          <w:rFonts w:asciiTheme="majorHAnsi" w:hAnsiTheme="majorHAnsi" w:cstheme="majorHAnsi"/>
          <w:bCs/>
          <w:szCs w:val="28"/>
        </w:rPr>
        <w:t xml:space="preserve">giá khởi điểm, bước giá, tiền đặt trước, dự toán Đề án thăm dò khoáng sản; phương án đấu giá quyền khai thác khoáng sản làm vật liệu xây dựng thông thường trên địa bàn tỉnh; cách thức tổ chức thực hiện việc đấu giá và các nội dung liên quan, </w:t>
      </w:r>
      <w:r>
        <w:rPr>
          <w:rFonts w:ascii="Times New Roman" w:hAnsi="Times New Roman"/>
          <w:szCs w:val="28"/>
        </w:rPr>
        <w:t xml:space="preserve">gửi các đại biểu tham dự trước </w:t>
      </w:r>
      <w:r w:rsidR="005E5355">
        <w:rPr>
          <w:rFonts w:ascii="Times New Roman" w:hAnsi="Times New Roman"/>
          <w:szCs w:val="28"/>
        </w:rPr>
        <w:t>08 giờ ngày 19</w:t>
      </w:r>
      <w:r>
        <w:rPr>
          <w:rFonts w:ascii="Times New Roman" w:hAnsi="Times New Roman"/>
          <w:szCs w:val="28"/>
        </w:rPr>
        <w:t>/</w:t>
      </w:r>
      <w:r w:rsidR="004216A1">
        <w:rPr>
          <w:rFonts w:ascii="Times New Roman" w:hAnsi="Times New Roman"/>
          <w:szCs w:val="28"/>
        </w:rPr>
        <w:t>02</w:t>
      </w:r>
      <w:r>
        <w:rPr>
          <w:rFonts w:ascii="Times New Roman" w:hAnsi="Times New Roman"/>
          <w:szCs w:val="28"/>
        </w:rPr>
        <w:t>/2025 và trực tiếp báo cáo tóm tắt tại cuộc họp.</w:t>
      </w:r>
      <w:bookmarkStart w:id="0" w:name="_GoBack"/>
      <w:bookmarkEnd w:id="0"/>
    </w:p>
    <w:p w:rsidR="00B93159" w:rsidRPr="00D609DE" w:rsidRDefault="005C63A0">
      <w:pPr>
        <w:spacing w:after="60"/>
        <w:ind w:firstLine="720"/>
        <w:jc w:val="both"/>
        <w:rPr>
          <w:rFonts w:asciiTheme="majorHAnsi" w:hAnsiTheme="majorHAnsi" w:cstheme="majorHAnsi"/>
          <w:bCs/>
          <w:spacing w:val="-4"/>
          <w:szCs w:val="28"/>
        </w:rPr>
      </w:pPr>
      <w:r w:rsidRPr="00D609DE">
        <w:rPr>
          <w:rFonts w:asciiTheme="majorHAnsi" w:hAnsiTheme="majorHAnsi" w:cstheme="majorHAnsi"/>
          <w:bCs/>
          <w:spacing w:val="-4"/>
          <w:szCs w:val="28"/>
        </w:rPr>
        <w:t>- Sở Tư pháp báo cáo kết quả kiểm tra việc đấu giá quyền khai thác khoáng sản đợt 1 năm 2024 (theo Quyết định số 2807/QĐ-UBND ngày 06/12/2024), các kiến nghị, đề xuất phục vụ xây dựng Phương án đấu</w:t>
      </w:r>
      <w:r w:rsidR="00D609DE" w:rsidRPr="00D609DE">
        <w:rPr>
          <w:rFonts w:asciiTheme="majorHAnsi" w:hAnsiTheme="majorHAnsi" w:cstheme="majorHAnsi"/>
          <w:bCs/>
          <w:spacing w:val="-4"/>
          <w:szCs w:val="28"/>
        </w:rPr>
        <w:t xml:space="preserve"> giá quyền khai thác khoáng sản.</w:t>
      </w:r>
    </w:p>
    <w:p w:rsidR="00B93159" w:rsidRDefault="005C63A0">
      <w:pPr>
        <w:spacing w:after="60"/>
        <w:ind w:firstLine="720"/>
        <w:jc w:val="both"/>
        <w:rPr>
          <w:rFonts w:ascii="Times New Roman" w:hAnsi="Times New Roman"/>
          <w:iCs/>
          <w:szCs w:val="28"/>
          <w:u w:val="single"/>
        </w:rPr>
      </w:pPr>
      <w:r>
        <w:rPr>
          <w:rFonts w:ascii="Times New Roman" w:hAnsi="Times New Roman"/>
          <w:szCs w:val="28"/>
        </w:rPr>
        <w:t xml:space="preserve">- Các sở, ngành tham dự theo chức năng, nhiệm vụ chủ động </w:t>
      </w:r>
      <w:r>
        <w:rPr>
          <w:rFonts w:ascii="Times New Roman" w:hAnsi="Times New Roman"/>
          <w:iCs/>
          <w:szCs w:val="28"/>
        </w:rPr>
        <w:t xml:space="preserve">nghiên cứu tài liệu để thảo luận và phải có ý kiến rõ quan điểm, chính kiến, căn cứ pháp lý </w:t>
      </w:r>
      <w:r w:rsidR="00D609DE">
        <w:rPr>
          <w:rFonts w:ascii="Times New Roman" w:hAnsi="Times New Roman"/>
          <w:iCs/>
          <w:szCs w:val="28"/>
        </w:rPr>
        <w:t xml:space="preserve">và thực tiễn </w:t>
      </w:r>
      <w:r>
        <w:rPr>
          <w:rFonts w:ascii="Times New Roman" w:hAnsi="Times New Roman"/>
          <w:iCs/>
          <w:szCs w:val="28"/>
        </w:rPr>
        <w:t>khi thảo luận, kiến nghị, đề xuất tại cuộc họp./.</w:t>
      </w:r>
    </w:p>
    <w:tbl>
      <w:tblPr>
        <w:tblpPr w:leftFromText="180" w:rightFromText="180" w:vertAnchor="text" w:horzAnchor="margin" w:tblpY="183"/>
        <w:tblW w:w="9288" w:type="dxa"/>
        <w:tblLook w:val="0000" w:firstRow="0" w:lastRow="0" w:firstColumn="0" w:lastColumn="0" w:noHBand="0" w:noVBand="0"/>
      </w:tblPr>
      <w:tblGrid>
        <w:gridCol w:w="4412"/>
        <w:gridCol w:w="4876"/>
      </w:tblGrid>
      <w:tr w:rsidR="00B93159">
        <w:trPr>
          <w:trHeight w:val="920"/>
        </w:trPr>
        <w:tc>
          <w:tcPr>
            <w:tcW w:w="4412" w:type="dxa"/>
          </w:tcPr>
          <w:p w:rsidR="00B93159" w:rsidRDefault="005C63A0">
            <w:pPr>
              <w:jc w:val="both"/>
              <w:rPr>
                <w:rFonts w:ascii="Times New Roman" w:hAnsi="Times New Roman"/>
                <w:b/>
                <w:bCs/>
                <w:sz w:val="24"/>
              </w:rPr>
            </w:pPr>
            <w:r>
              <w:rPr>
                <w:rFonts w:ascii="Times New Roman" w:hAnsi="Times New Roman"/>
                <w:b/>
                <w:bCs/>
                <w:i/>
                <w:iCs/>
                <w:sz w:val="24"/>
              </w:rPr>
              <w:t>Nơi nhận:</w:t>
            </w:r>
            <w:r>
              <w:rPr>
                <w:rFonts w:ascii="Times New Roman" w:hAnsi="Times New Roman"/>
                <w:sz w:val="24"/>
              </w:rPr>
              <w:tab/>
            </w:r>
            <w:r>
              <w:rPr>
                <w:rFonts w:ascii="Times New Roman" w:hAnsi="Times New Roman"/>
                <w:sz w:val="24"/>
              </w:rPr>
              <w:tab/>
            </w:r>
            <w:r>
              <w:rPr>
                <w:rFonts w:ascii="Times New Roman" w:hAnsi="Times New Roman"/>
                <w:sz w:val="24"/>
              </w:rPr>
              <w:tab/>
            </w:r>
          </w:p>
          <w:p w:rsidR="00B93159" w:rsidRDefault="005C63A0">
            <w:pPr>
              <w:rPr>
                <w:rFonts w:ascii="Times New Roman" w:hAnsi="Times New Roman"/>
                <w:sz w:val="22"/>
              </w:rPr>
            </w:pPr>
            <w:r>
              <w:rPr>
                <w:rFonts w:ascii="Times New Roman" w:hAnsi="Times New Roman"/>
                <w:sz w:val="22"/>
              </w:rPr>
              <w:t xml:space="preserve">- Như thành phần mời dự; </w:t>
            </w:r>
          </w:p>
          <w:p w:rsidR="00B93159" w:rsidRDefault="005C63A0">
            <w:pPr>
              <w:rPr>
                <w:rFonts w:ascii="Times New Roman" w:hAnsi="Times New Roman"/>
                <w:sz w:val="22"/>
              </w:rPr>
            </w:pPr>
            <w:r>
              <w:rPr>
                <w:rFonts w:ascii="Times New Roman" w:hAnsi="Times New Roman"/>
                <w:sz w:val="22"/>
              </w:rPr>
              <w:t>- Chủ tịch, các PCT UBND tỉnh;</w:t>
            </w:r>
          </w:p>
          <w:p w:rsidR="00B93159" w:rsidRDefault="005C63A0">
            <w:pPr>
              <w:rPr>
                <w:rFonts w:ascii="Times New Roman" w:hAnsi="Times New Roman"/>
                <w:sz w:val="22"/>
              </w:rPr>
            </w:pPr>
            <w:r>
              <w:rPr>
                <w:rFonts w:ascii="Times New Roman" w:hAnsi="Times New Roman"/>
                <w:sz w:val="22"/>
              </w:rPr>
              <w:t>- Chánh VP, PCVP theo dõi lĩnh vực;</w:t>
            </w:r>
          </w:p>
          <w:p w:rsidR="00B93159" w:rsidRDefault="005C63A0">
            <w:pPr>
              <w:rPr>
                <w:rFonts w:ascii="Times New Roman" w:hAnsi="Times New Roman"/>
                <w:sz w:val="22"/>
              </w:rPr>
            </w:pPr>
            <w:r>
              <w:rPr>
                <w:rFonts w:ascii="Times New Roman" w:hAnsi="Times New Roman"/>
                <w:sz w:val="22"/>
              </w:rPr>
              <w:t>- Trung tâm CB-TH tỉnh;</w:t>
            </w:r>
          </w:p>
          <w:p w:rsidR="00B93159" w:rsidRDefault="005C63A0">
            <w:pPr>
              <w:rPr>
                <w:rFonts w:ascii="Times New Roman" w:hAnsi="Times New Roman"/>
                <w:sz w:val="22"/>
              </w:rPr>
            </w:pPr>
            <w:r>
              <w:rPr>
                <w:rFonts w:ascii="Times New Roman" w:hAnsi="Times New Roman"/>
                <w:sz w:val="22"/>
              </w:rPr>
              <w:t>- Phòng QTTV (để bố trí);</w:t>
            </w:r>
          </w:p>
          <w:p w:rsidR="00B93159" w:rsidRDefault="005C63A0">
            <w:pPr>
              <w:rPr>
                <w:rFonts w:ascii="Times New Roman" w:hAnsi="Times New Roman"/>
                <w:sz w:val="22"/>
              </w:rPr>
            </w:pPr>
            <w:r>
              <w:rPr>
                <w:rFonts w:ascii="Times New Roman" w:hAnsi="Times New Roman"/>
                <w:sz w:val="22"/>
              </w:rPr>
              <w:t>- Lưu: VT, NL.</w:t>
            </w:r>
          </w:p>
        </w:tc>
        <w:tc>
          <w:tcPr>
            <w:tcW w:w="4876" w:type="dxa"/>
          </w:tcPr>
          <w:p w:rsidR="00B93159" w:rsidRDefault="005C63A0">
            <w:pPr>
              <w:jc w:val="center"/>
              <w:rPr>
                <w:rFonts w:ascii="Times New Roman" w:hAnsi="Times New Roman"/>
                <w:b/>
                <w:bCs/>
                <w:sz w:val="26"/>
                <w:szCs w:val="28"/>
              </w:rPr>
            </w:pPr>
            <w:r>
              <w:rPr>
                <w:rFonts w:ascii="Times New Roman" w:hAnsi="Times New Roman"/>
                <w:b/>
                <w:bCs/>
                <w:sz w:val="26"/>
                <w:szCs w:val="28"/>
              </w:rPr>
              <w:t>TL. CHỦ TỊCH</w:t>
            </w:r>
          </w:p>
          <w:p w:rsidR="00B93159" w:rsidRDefault="005C63A0">
            <w:pPr>
              <w:jc w:val="center"/>
              <w:rPr>
                <w:rFonts w:ascii="Times New Roman" w:hAnsi="Times New Roman"/>
                <w:b/>
                <w:bCs/>
                <w:sz w:val="26"/>
                <w:szCs w:val="28"/>
              </w:rPr>
            </w:pPr>
            <w:r>
              <w:rPr>
                <w:rFonts w:ascii="Times New Roman" w:hAnsi="Times New Roman"/>
                <w:b/>
                <w:bCs/>
                <w:sz w:val="26"/>
                <w:szCs w:val="28"/>
              </w:rPr>
              <w:t>KT. CHÁNH VĂN PHÒNG</w:t>
            </w:r>
          </w:p>
          <w:p w:rsidR="00B93159" w:rsidRDefault="005C63A0">
            <w:pPr>
              <w:jc w:val="center"/>
              <w:rPr>
                <w:rFonts w:ascii="Times New Roman" w:hAnsi="Times New Roman"/>
                <w:b/>
                <w:bCs/>
                <w:sz w:val="26"/>
                <w:szCs w:val="28"/>
              </w:rPr>
            </w:pPr>
            <w:r>
              <w:rPr>
                <w:rFonts w:ascii="Times New Roman" w:hAnsi="Times New Roman"/>
                <w:b/>
                <w:bCs/>
                <w:sz w:val="26"/>
                <w:szCs w:val="28"/>
              </w:rPr>
              <w:t>PHÓ CHÁNH VĂN PHÒNG</w:t>
            </w:r>
          </w:p>
          <w:p w:rsidR="00B93159" w:rsidRDefault="00B93159">
            <w:pPr>
              <w:jc w:val="center"/>
              <w:rPr>
                <w:rFonts w:ascii="Times New Roman" w:hAnsi="Times New Roman"/>
                <w:b/>
                <w:bCs/>
                <w:szCs w:val="28"/>
              </w:rPr>
            </w:pPr>
          </w:p>
          <w:p w:rsidR="00B93159" w:rsidRDefault="00B93159">
            <w:pPr>
              <w:rPr>
                <w:rFonts w:ascii="Times New Roman" w:hAnsi="Times New Roman"/>
                <w:sz w:val="32"/>
                <w:szCs w:val="28"/>
              </w:rPr>
            </w:pPr>
          </w:p>
          <w:p w:rsidR="00B93159" w:rsidRDefault="00B93159">
            <w:pPr>
              <w:jc w:val="center"/>
              <w:rPr>
                <w:rFonts w:ascii="Times New Roman" w:hAnsi="Times New Roman"/>
                <w:sz w:val="6"/>
                <w:szCs w:val="28"/>
              </w:rPr>
            </w:pPr>
          </w:p>
          <w:p w:rsidR="00B93159" w:rsidRPr="00D609DE" w:rsidRDefault="00B93159">
            <w:pPr>
              <w:jc w:val="center"/>
              <w:rPr>
                <w:rFonts w:ascii="Times New Roman" w:hAnsi="Times New Roman"/>
                <w:szCs w:val="28"/>
              </w:rPr>
            </w:pPr>
          </w:p>
          <w:p w:rsidR="00B93159" w:rsidRDefault="00B93159">
            <w:pPr>
              <w:jc w:val="center"/>
              <w:rPr>
                <w:rFonts w:ascii="Times New Roman" w:hAnsi="Times New Roman"/>
                <w:szCs w:val="28"/>
              </w:rPr>
            </w:pPr>
          </w:p>
          <w:p w:rsidR="00B93159" w:rsidRDefault="00B93159">
            <w:pPr>
              <w:jc w:val="center"/>
              <w:rPr>
                <w:rFonts w:ascii="Times New Roman" w:hAnsi="Times New Roman"/>
                <w:sz w:val="2"/>
                <w:szCs w:val="12"/>
              </w:rPr>
            </w:pPr>
          </w:p>
          <w:p w:rsidR="00B93159" w:rsidRDefault="00B93159">
            <w:pPr>
              <w:jc w:val="center"/>
              <w:rPr>
                <w:rFonts w:ascii="Times New Roman" w:hAnsi="Times New Roman"/>
                <w:sz w:val="22"/>
                <w:szCs w:val="28"/>
              </w:rPr>
            </w:pPr>
          </w:p>
          <w:p w:rsidR="00B93159" w:rsidRDefault="005C63A0">
            <w:pPr>
              <w:keepNext/>
              <w:spacing w:before="240"/>
              <w:jc w:val="center"/>
              <w:outlineLvl w:val="5"/>
              <w:rPr>
                <w:rFonts w:asciiTheme="majorHAnsi" w:hAnsiTheme="majorHAnsi" w:cstheme="majorHAnsi"/>
                <w:b/>
                <w:bCs/>
                <w:spacing w:val="-2"/>
                <w:szCs w:val="26"/>
              </w:rPr>
            </w:pPr>
            <w:r>
              <w:rPr>
                <w:rFonts w:asciiTheme="majorHAnsi" w:hAnsiTheme="majorHAnsi" w:cstheme="majorHAnsi"/>
                <w:b/>
                <w:bCs/>
                <w:spacing w:val="-2"/>
                <w:szCs w:val="26"/>
              </w:rPr>
              <w:t>Lê Văn Sơn</w:t>
            </w:r>
          </w:p>
        </w:tc>
      </w:tr>
    </w:tbl>
    <w:p w:rsidR="00B93159" w:rsidRDefault="00B93159">
      <w:pPr>
        <w:widowControl w:val="0"/>
        <w:tabs>
          <w:tab w:val="right" w:leader="dot" w:pos="7920"/>
        </w:tabs>
        <w:jc w:val="both"/>
        <w:rPr>
          <w:rFonts w:ascii="Times New Roman" w:hAnsi="Times New Roman"/>
          <w:szCs w:val="28"/>
        </w:rPr>
      </w:pPr>
    </w:p>
    <w:sectPr w:rsidR="00B93159" w:rsidSect="00D609DE">
      <w:headerReference w:type="default" r:id="rId9"/>
      <w:footerReference w:type="default" r:id="rId10"/>
      <w:pgSz w:w="11907" w:h="16839" w:code="9"/>
      <w:pgMar w:top="907" w:right="1077" w:bottom="397" w:left="1531" w:header="51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03" w:rsidRDefault="00440D03">
      <w:r>
        <w:separator/>
      </w:r>
    </w:p>
  </w:endnote>
  <w:endnote w:type="continuationSeparator" w:id="0">
    <w:p w:rsidR="00440D03" w:rsidRDefault="004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59" w:rsidRDefault="00B93159">
    <w:pPr>
      <w:pStyle w:val="Footer"/>
      <w:jc w:val="right"/>
      <w:rPr>
        <w:rFonts w:asciiTheme="majorHAnsi" w:hAnsiTheme="majorHAnsi" w:cstheme="majorHAnsi"/>
      </w:rPr>
    </w:pPr>
  </w:p>
  <w:p w:rsidR="00B93159" w:rsidRDefault="00B93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03" w:rsidRDefault="00440D03">
      <w:r>
        <w:separator/>
      </w:r>
    </w:p>
  </w:footnote>
  <w:footnote w:type="continuationSeparator" w:id="0">
    <w:p w:rsidR="00440D03" w:rsidRDefault="0044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59" w:rsidRDefault="00B93159">
    <w:pPr>
      <w:pStyle w:val="Header"/>
      <w:jc w:val="center"/>
      <w:rPr>
        <w:rFonts w:asciiTheme="majorHAnsi" w:hAnsiTheme="majorHAnsi" w:cstheme="majorHAnsi"/>
        <w:szCs w:val="28"/>
      </w:rPr>
    </w:pPr>
  </w:p>
  <w:p w:rsidR="00B93159" w:rsidRDefault="00B93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135B"/>
    <w:multiLevelType w:val="hybridMultilevel"/>
    <w:tmpl w:val="06E4B508"/>
    <w:lvl w:ilvl="0" w:tplc="C494F8A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CB433F2"/>
    <w:multiLevelType w:val="hybridMultilevel"/>
    <w:tmpl w:val="6700EB20"/>
    <w:lvl w:ilvl="0" w:tplc="13027510">
      <w:start w:val="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59"/>
    <w:rsid w:val="004216A1"/>
    <w:rsid w:val="00440D03"/>
    <w:rsid w:val="005C63A0"/>
    <w:rsid w:val="005E5355"/>
    <w:rsid w:val="00B93159"/>
    <w:rsid w:val="00D609DE"/>
    <w:rsid w:val="00EE2022"/>
    <w:rsid w:val="00EF3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bCs/>
      <w:sz w:val="24"/>
      <w:szCs w:val="20"/>
    </w:rPr>
  </w:style>
  <w:style w:type="paragraph" w:styleId="Heading2">
    <w:name w:val="heading 2"/>
    <w:basedOn w:val="Normal"/>
    <w:next w:val="Normal"/>
    <w:qFormat/>
    <w:pPr>
      <w:keepNext/>
      <w:ind w:left="792"/>
      <w:outlineLvl w:val="1"/>
    </w:pPr>
    <w:rPr>
      <w:rFonts w:ascii=".VnTimeH" w:hAnsi=".VnTimeH"/>
      <w:b/>
      <w:bCs/>
      <w:sz w:val="24"/>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jc w:val="right"/>
      <w:outlineLvl w:val="3"/>
    </w:pPr>
    <w:rPr>
      <w:b/>
      <w:bCs/>
      <w:i/>
      <w:iCs/>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rPr>
  </w:style>
  <w:style w:type="paragraph" w:styleId="Heading7">
    <w:name w:val="heading 7"/>
    <w:basedOn w:val="Normal"/>
    <w:next w:val="Normal"/>
    <w:qFormat/>
    <w:pPr>
      <w:keepNext/>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center"/>
    </w:pPr>
    <w:rPr>
      <w:rFonts w:ascii=".VnTimeH" w:hAnsi=".VnTimeH"/>
      <w:b/>
      <w:bCs/>
      <w:sz w:val="24"/>
    </w:rPr>
  </w:style>
  <w:style w:type="paragraph" w:styleId="BodyTextIndent">
    <w:name w:val="Body Text Indent"/>
    <w:basedOn w:val="Normal"/>
    <w:pPr>
      <w:spacing w:before="120" w:line="320" w:lineRule="exact"/>
      <w:ind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VnTime" w:hAnsi=".VnTime"/>
      <w:sz w:val="28"/>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VnTime" w:hAnsi=".VnTime"/>
      <w:sz w:val="28"/>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VnTime" w:hAnsi=".VnTime"/>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lang w:val="en-US" w:eastAsia="en-US"/>
    </w:rPr>
  </w:style>
  <w:style w:type="paragraph" w:styleId="Revision">
    <w:name w:val="Revision"/>
    <w:hidden/>
    <w:uiPriority w:val="99"/>
    <w:semiHidden/>
    <w:rPr>
      <w:rFonts w:ascii=".VnTime" w:hAnsi=".VnTime"/>
      <w:sz w:val="28"/>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qFormat/>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 BVI fnr,SUPERS"/>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rFonts w:ascii="Times New Roman" w:hAnsi="Times New Roman"/>
      <w:sz w:val="20"/>
      <w:szCs w:val="20"/>
      <w:vertAlign w:val="superscript"/>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bCs/>
      <w:sz w:val="24"/>
      <w:szCs w:val="20"/>
    </w:rPr>
  </w:style>
  <w:style w:type="paragraph" w:styleId="Heading2">
    <w:name w:val="heading 2"/>
    <w:basedOn w:val="Normal"/>
    <w:next w:val="Normal"/>
    <w:qFormat/>
    <w:pPr>
      <w:keepNext/>
      <w:ind w:left="792"/>
      <w:outlineLvl w:val="1"/>
    </w:pPr>
    <w:rPr>
      <w:rFonts w:ascii=".VnTimeH" w:hAnsi=".VnTimeH"/>
      <w:b/>
      <w:bCs/>
      <w:sz w:val="24"/>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jc w:val="right"/>
      <w:outlineLvl w:val="3"/>
    </w:pPr>
    <w:rPr>
      <w:b/>
      <w:bCs/>
      <w:i/>
      <w:iCs/>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rPr>
  </w:style>
  <w:style w:type="paragraph" w:styleId="Heading7">
    <w:name w:val="heading 7"/>
    <w:basedOn w:val="Normal"/>
    <w:next w:val="Normal"/>
    <w:qFormat/>
    <w:pPr>
      <w:keepNext/>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center"/>
    </w:pPr>
    <w:rPr>
      <w:rFonts w:ascii=".VnTimeH" w:hAnsi=".VnTimeH"/>
      <w:b/>
      <w:bCs/>
      <w:sz w:val="24"/>
    </w:rPr>
  </w:style>
  <w:style w:type="paragraph" w:styleId="BodyTextIndent">
    <w:name w:val="Body Text Indent"/>
    <w:basedOn w:val="Normal"/>
    <w:pPr>
      <w:spacing w:before="120" w:line="320" w:lineRule="exact"/>
      <w:ind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VnTime" w:hAnsi=".VnTime"/>
      <w:sz w:val="28"/>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VnTime" w:hAnsi=".VnTime"/>
      <w:sz w:val="28"/>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VnTime" w:hAnsi=".VnTime"/>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lang w:val="en-US" w:eastAsia="en-US"/>
    </w:rPr>
  </w:style>
  <w:style w:type="paragraph" w:styleId="Revision">
    <w:name w:val="Revision"/>
    <w:hidden/>
    <w:uiPriority w:val="99"/>
    <w:semiHidden/>
    <w:rPr>
      <w:rFonts w:ascii=".VnTime" w:hAnsi=".VnTime"/>
      <w:sz w:val="28"/>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qFormat/>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 BVI fnr,SUPERS"/>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rFonts w:ascii="Times New Roman" w:hAnsi="Times New Roman"/>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802B-7B65-47E9-8948-4FB3B2A4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ht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creator>Ulysses R. Gotera</dc:creator>
  <cp:keywords>FoxChit SOFTWARE SOLUTIONS</cp:keywords>
  <cp:lastModifiedBy>NGUYENHIEU</cp:lastModifiedBy>
  <cp:revision>3</cp:revision>
  <cp:lastPrinted>2024-01-26T08:39:00Z</cp:lastPrinted>
  <dcterms:created xsi:type="dcterms:W3CDTF">2025-02-18T01:59:00Z</dcterms:created>
  <dcterms:modified xsi:type="dcterms:W3CDTF">2025-02-18T02:03:00Z</dcterms:modified>
</cp:coreProperties>
</file>