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trPr>
          <w:trHeight w:val="869"/>
        </w:trPr>
        <w:tc>
          <w:tcPr>
            <w:tcW w:w="3227"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ỦY BAN NHÂN DÂN </w:t>
            </w:r>
          </w:p>
          <w:p>
            <w:pPr>
              <w:jc w:val="center"/>
              <w:rPr>
                <w:rFonts w:ascii="Times New Roman" w:hAnsi="Times New Roman" w:cs="Times New Roman"/>
                <w:b/>
                <w:sz w:val="28"/>
                <w:szCs w:val="28"/>
              </w:rPr>
            </w:pPr>
            <w:r>
              <w:rPr>
                <w:rFonts w:ascii="Times New Roman" w:hAnsi="Times New Roman" w:cs="Times New Roman"/>
                <w:b/>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548640</wp:posOffset>
                      </wp:positionH>
                      <wp:positionV relativeFrom="paragraph">
                        <wp:posOffset>213994</wp:posOffset>
                      </wp:positionV>
                      <wp:extent cx="685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2pt,16.85pt" to="97.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" strokecolor="black [3200]" strokeweight=".5pt">
                      <v:stroke joinstyle="miter"/>
                      <o:lock v:ext="edit" shapetype="f"/>
                    </v:line>
                  </w:pict>
                </mc:Fallback>
              </mc:AlternateContent>
            </w:r>
            <w:r>
              <w:rPr>
                <w:rFonts w:ascii="Times New Roman" w:hAnsi="Times New Roman" w:cs="Times New Roman"/>
                <w:b/>
                <w:sz w:val="26"/>
                <w:szCs w:val="26"/>
              </w:rPr>
              <w:t>TỈNH HÀ TĨNH</w:t>
            </w:r>
          </w:p>
        </w:tc>
        <w:tc>
          <w:tcPr>
            <w:tcW w:w="6520"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947420</wp:posOffset>
                      </wp:positionH>
                      <wp:positionV relativeFrom="paragraph">
                        <wp:posOffset>227964</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6pt,17.95pt" to="239.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" strokecolor="black [3200]" strokeweight=".5pt">
                      <v:stroke joinstyle="miter"/>
                      <o:lock v:ext="edit" shapetype="f"/>
                    </v:line>
                  </w:pict>
                </mc:Fallback>
              </mc:AlternateContent>
            </w:r>
            <w:r>
              <w:rPr>
                <w:rFonts w:ascii="Times New Roman" w:hAnsi="Times New Roman" w:cs="Times New Roman"/>
                <w:b/>
                <w:sz w:val="28"/>
                <w:szCs w:val="28"/>
              </w:rPr>
              <w:t>Độc lập - Tự do - Hạnh phúc</w:t>
            </w:r>
          </w:p>
        </w:tc>
      </w:tr>
      <w:tr>
        <w:tc>
          <w:tcPr>
            <w:tcW w:w="3227" w:type="dxa"/>
          </w:tcPr>
          <w:p>
            <w:pPr>
              <w:jc w:val="center"/>
              <w:rPr>
                <w:rFonts w:ascii="Times New Roman" w:hAnsi="Times New Roman" w:cs="Times New Roman"/>
                <w:sz w:val="28"/>
                <w:szCs w:val="28"/>
              </w:rPr>
            </w:pPr>
            <w:r>
              <w:rPr>
                <w:rFonts w:ascii="Times New Roman" w:hAnsi="Times New Roman" w:cs="Times New Roman"/>
                <w:sz w:val="28"/>
                <w:szCs w:val="28"/>
              </w:rPr>
              <w:t>Số:              /GM-UBND</w:t>
            </w:r>
          </w:p>
        </w:tc>
        <w:tc>
          <w:tcPr>
            <w:tcW w:w="6520" w:type="dxa"/>
          </w:tcPr>
          <w:p>
            <w:pPr>
              <w:jc w:val="center"/>
              <w:rPr>
                <w:rFonts w:ascii="Times New Roman" w:hAnsi="Times New Roman" w:cs="Times New Roman"/>
                <w:i/>
                <w:sz w:val="28"/>
                <w:szCs w:val="28"/>
              </w:rPr>
            </w:pPr>
            <w:r>
              <w:rPr>
                <w:rFonts w:ascii="Times New Roman" w:hAnsi="Times New Roman" w:cs="Times New Roman"/>
                <w:i/>
                <w:sz w:val="28"/>
                <w:szCs w:val="28"/>
              </w:rPr>
              <w:t>Hà Tĩnh, ngày        tháng        năm 2024</w:t>
            </w:r>
          </w:p>
        </w:tc>
      </w:tr>
    </w:tbl>
    <w:p>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GIẤY MỜI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Họp nghe báo cáo một số nội dung liên quan các dự án phát triển nhà ở</w:t>
      </w:r>
    </w:p>
    <w:p>
      <w:pPr>
        <w:spacing w:after="0" w:line="240" w:lineRule="auto"/>
        <w:jc w:val="center"/>
        <w:rPr>
          <w:rFonts w:ascii="Times New Roman" w:hAnsi="Times New Roman" w:cs="Times New Roman"/>
          <w:sz w:val="32"/>
          <w:szCs w:val="28"/>
        </w:rPr>
      </w:pPr>
      <w:r>
        <w:rPr>
          <w:rFonts w:ascii="Times New Roman" w:hAnsi="Times New Roman" w:cs="Times New Roman"/>
          <w:b/>
          <w:noProof/>
          <w:sz w:val="32"/>
          <w:szCs w:val="28"/>
        </w:rPr>
        <mc:AlternateContent>
          <mc:Choice Requires="wps">
            <w:drawing>
              <wp:anchor distT="4294967295" distB="4294967295" distL="114300" distR="114300" simplePos="0" relativeHeight="251661312" behindDoc="0" locked="0" layoutInCell="1" allowOverlap="1">
                <wp:simplePos x="0" y="0"/>
                <wp:positionH relativeFrom="column">
                  <wp:posOffset>2310765</wp:posOffset>
                </wp:positionH>
                <wp:positionV relativeFrom="paragraph">
                  <wp:posOffset>34924</wp:posOffset>
                </wp:positionV>
                <wp:extent cx="1200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1.95pt,2.75pt" to="276.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" strokecolor="black [3200]" strokeweight=".5pt">
                <v:stroke joinstyle="miter"/>
                <o:lock v:ext="edit" shapetype="f"/>
              </v:line>
            </w:pict>
          </mc:Fallback>
        </mc:AlternateContent>
      </w:r>
    </w:p>
    <w:p>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Lãnh đạo Ủy ban nhân dân tỉnh tổ chức họp nghe báo cáo một số nội dung liên quan các dự án phát triển nhà ở, gồm: (1) Dự án Khu dân cư đô thị xứ Đồng Biền, thị trấn Nghèn; (2) Dự án Khu đô thị, thương mại dịch vụ, biệt thự sinh thái Nam Cầu Phủ, xã Thạch Bình, TP Hà Tĩnh. Cụ thể như sau:</w:t>
      </w:r>
    </w:p>
    <w:p>
      <w:pPr>
        <w:spacing w:before="120" w:after="0" w:line="240" w:lineRule="auto"/>
        <w:ind w:firstLine="720"/>
        <w:jc w:val="both"/>
        <w:rPr>
          <w:rFonts w:ascii="Times New Roman" w:hAnsi="Times New Roman" w:cs="Times New Roman"/>
          <w:i/>
          <w:sz w:val="28"/>
          <w:szCs w:val="28"/>
        </w:rPr>
      </w:pPr>
      <w:r>
        <w:rPr>
          <w:rFonts w:ascii="Times New Roman" w:hAnsi="Times New Roman" w:cs="Times New Roman"/>
          <w:b/>
          <w:sz w:val="28"/>
          <w:szCs w:val="28"/>
        </w:rPr>
        <w:t>1. Địa điểm:</w:t>
      </w:r>
      <w:r>
        <w:rPr>
          <w:rFonts w:ascii="Times New Roman" w:hAnsi="Times New Roman" w:cs="Times New Roman"/>
          <w:sz w:val="28"/>
          <w:szCs w:val="28"/>
        </w:rPr>
        <w:t xml:space="preserve"> Trụ sở UBND tỉnh (phòng họp đề nghị xem bảng điện tử)</w:t>
      </w:r>
    </w:p>
    <w:p>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2. Thời gian: </w:t>
      </w:r>
      <w:r>
        <w:rPr>
          <w:rFonts w:ascii="Times New Roman" w:hAnsi="Times New Roman" w:cs="Times New Roman"/>
          <w:sz w:val="28"/>
          <w:szCs w:val="28"/>
        </w:rPr>
        <w:t>Bắt đầu từ 8h00’ ngày 23/12/2024 (Thứ Hai</w:t>
      </w:r>
      <w:bookmarkStart w:id="0" w:name="_GoBack"/>
      <w:bookmarkEnd w:id="0"/>
      <w:r>
        <w:rPr>
          <w:rFonts w:ascii="Times New Roman" w:hAnsi="Times New Roman" w:cs="Times New Roman"/>
          <w:sz w:val="28"/>
          <w:szCs w:val="28"/>
        </w:rPr>
        <w:t>).</w:t>
      </w:r>
    </w:p>
    <w:p>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Nội dung 1: Từ 08 giờ 00’ đến 09 giờ 30’.</w:t>
      </w:r>
    </w:p>
    <w:p>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Nội dung 2: Từ 09 giờ 30’ đến 11 giờ 30’.</w:t>
      </w:r>
    </w:p>
    <w:p>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3. Nội dung và thành phần tham dự:</w:t>
      </w:r>
      <w:r>
        <w:rPr>
          <w:rFonts w:ascii="Times New Roman" w:hAnsi="Times New Roman" w:cs="Times New Roman"/>
          <w:sz w:val="28"/>
          <w:szCs w:val="28"/>
        </w:rPr>
        <w:t xml:space="preserve"> </w:t>
      </w:r>
    </w:p>
    <w:p>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u w:val="single"/>
        </w:rPr>
        <w:t>3.1. Nội dung 1</w:t>
      </w:r>
      <w:r>
        <w:rPr>
          <w:rFonts w:ascii="Times New Roman" w:hAnsi="Times New Roman" w:cs="Times New Roman"/>
          <w:b/>
          <w:sz w:val="28"/>
          <w:szCs w:val="28"/>
        </w:rPr>
        <w:t xml:space="preserve"> - Nghe báo cáo về đề nghị chấp thuận Nhà đầu tư Dự án Khu dân cư đô thị xứ Đồng Biền, thị trấn Nghèn:</w:t>
      </w:r>
    </w:p>
    <w:p>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Thành phần tham dự, trân trọng kính mời:</w:t>
      </w:r>
    </w:p>
    <w:p>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Đồng chí Trần Báu Hà, Phó Chủ tịch UBND tỉnh (mời chủ trì). </w:t>
      </w:r>
    </w:p>
    <w:p>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Đại diện Lãnh đạo (phụ trách lĩnh vực) và Trưởng các phòng chuyên môn liên quan của các sở, ngành, địa phương: Văn phòng UBND tỉnh, Kế hoạch và Đầu tư, Tài chính, Xây dựng, Tài nguyên và Môi trường, Tư pháp, Cục Thuế tỉnh, UBND huyện Can Lộc.</w:t>
      </w:r>
    </w:p>
    <w:p>
      <w:pPr>
        <w:spacing w:before="120"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Phân công nhiệm vụ:</w:t>
      </w:r>
    </w:p>
    <w:p>
      <w:pPr>
        <w:pStyle w:val="StyleBodyTextTimesNewRoman"/>
        <w:spacing w:before="120" w:after="0"/>
        <w:ind w:firstLine="720"/>
        <w:jc w:val="both"/>
      </w:pPr>
      <w:r>
        <w:t>Giao Sở Kế hoạch và Đầu tư Chủ trì, phối hợp với các cơ quan liên quan chuẩn bị báo cáo quá trình soát xét, thẩm định hồ sơ, những khó khăn, vướng mắc và các nội dung liên quan; gửi các Đại biểu tham dự và báo cáo tại cuộc họp.</w:t>
      </w:r>
    </w:p>
    <w:p>
      <w:pPr>
        <w:pStyle w:val="StyleBodyTextTimesNewRoman"/>
        <w:spacing w:before="120" w:after="0"/>
        <w:ind w:firstLine="720"/>
        <w:jc w:val="both"/>
        <w:rPr>
          <w:b/>
        </w:rPr>
      </w:pPr>
      <w:r>
        <w:rPr>
          <w:b/>
          <w:u w:val="single"/>
        </w:rPr>
        <w:t>3.2. Nội dung 2</w:t>
      </w:r>
      <w:r>
        <w:rPr>
          <w:b/>
        </w:rPr>
        <w:t xml:space="preserve"> - Nghe báo cáo xử lý vướng mắc đối với Dự án Khu đô thị, thương mại dịch vụ, biệt thự sinh thái Nam Cầu Phủ, xã Thạch Bình, TP Hà Tĩnh:</w:t>
      </w:r>
    </w:p>
    <w:p>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Thành phần tham dự, trân trọng kính mời:</w:t>
      </w:r>
    </w:p>
    <w:p>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Đồng chí Trần Báu Hà, Phó Chủ tịch UBND tỉnh (mời chủ trì). </w:t>
      </w:r>
    </w:p>
    <w:p>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Đại diện Lãnh đạo các sở, ngành, địa phương theo dõi lĩnh vực và phòng chuyên môn liên quan: Văn phòng UBND tỉnh, Kế hoạch và Đầu tư, Tài nguyên và Môi trường, Xây dựng, Tài chính, Tư pháp, UBND thành phố Hà Tĩnh.</w:t>
      </w:r>
    </w:p>
    <w:p>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Đại diện Lãnh đạo Công ty cổ phần Tập đoàn T&amp;T và các phòng, ban liên quan.</w:t>
      </w:r>
    </w:p>
    <w:p>
      <w:pPr>
        <w:spacing w:before="120"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Phân công nhiệm vụ:</w:t>
      </w:r>
    </w:p>
    <w:p>
      <w:pPr>
        <w:pStyle w:val="StyleBodyTextTimesNewRoman"/>
        <w:spacing w:before="120" w:after="0"/>
        <w:ind w:firstLine="720"/>
        <w:jc w:val="both"/>
      </w:pPr>
      <w:r>
        <w:t>Sở Kế hoạch và Đầu tư báo cáo kết quả tham mưu phương án xử lý đối với đề xuất của Công ty Cổ phần Tập đoàn T&amp;T, những vướng mắc, tồn tại và đề xuất kiến nghị liên quan; in sao tài liệu gửi các Đại biểu tham dự và báo cáo tại cuộc họp./.</w:t>
      </w:r>
    </w:p>
    <w:p>
      <w:pPr>
        <w:pStyle w:val="StyleBodyTextTimesNewRoman"/>
        <w:spacing w:before="60" w:after="0"/>
        <w:ind w:firstLine="426"/>
        <w:jc w:val="both"/>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tc>
          <w:tcPr>
            <w:tcW w:w="4645" w:type="dxa"/>
          </w:tcPr>
          <w:p>
            <w:pPr>
              <w:pStyle w:val="StyleBodyTextTimesNewRoman"/>
              <w:spacing w:before="60" w:after="0"/>
              <w:jc w:val="both"/>
              <w:rPr>
                <w:b/>
                <w:i/>
                <w:sz w:val="24"/>
              </w:rPr>
            </w:pPr>
            <w:r>
              <w:rPr>
                <w:b/>
                <w:i/>
                <w:sz w:val="24"/>
              </w:rPr>
              <w:t>Nơi nhận:</w:t>
            </w:r>
          </w:p>
          <w:p>
            <w:pPr>
              <w:pStyle w:val="StyleBodyTextTimesNewRoman"/>
              <w:spacing w:after="0"/>
              <w:jc w:val="both"/>
              <w:rPr>
                <w:sz w:val="22"/>
              </w:rPr>
            </w:pPr>
            <w:r>
              <w:rPr>
                <w:sz w:val="22"/>
              </w:rPr>
              <w:t>- Các thành phần mời;</w:t>
            </w:r>
          </w:p>
          <w:p>
            <w:pPr>
              <w:pStyle w:val="StyleBodyTextTimesNewRoman"/>
              <w:spacing w:after="0"/>
              <w:jc w:val="both"/>
              <w:rPr>
                <w:sz w:val="22"/>
              </w:rPr>
            </w:pPr>
            <w:r>
              <w:rPr>
                <w:sz w:val="22"/>
              </w:rPr>
              <w:t>- Chủ tịch, các PCT UBND tỉnh;</w:t>
            </w:r>
          </w:p>
          <w:p>
            <w:pPr>
              <w:pStyle w:val="StyleBodyTextTimesNewRoman"/>
              <w:spacing w:after="0"/>
              <w:jc w:val="both"/>
              <w:rPr>
                <w:sz w:val="22"/>
              </w:rPr>
            </w:pPr>
            <w:r>
              <w:rPr>
                <w:sz w:val="22"/>
              </w:rPr>
              <w:t>- Chánh VP, các PCVP UBND tỉnh;</w:t>
            </w:r>
          </w:p>
          <w:p>
            <w:pPr>
              <w:pStyle w:val="StyleBodyTextTimesNewRoman"/>
              <w:spacing w:after="0"/>
              <w:jc w:val="both"/>
              <w:rPr>
                <w:sz w:val="22"/>
              </w:rPr>
            </w:pPr>
            <w:r>
              <w:rPr>
                <w:sz w:val="22"/>
              </w:rPr>
              <w:t>- Phòng QT-TV;</w:t>
            </w:r>
          </w:p>
          <w:p>
            <w:pPr>
              <w:pStyle w:val="StyleBodyTextTimesNewRoman"/>
              <w:spacing w:after="0"/>
              <w:jc w:val="both"/>
              <w:rPr>
                <w:sz w:val="22"/>
              </w:rPr>
            </w:pPr>
            <w:r>
              <w:rPr>
                <w:sz w:val="22"/>
              </w:rPr>
              <w:t>- Trung tâm CB-TH tỉnh;</w:t>
            </w:r>
          </w:p>
          <w:p>
            <w:pPr>
              <w:pStyle w:val="StyleBodyTextTimesNewRoman"/>
              <w:spacing w:after="0"/>
              <w:jc w:val="both"/>
            </w:pPr>
            <w:r>
              <w:rPr>
                <w:sz w:val="22"/>
              </w:rPr>
              <w:t>- Lưu VT, XD</w:t>
            </w:r>
            <w:r>
              <w:rPr>
                <w:sz w:val="22"/>
                <w:vertAlign w:val="subscript"/>
              </w:rPr>
              <w:t>1</w:t>
            </w:r>
            <w:r>
              <w:rPr>
                <w:sz w:val="22"/>
              </w:rPr>
              <w:t>, XD</w:t>
            </w:r>
            <w:r>
              <w:rPr>
                <w:sz w:val="22"/>
                <w:vertAlign w:val="subscript"/>
              </w:rPr>
              <w:t>2</w:t>
            </w:r>
            <w:r>
              <w:rPr>
                <w:sz w:val="22"/>
              </w:rPr>
              <w:t>.</w:t>
            </w:r>
          </w:p>
        </w:tc>
        <w:tc>
          <w:tcPr>
            <w:tcW w:w="4645" w:type="dxa"/>
          </w:tcPr>
          <w:p>
            <w:pPr>
              <w:pStyle w:val="StyleBodyTextTimesNewRoman"/>
              <w:spacing w:after="0"/>
              <w:jc w:val="center"/>
              <w:rPr>
                <w:b/>
                <w:sz w:val="26"/>
              </w:rPr>
            </w:pPr>
            <w:r>
              <w:rPr>
                <w:b/>
                <w:sz w:val="26"/>
              </w:rPr>
              <w:t>TL. CHỦ TỊCH</w:t>
            </w:r>
          </w:p>
          <w:p>
            <w:pPr>
              <w:pStyle w:val="StyleBodyTextTimesNewRoman"/>
              <w:spacing w:after="0"/>
              <w:jc w:val="center"/>
              <w:rPr>
                <w:b/>
                <w:sz w:val="26"/>
              </w:rPr>
            </w:pPr>
            <w:r>
              <w:rPr>
                <w:b/>
                <w:sz w:val="26"/>
              </w:rPr>
              <w:t>KT. CHÁNH VĂN PHÒNG</w:t>
            </w:r>
          </w:p>
          <w:p>
            <w:pPr>
              <w:pStyle w:val="StyleBodyTextTimesNewRoman"/>
              <w:spacing w:after="0"/>
              <w:jc w:val="center"/>
              <w:rPr>
                <w:b/>
                <w:sz w:val="26"/>
              </w:rPr>
            </w:pPr>
            <w:r>
              <w:rPr>
                <w:b/>
                <w:sz w:val="26"/>
              </w:rPr>
              <w:t>PHÓ CHÁNH VĂN PHÒNG</w:t>
            </w:r>
          </w:p>
          <w:p>
            <w:pPr>
              <w:pStyle w:val="StyleBodyTextTimesNewRoman"/>
              <w:spacing w:before="60" w:after="0"/>
              <w:jc w:val="center"/>
              <w:rPr>
                <w:b/>
                <w:sz w:val="66"/>
              </w:rPr>
            </w:pPr>
          </w:p>
          <w:p>
            <w:pPr>
              <w:pStyle w:val="StyleBodyTextTimesNewRoman"/>
              <w:spacing w:before="60" w:after="0"/>
              <w:jc w:val="center"/>
              <w:rPr>
                <w:b/>
              </w:rPr>
            </w:pPr>
          </w:p>
          <w:p>
            <w:pPr>
              <w:pStyle w:val="StyleBodyTextTimesNewRoman"/>
              <w:spacing w:before="60" w:after="0"/>
              <w:jc w:val="center"/>
            </w:pPr>
          </w:p>
          <w:p>
            <w:pPr>
              <w:pStyle w:val="StyleBodyTextTimesNewRoman"/>
              <w:spacing w:before="60" w:after="0"/>
              <w:jc w:val="center"/>
              <w:rPr>
                <w:b/>
              </w:rPr>
            </w:pPr>
            <w:r>
              <w:rPr>
                <w:b/>
              </w:rPr>
              <w:t xml:space="preserve">Trần Viết Hải </w:t>
            </w:r>
          </w:p>
        </w:tc>
      </w:tr>
    </w:tbl>
    <w:p>
      <w:pPr>
        <w:pStyle w:val="StyleBodyTextTimesNewRoman"/>
        <w:spacing w:before="60" w:after="0"/>
        <w:ind w:firstLine="426"/>
        <w:jc w:val="both"/>
      </w:pPr>
    </w:p>
    <w:p/>
    <w:sectPr>
      <w:headerReference w:type="default" r:id="rId6"/>
      <w:headerReference w:type="first" r:id="rId7"/>
      <w:pgSz w:w="11909" w:h="16834" w:code="9"/>
      <w:pgMar w:top="1138" w:right="1138" w:bottom="864" w:left="1699" w:header="562" w:footer="46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948635"/>
      <w:docPartObj>
        <w:docPartGallery w:val="Page Numbers (Top of Page)"/>
        <w:docPartUnique/>
      </w:docPartObj>
    </w:sdtPr>
    <w:sdtEndPr>
      <w:rPr>
        <w:noProof/>
      </w:rPr>
    </w:sdtEndPr>
    <w:sdtContent>
      <w:p>
        <w:pPr>
          <w:pStyle w:val="Head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F8F70-4E61-4E67-B1F8-D0727524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odyTextTimesNewRoman">
    <w:name w:val="Style Body Text + Times New Roman"/>
    <w:basedOn w:val="BodyText"/>
    <w:pPr>
      <w:spacing w:line="240" w:lineRule="auto"/>
    </w:pPr>
    <w:rPr>
      <w:rFonts w:ascii="Times New Roman" w:eastAsia="Times New Roman" w:hAnsi="Times New Roman" w:cs="Times New Roman"/>
      <w:sz w:val="28"/>
      <w:szCs w:val="28"/>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Theme="minorEastAsia"/>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2024-12-20T08:48:00Z</dcterms:created>
  <dcterms:modified xsi:type="dcterms:W3CDTF">2024-12-20T10:11:00Z</dcterms:modified>
</cp:coreProperties>
</file>