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1E0" w:firstRow="1" w:lastRow="1" w:firstColumn="1" w:lastColumn="1" w:noHBand="0" w:noVBand="0"/>
      </w:tblPr>
      <w:tblGrid>
        <w:gridCol w:w="3687"/>
        <w:gridCol w:w="6237"/>
      </w:tblGrid>
      <w:tr>
        <w:trPr>
          <w:trHeight w:val="1276"/>
        </w:trPr>
        <w:tc>
          <w:tcPr>
            <w:tcW w:w="3687" w:type="dxa"/>
            <w:hideMark/>
          </w:tcPr>
          <w:p>
            <w:pPr>
              <w:jc w:val="center"/>
              <w:rPr>
                <w:sz w:val="27"/>
                <w:szCs w:val="27"/>
                <w:lang w:eastAsia="vi-VN"/>
              </w:rPr>
            </w:pPr>
            <w:r>
              <w:rPr>
                <w:sz w:val="27"/>
                <w:szCs w:val="27"/>
                <w:lang w:eastAsia="vi-VN"/>
              </w:rPr>
              <w:t>TỈNH ỦY HÀ TĨNH</w:t>
            </w:r>
          </w:p>
          <w:p>
            <w:pPr>
              <w:jc w:val="center"/>
              <w:rPr>
                <w:b/>
                <w:sz w:val="26"/>
                <w:szCs w:val="26"/>
                <w:lang w:eastAsia="vi-VN"/>
              </w:rPr>
            </w:pPr>
            <w:r>
              <w:rPr>
                <w:b/>
                <w:sz w:val="26"/>
                <w:szCs w:val="26"/>
                <w:lang w:eastAsia="vi-VN"/>
              </w:rPr>
              <w:t>ĐOÀN CÔNG TÁC CHỈ ĐẠO THỊ XÃ KỲ ANH</w:t>
            </w:r>
            <w:r>
              <w:rPr>
                <w:b/>
                <w:sz w:val="26"/>
                <w:szCs w:val="26"/>
                <w:lang w:val="vi-VN" w:eastAsia="vi-VN"/>
              </w:rPr>
              <w:t xml:space="preserve"> </w:t>
            </w:r>
          </w:p>
          <w:p>
            <w:pPr>
              <w:jc w:val="center"/>
              <w:rPr>
                <w:b/>
                <w:sz w:val="26"/>
                <w:szCs w:val="26"/>
                <w:lang w:eastAsia="vi-VN"/>
              </w:rPr>
            </w:pPr>
            <w:r>
              <w:rPr>
                <w:noProof/>
              </w:rPr>
              <w:t>*</w:t>
            </w:r>
          </w:p>
          <w:p>
            <w:pPr>
              <w:jc w:val="center"/>
              <w:rPr>
                <w:lang w:eastAsia="vi-VN"/>
              </w:rPr>
            </w:pPr>
            <w:r>
              <w:rPr>
                <w:lang w:val="vi-VN" w:eastAsia="vi-VN"/>
              </w:rPr>
              <w:t xml:space="preserve">Số:     </w:t>
            </w:r>
            <w:r>
              <w:rPr>
                <w:lang w:eastAsia="vi-VN"/>
              </w:rPr>
              <w:t xml:space="preserve">  </w:t>
            </w:r>
            <w:r>
              <w:rPr>
                <w:lang w:val="vi-VN" w:eastAsia="vi-VN"/>
              </w:rPr>
              <w:t xml:space="preserve"> </w:t>
            </w:r>
            <w:r>
              <w:rPr>
                <w:lang w:eastAsia="vi-VN"/>
              </w:rPr>
              <w:t xml:space="preserve"> </w:t>
            </w:r>
            <w:r>
              <w:rPr>
                <w:lang w:val="vi-VN" w:eastAsia="vi-VN"/>
              </w:rPr>
              <w:t xml:space="preserve">  </w:t>
            </w:r>
            <w:r>
              <w:rPr>
                <w:lang w:eastAsia="vi-VN"/>
              </w:rPr>
              <w:t>-</w:t>
            </w:r>
            <w:r>
              <w:rPr>
                <w:lang w:val="vi-VN" w:eastAsia="vi-VN"/>
              </w:rPr>
              <w:t>GM</w:t>
            </w:r>
            <w:r>
              <w:rPr>
                <w:lang w:eastAsia="vi-VN"/>
              </w:rPr>
              <w:t>/ĐCT</w:t>
            </w:r>
          </w:p>
          <w:p>
            <w:pPr>
              <w:jc w:val="center"/>
              <w:rPr>
                <w:vertAlign w:val="subscript"/>
                <w:lang w:eastAsia="vi-VN"/>
              </w:rPr>
            </w:pPr>
          </w:p>
        </w:tc>
        <w:tc>
          <w:tcPr>
            <w:tcW w:w="6237" w:type="dxa"/>
          </w:tcPr>
          <w:p>
            <w:pPr>
              <w:jc w:val="center"/>
              <w:rPr>
                <w:b/>
                <w:sz w:val="26"/>
                <w:lang w:val="vi-VN" w:eastAsia="vi-VN"/>
              </w:rPr>
            </w:pPr>
            <w:r>
              <w:rPr>
                <w:b/>
                <w:sz w:val="26"/>
                <w:lang w:val="vi-VN" w:eastAsia="vi-VN"/>
              </w:rPr>
              <w:t>CỘNG HÒA XÃ HỘI CHỦ NGHĨA VIỆT NAM</w:t>
            </w:r>
          </w:p>
          <w:p>
            <w:pPr>
              <w:jc w:val="center"/>
              <w:rPr>
                <w:b/>
                <w:sz w:val="26"/>
                <w:lang w:val="vi-VN" w:eastAsia="vi-VN"/>
              </w:rPr>
            </w:pPr>
            <w:r>
              <w:rPr>
                <w:b/>
                <w:sz w:val="26"/>
                <w:lang w:val="vi-VN" w:eastAsia="vi-VN"/>
              </w:rPr>
              <w:t>Độc lập - Tự do - Hạnh phúc</w:t>
            </w:r>
          </w:p>
          <w:p>
            <w:pPr>
              <w:jc w:val="center"/>
              <w:rPr>
                <w:b/>
                <w:sz w:val="26"/>
                <w:lang w:val="vi-VN"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981871</wp:posOffset>
                      </wp:positionH>
                      <wp:positionV relativeFrom="paragraph">
                        <wp:posOffset>17145</wp:posOffset>
                      </wp:positionV>
                      <wp:extent cx="1858645" cy="0"/>
                      <wp:effectExtent l="0" t="0" r="2730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35pt" to="22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2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Pp3PcqBFB19CiiHRWOc/cd2hYJRYAucITE5b5wMRUgwh4R6lN0LK&#10;KLZUqC/xYjqZxgSnpWDBGcKcPewradGJhHGJX6wKPI9hVh8Vi2AtJ2x9sz0R8mrD5VIFPCgF6Nys&#10;6zz8WKSL9Xw9z0f5ZLYe5Wldjz5uqnw022QfpvVTXVV19jNQy/KiFYxxFdgNs5nlf6f97ZVcp+o+&#10;nfc2JG/RY7+A7PCPpKOWQb7rIOw1u+zsoDGMYwy+PZ0w7497sB8f+OoXAAAA//8DAFBLAwQUAAYA&#10;CAAAACEAlHwyW9oAAAAHAQAADwAAAGRycy9kb3ducmV2LnhtbEyOwU7DMBBE70j8g7VIXCrqkIYW&#10;hTgVAnLjQgFx3cZLEhGv09htA1/PwgWOTzOaecV6cr060Bg6zwYu5wko4trbjhsDL8/VxTWoEJEt&#10;9p7JwCcFWJenJwXm1h/5iQ6b2CgZ4ZCjgTbGIdc61C05DHM/EEv27keHUXBstB3xKOOu12mSLLXD&#10;juWhxYHuWqo/NntnIFSvtKu+ZvUseVs0ntLd/eMDGnN+Nt3egIo0xb8y/OiLOpTitPV7tkH1wlfZ&#10;UqoG0hUoybNstQC1/WVdFvq/f/kNAAD//wMAUEsBAi0AFAAGAAgAAAAhALaDOJL+AAAA4QEAABMA&#10;AAAAAAAAAAAAAAAAAAAAAFtDb250ZW50X1R5cGVzXS54bWxQSwECLQAUAAYACAAAACEAOP0h/9YA&#10;AACUAQAACwAAAAAAAAAAAAAAAAAvAQAAX3JlbHMvLnJlbHNQSwECLQAUAAYACAAAACEARqZNqhIC&#10;AAAoBAAADgAAAAAAAAAAAAAAAAAuAgAAZHJzL2Uyb0RvYy54bWxQSwECLQAUAAYACAAAACEAlHwy&#10;W9oAAAAHAQAADwAAAAAAAAAAAAAAAABsBAAAZHJzL2Rvd25yZXYueG1sUEsFBgAAAAAEAAQA8wAA&#10;AHMFAAAAAA==&#10;"/>
                  </w:pict>
                </mc:Fallback>
              </mc:AlternateContent>
            </w:r>
          </w:p>
          <w:p>
            <w:pPr>
              <w:jc w:val="center"/>
              <w:rPr>
                <w:i/>
                <w:lang w:eastAsia="vi-VN"/>
              </w:rPr>
            </w:pPr>
            <w:r>
              <w:rPr>
                <w:i/>
                <w:lang w:val="vi-VN" w:eastAsia="vi-VN"/>
              </w:rPr>
              <w:t xml:space="preserve">Hà Tĩnh, ngày </w:t>
            </w:r>
            <w:r>
              <w:rPr>
                <w:i/>
                <w:lang w:eastAsia="vi-VN"/>
              </w:rPr>
              <w:t xml:space="preserve">  </w:t>
            </w:r>
            <w:r>
              <w:rPr>
                <w:i/>
                <w:lang w:val="vi-VN" w:eastAsia="vi-VN"/>
              </w:rPr>
              <w:t xml:space="preserve">  </w:t>
            </w:r>
            <w:r>
              <w:rPr>
                <w:i/>
                <w:lang w:eastAsia="vi-VN"/>
              </w:rPr>
              <w:t xml:space="preserve"> </w:t>
            </w:r>
            <w:r>
              <w:rPr>
                <w:i/>
                <w:lang w:val="vi-VN" w:eastAsia="vi-VN"/>
              </w:rPr>
              <w:t xml:space="preserve"> tháng </w:t>
            </w:r>
            <w:r>
              <w:rPr>
                <w:i/>
                <w:lang w:eastAsia="vi-VN"/>
              </w:rPr>
              <w:t xml:space="preserve"> </w:t>
            </w:r>
            <w:r>
              <w:rPr>
                <w:i/>
                <w:lang w:val="vi-VN" w:eastAsia="vi-VN"/>
              </w:rPr>
              <w:t xml:space="preserve">    năm 202</w:t>
            </w:r>
            <w:r>
              <w:rPr>
                <w:i/>
                <w:lang w:eastAsia="vi-VN"/>
              </w:rPr>
              <w:t>4</w:t>
            </w:r>
          </w:p>
        </w:tc>
      </w:tr>
    </w:tbl>
    <w:p>
      <w:pPr>
        <w:rPr>
          <w:sz w:val="2"/>
          <w:lang w:val="vi-VN"/>
        </w:rPr>
      </w:pPr>
    </w:p>
    <w:p>
      <w:pPr>
        <w:jc w:val="center"/>
        <w:rPr>
          <w:b/>
          <w:sz w:val="2"/>
          <w:lang w:val="vi-VN"/>
        </w:rPr>
      </w:pPr>
    </w:p>
    <w:p>
      <w:pPr>
        <w:spacing w:before="120"/>
        <w:jc w:val="center"/>
        <w:rPr>
          <w:b/>
          <w:lang w:val="vi-VN"/>
        </w:rPr>
      </w:pPr>
      <w:r>
        <w:rPr>
          <w:b/>
          <w:lang w:val="vi-VN"/>
        </w:rPr>
        <w:t>GIẤY MỜI</w:t>
      </w:r>
    </w:p>
    <w:p>
      <w:pPr>
        <w:jc w:val="center"/>
        <w:rPr>
          <w:b/>
          <w:spacing w:val="-2"/>
          <w:sz w:val="27"/>
          <w:szCs w:val="27"/>
          <w:lang w:val="vi-VN"/>
        </w:rPr>
      </w:pPr>
      <w:r>
        <w:rPr>
          <w:b/>
          <w:sz w:val="27"/>
          <w:szCs w:val="27"/>
        </w:rPr>
        <w:t>Họp</w:t>
      </w:r>
      <w:r>
        <w:rPr>
          <w:b/>
          <w:sz w:val="27"/>
          <w:szCs w:val="27"/>
          <w:lang w:val="vi-VN"/>
        </w:rPr>
        <w:t xml:space="preserve"> </w:t>
      </w:r>
      <w:r>
        <w:rPr>
          <w:b/>
          <w:spacing w:val="-2"/>
          <w:sz w:val="27"/>
          <w:szCs w:val="27"/>
          <w:lang w:val="vi-VN"/>
        </w:rPr>
        <w:t xml:space="preserve">Đoàn công tác của Ban Thường vụ Tỉnh ủy chỉ đạo thị xã </w:t>
      </w:r>
      <w:r>
        <w:rPr>
          <w:b/>
          <w:spacing w:val="-2"/>
          <w:sz w:val="27"/>
          <w:szCs w:val="27"/>
        </w:rPr>
        <w:t>Kỳ Anh</w:t>
      </w:r>
      <w:r>
        <w:rPr>
          <w:b/>
          <w:spacing w:val="-2"/>
          <w:sz w:val="27"/>
          <w:szCs w:val="27"/>
          <w:lang w:val="vi-VN"/>
        </w:rPr>
        <w:t xml:space="preserve"> </w:t>
      </w:r>
    </w:p>
    <w:p>
      <w:pPr>
        <w:rPr>
          <w:b/>
          <w:sz w:val="2"/>
          <w:szCs w:val="14"/>
          <w:lang w:val="vi-VN"/>
        </w:rPr>
      </w:pPr>
    </w:p>
    <w:p>
      <w:pPr>
        <w:pStyle w:val="Default"/>
        <w:ind w:firstLine="709"/>
        <w:jc w:val="both"/>
        <w:rPr>
          <w:sz w:val="14"/>
          <w:szCs w:val="28"/>
          <w:lang w:val="vi-VN"/>
        </w:rPr>
      </w:pPr>
      <w:r>
        <w:rPr>
          <w:b/>
          <w:noProof/>
          <w:lang w:eastAsia="en-US"/>
        </w:rPr>
        <mc:AlternateContent>
          <mc:Choice Requires="wps">
            <w:drawing>
              <wp:anchor distT="0" distB="0" distL="114300" distR="114300" simplePos="0" relativeHeight="251659264" behindDoc="0" locked="0" layoutInCell="1" allowOverlap="1">
                <wp:simplePos x="0" y="0"/>
                <wp:positionH relativeFrom="column">
                  <wp:posOffset>2084070</wp:posOffset>
                </wp:positionH>
                <wp:positionV relativeFrom="paragraph">
                  <wp:posOffset>34679</wp:posOffset>
                </wp:positionV>
                <wp:extent cx="1762760" cy="0"/>
                <wp:effectExtent l="0" t="0" r="2794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2.75pt" to="302.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nC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oTO9cQUEVGpnQ230rF7Ms6bfHVK6aok68Mjw9WIgLQsZyZuUsHEG8Pf9Z80ghhy9jm06&#10;N7YLkNAAdI5qXO5q8LNHFA6z+Wwyn4FodPAlpBgSjXX+E9cdCkaJJXCOwOT07HwgQoohJNyj9FZI&#10;GcWWCvUlXk4n05jgtBQsOEOYs4d9JS06kTAu8YtVgecxzOqjYhGs5YRtbrYnQl5tuFyqgAelAJ2b&#10;dZ2HH8t0uVlsFvkon8w2ozyt69HHbZWPZttsPq0/1FVVZz8DtSwvWsEYV4HdMJtZ/nfa317Jdaru&#10;03lvQ/IWPfYLyA7/SDpqGeS7DsJes8vODhrDOMbg29MJ8/64B/vxga9/AQAA//8DAFBLAwQUAAYA&#10;CAAAACEAjuBDXdsAAAAHAQAADwAAAGRycy9kb3ducmV2LnhtbEyPwU7DMBBE70j8g7VIXKrWIVWq&#10;KsSpEJAbFwqo1228JBHxOo3dNvD1LFzgOJrRzJtiM7lenWgMnWcDN4sEFHHtbceNgdeXar4GFSKy&#10;xd4zGfikAJvy8qLA3PozP9NpGxslJRxyNNDGOORah7olh2HhB2Lx3v3oMIocG21HPEu563WaJCvt&#10;sGNZaHGg+5bqj+3RGQjVGx2qr1k9S3bLxlN6eHh6RGOur6a7W1CRpvgXhh98QYdSmPb+yDao3sAy&#10;XacSNZBloMRfJZlc2f9qXRb6P3/5DQAA//8DAFBLAQItABQABgAIAAAAIQC2gziS/gAAAOEBAAAT&#10;AAAAAAAAAAAAAAAAAAAAAABbQ29udGVudF9UeXBlc10ueG1sUEsBAi0AFAAGAAgAAAAhADj9If/W&#10;AAAAlAEAAAsAAAAAAAAAAAAAAAAALwEAAF9yZWxzLy5yZWxzUEsBAi0AFAAGAAgAAAAhADM3CcIS&#10;AgAAKAQAAA4AAAAAAAAAAAAAAAAALgIAAGRycy9lMm9Eb2MueG1sUEsBAi0AFAAGAAgAAAAhAI7g&#10;Q13bAAAABwEAAA8AAAAAAAAAAAAAAAAAbAQAAGRycy9kb3ducmV2LnhtbFBLBQYAAAAABAAEAPMA&#10;AAB0BQAAAAA=&#10;"/>
            </w:pict>
          </mc:Fallback>
        </mc:AlternateContent>
      </w:r>
    </w:p>
    <w:p>
      <w:pPr>
        <w:pStyle w:val="Default"/>
        <w:ind w:firstLine="709"/>
        <w:jc w:val="both"/>
        <w:rPr>
          <w:sz w:val="2"/>
          <w:szCs w:val="28"/>
          <w:lang w:val="vi-VN"/>
        </w:rPr>
      </w:pPr>
    </w:p>
    <w:p>
      <w:pPr>
        <w:ind w:firstLine="709"/>
        <w:jc w:val="both"/>
        <w:rPr>
          <w:spacing w:val="-2"/>
          <w:sz w:val="27"/>
          <w:szCs w:val="27"/>
        </w:rPr>
      </w:pPr>
    </w:p>
    <w:p>
      <w:pPr>
        <w:ind w:firstLine="709"/>
        <w:jc w:val="both"/>
      </w:pPr>
      <w:r>
        <w:rPr>
          <w:spacing w:val="-2"/>
          <w:lang w:val="vi-VN"/>
        </w:rPr>
        <w:t xml:space="preserve">Đoàn công tác của Ban Thường vụ Tỉnh ủy chỉ đạo thị xã </w:t>
      </w:r>
      <w:r>
        <w:rPr>
          <w:spacing w:val="-2"/>
        </w:rPr>
        <w:t>Kỳ Anh</w:t>
      </w:r>
      <w:r>
        <w:rPr>
          <w:spacing w:val="-2"/>
          <w:lang w:val="vi-VN"/>
        </w:rPr>
        <w:t xml:space="preserve"> </w:t>
      </w:r>
      <w:r>
        <w:rPr>
          <w:spacing w:val="-2"/>
        </w:rPr>
        <w:t xml:space="preserve">họp đánh giá </w:t>
      </w:r>
      <w:r>
        <w:t>kết quả thực hiện nhiệm vụ chỉ đạo, kiểm tra, giám sát tại thị xã Kỳ Anh và triển khai nhiệm vụ thời gian tới.</w:t>
      </w:r>
    </w:p>
    <w:p>
      <w:pPr>
        <w:spacing w:after="60"/>
        <w:ind w:firstLine="720"/>
        <w:jc w:val="both"/>
      </w:pPr>
      <w:r>
        <w:rPr>
          <w:b/>
        </w:rPr>
        <w:t>1. Thời gian:</w:t>
      </w:r>
      <w:r>
        <w:t xml:space="preserve"> 14 giờ 30 phút, ngày 05/12/2024 (Thứ Năm).</w:t>
      </w:r>
    </w:p>
    <w:p>
      <w:pPr>
        <w:widowControl w:val="0"/>
        <w:autoSpaceDE w:val="0"/>
        <w:autoSpaceDN w:val="0"/>
        <w:adjustRightInd w:val="0"/>
        <w:spacing w:after="60"/>
        <w:ind w:firstLine="720"/>
        <w:jc w:val="both"/>
        <w:rPr>
          <w:spacing w:val="-2"/>
        </w:rPr>
      </w:pPr>
      <w:r>
        <w:rPr>
          <w:b/>
          <w:spacing w:val="-2"/>
        </w:rPr>
        <w:t>2. Địa điểm:</w:t>
      </w:r>
      <w:r>
        <w:rPr>
          <w:spacing w:val="-2"/>
        </w:rPr>
        <w:t xml:space="preserve"> Cơ quan Thị </w:t>
      </w:r>
      <w:bookmarkStart w:id="0" w:name="_GoBack"/>
      <w:bookmarkEnd w:id="0"/>
      <w:r>
        <w:rPr>
          <w:spacing w:val="-2"/>
        </w:rPr>
        <w:t xml:space="preserve">ủy Kỳ Anh, </w:t>
      </w:r>
      <w:r>
        <w:t>phường Hưng Trí, thị xã Kỳ Anh</w:t>
      </w:r>
      <w:r>
        <w:rPr>
          <w:spacing w:val="-2"/>
        </w:rPr>
        <w:t>.</w:t>
      </w:r>
    </w:p>
    <w:p>
      <w:pPr>
        <w:spacing w:after="60"/>
        <w:ind w:firstLine="720"/>
        <w:jc w:val="both"/>
        <w:rPr>
          <w:b/>
        </w:rPr>
      </w:pPr>
      <w:r>
        <w:rPr>
          <w:b/>
        </w:rPr>
        <w:t>3. Thành phần, trân trọng kính mời:</w:t>
      </w:r>
    </w:p>
    <w:p>
      <w:pPr>
        <w:spacing w:after="60"/>
        <w:ind w:firstLine="720"/>
        <w:jc w:val="both"/>
      </w:pPr>
      <w:r>
        <w:t>- Đồng chí Trần Báu Hà, Ủy viên BTV Tỉnh ủy, Phó Chủ tịch UBND tỉnh, Trưởng đoàn công tác của BTV Tỉnh ủy;</w:t>
      </w:r>
    </w:p>
    <w:p>
      <w:pPr>
        <w:ind w:firstLine="709"/>
        <w:jc w:val="both"/>
      </w:pPr>
      <w:r>
        <w:t xml:space="preserve">- Các đồng chí thành viên Đoàn công tác </w:t>
      </w:r>
      <w:r>
        <w:rPr>
          <w:lang w:val="vi-VN"/>
        </w:rPr>
        <w:t xml:space="preserve">chỉ đạo thị xã </w:t>
      </w:r>
      <w:r>
        <w:t>Kỳ Anh</w:t>
      </w:r>
      <w:r>
        <w:rPr>
          <w:lang w:val="vi-VN"/>
        </w:rPr>
        <w:t xml:space="preserve"> </w:t>
      </w:r>
      <w:r>
        <w:t>theo Quyết định số 605-QĐ/TU ngày 28/4/2023 của Ban Thường vụ Tỉnh ủy;</w:t>
      </w:r>
    </w:p>
    <w:p>
      <w:pPr>
        <w:ind w:firstLine="709"/>
        <w:jc w:val="both"/>
      </w:pPr>
      <w:r>
        <w:t>- Đại diện Lãnh đạo các sở, ngành, đơn vị: Văn phòng UBND tỉnh, Công an tỉnh, Thanh tra tỉnh, Xây dựng, Kế hoạch và Đầu tư, Tài chính, Giao thông Vận tải, Nội vụ, Công Thương, Tài nguyên và Môi trường, Giáo dục và Đào tạo, Lao động - Thương binh và Xã hội, Ban quản lý Khu Kinh tế tỉnh; Ban Quản lý dự án khu vực KKT tỉnh.</w:t>
      </w:r>
    </w:p>
    <w:p>
      <w:pPr>
        <w:widowControl w:val="0"/>
        <w:autoSpaceDE w:val="0"/>
        <w:autoSpaceDN w:val="0"/>
        <w:adjustRightInd w:val="0"/>
        <w:spacing w:after="60"/>
        <w:ind w:firstLine="720"/>
        <w:jc w:val="both"/>
        <w:rPr>
          <w:color w:val="000000"/>
          <w:spacing w:val="-4"/>
        </w:rPr>
      </w:pPr>
      <w:r>
        <w:rPr>
          <w:color w:val="000000"/>
          <w:spacing w:val="-4"/>
        </w:rPr>
        <w:t xml:space="preserve">- Các đồng chí Ủy viên Ban Thường vụ Thị ủy, PCT HĐND, PCT UBND, Chủ tịch Ủy ban MTTQ thị xã Kỳ Anh và thành phần liên quan (do thị xã Kỳ Anh mời). </w:t>
      </w:r>
    </w:p>
    <w:p>
      <w:pPr>
        <w:widowControl w:val="0"/>
        <w:autoSpaceDE w:val="0"/>
        <w:autoSpaceDN w:val="0"/>
        <w:adjustRightInd w:val="0"/>
        <w:spacing w:after="60"/>
        <w:ind w:firstLine="720"/>
        <w:jc w:val="both"/>
        <w:rPr>
          <w:b/>
          <w:color w:val="000000"/>
        </w:rPr>
      </w:pPr>
      <w:r>
        <w:rPr>
          <w:b/>
          <w:color w:val="000000"/>
        </w:rPr>
        <w:t>4. Đề nghị:</w:t>
      </w:r>
    </w:p>
    <w:p>
      <w:pPr>
        <w:spacing w:after="60"/>
        <w:ind w:firstLine="720"/>
        <w:jc w:val="both"/>
      </w:pPr>
      <w:r>
        <w:t>Ban Thường vụ Thị ủy Kỳ Anh chuẩn bị báo cáo công tác xây dựng Đảng và hệ thống chính trị, phát triển kinh tế - xã hội, quốc phòng - an ninh trên địa bàn thời gian qua, nhiệm vụ trọng tâm thời gian tới; những tồn tại, khó khăn, vướng mắc, đề xuất giải pháp tháo gỡ; công tác chuẩn bị Đại hội Đảng các cấp nhiệm kỳ 2025 - 2030 (công tác tổ chức bộ máy, cán bộ,…) gửi các đại biểu khai thác, nghiên cứu trước 9h ngày 05/12/2024 và các điều kiện đảm bảo phục vụ cuộc họp.</w:t>
      </w:r>
    </w:p>
    <w:p>
      <w:pPr>
        <w:spacing w:after="60"/>
        <w:ind w:firstLine="720"/>
        <w:jc w:val="both"/>
        <w:rPr>
          <w:spacing w:val="-8"/>
        </w:rPr>
      </w:pPr>
      <w:r>
        <w:t>Đề nghị các đại biểu chủ động nghiên cứu tài liệu để tham gia ý kiến phát biểu tại buổi làm việc</w:t>
      </w:r>
      <w:r>
        <w:rPr>
          <w:spacing w:val="-8"/>
        </w:rPr>
        <w:t xml:space="preserve">./. </w:t>
      </w:r>
    </w:p>
    <w:p>
      <w:pPr>
        <w:spacing w:after="60"/>
        <w:ind w:firstLine="720"/>
        <w:jc w:val="both"/>
        <w:rPr>
          <w:spacing w:val="-8"/>
          <w:sz w:val="2"/>
          <w:szCs w:val="2"/>
        </w:rPr>
      </w:pPr>
    </w:p>
    <w:tbl>
      <w:tblPr>
        <w:tblW w:w="0" w:type="auto"/>
        <w:tblInd w:w="108" w:type="dxa"/>
        <w:tblLook w:val="01E0" w:firstRow="1" w:lastRow="1" w:firstColumn="1" w:lastColumn="1" w:noHBand="0" w:noVBand="0"/>
      </w:tblPr>
      <w:tblGrid>
        <w:gridCol w:w="4529"/>
        <w:gridCol w:w="4549"/>
      </w:tblGrid>
      <w:tr>
        <w:tc>
          <w:tcPr>
            <w:tcW w:w="4678" w:type="dxa"/>
          </w:tcPr>
          <w:p>
            <w:pPr>
              <w:rPr>
                <w:b/>
                <w:i/>
                <w:sz w:val="24"/>
                <w:lang w:val="nl-NL" w:eastAsia="vi-VN"/>
              </w:rPr>
            </w:pPr>
            <w:r>
              <w:rPr>
                <w:b/>
                <w:i/>
                <w:sz w:val="24"/>
                <w:lang w:val="nl-NL" w:eastAsia="vi-VN"/>
              </w:rPr>
              <w:t>Nơi nhận:</w:t>
            </w:r>
          </w:p>
          <w:p>
            <w:pPr>
              <w:rPr>
                <w:sz w:val="22"/>
                <w:lang w:val="nl-NL" w:eastAsia="vi-VN"/>
              </w:rPr>
            </w:pPr>
            <w:r>
              <w:rPr>
                <w:sz w:val="22"/>
                <w:lang w:val="nl-NL" w:eastAsia="vi-VN"/>
              </w:rPr>
              <w:t>- Như thành phần mời,</w:t>
            </w:r>
          </w:p>
          <w:p>
            <w:pPr>
              <w:rPr>
                <w:sz w:val="22"/>
                <w:lang w:val="nl-NL" w:eastAsia="vi-VN"/>
              </w:rPr>
            </w:pPr>
            <w:r>
              <w:rPr>
                <w:sz w:val="22"/>
                <w:lang w:val="nl-NL" w:eastAsia="vi-VN"/>
              </w:rPr>
              <w:t>- Chủ tịch, các PCT UBND tỉnh,</w:t>
            </w:r>
          </w:p>
          <w:p>
            <w:pPr>
              <w:rPr>
                <w:sz w:val="22"/>
                <w:lang w:val="nl-NL" w:eastAsia="vi-VN"/>
              </w:rPr>
            </w:pPr>
            <w:r>
              <w:rPr>
                <w:sz w:val="22"/>
                <w:lang w:val="nl-NL" w:eastAsia="vi-VN"/>
              </w:rPr>
              <w:t>- Chánh VP, PCVP Trần Viết Hải,</w:t>
            </w:r>
          </w:p>
          <w:p>
            <w:pPr>
              <w:rPr>
                <w:sz w:val="22"/>
                <w:vertAlign w:val="subscript"/>
                <w:lang w:val="vi-VN" w:eastAsia="vi-VN"/>
              </w:rPr>
            </w:pPr>
            <w:r>
              <w:rPr>
                <w:sz w:val="22"/>
                <w:lang w:val="vi-VN" w:eastAsia="vi-VN"/>
              </w:rPr>
              <w:t xml:space="preserve">- Lưu: </w:t>
            </w:r>
            <w:r>
              <w:rPr>
                <w:sz w:val="22"/>
                <w:lang w:eastAsia="vi-VN"/>
              </w:rPr>
              <w:t>ĐCT</w:t>
            </w:r>
            <w:r>
              <w:rPr>
                <w:sz w:val="22"/>
                <w:lang w:val="vi-VN" w:eastAsia="vi-VN"/>
              </w:rPr>
              <w:t xml:space="preserve">, </w:t>
            </w:r>
            <w:r>
              <w:rPr>
                <w:sz w:val="22"/>
                <w:lang w:eastAsia="vi-VN"/>
              </w:rPr>
              <w:t>XD</w:t>
            </w:r>
            <w:r>
              <w:rPr>
                <w:sz w:val="22"/>
                <w:vertAlign w:val="subscript"/>
                <w:lang w:eastAsia="vi-VN"/>
              </w:rPr>
              <w:t>2</w:t>
            </w:r>
            <w:r>
              <w:rPr>
                <w:sz w:val="22"/>
                <w:vertAlign w:val="subscript"/>
                <w:lang w:val="vi-VN" w:eastAsia="vi-VN"/>
              </w:rPr>
              <w:t>.</w:t>
            </w:r>
          </w:p>
          <w:p>
            <w:pPr>
              <w:rPr>
                <w:lang w:val="vi-VN" w:eastAsia="vi-VN"/>
              </w:rPr>
            </w:pPr>
          </w:p>
        </w:tc>
        <w:tc>
          <w:tcPr>
            <w:tcW w:w="4678" w:type="dxa"/>
          </w:tcPr>
          <w:p>
            <w:pPr>
              <w:jc w:val="center"/>
              <w:rPr>
                <w:b/>
                <w:color w:val="000000"/>
                <w:sz w:val="26"/>
                <w:lang w:val="nl-NL" w:eastAsia="vi-VN"/>
              </w:rPr>
            </w:pPr>
            <w:r>
              <w:rPr>
                <w:b/>
                <w:color w:val="000000"/>
                <w:sz w:val="26"/>
                <w:lang w:val="nl-NL" w:eastAsia="vi-VN"/>
              </w:rPr>
              <w:t>TRƯỞNG ĐOÀN</w:t>
            </w:r>
          </w:p>
          <w:p>
            <w:pPr>
              <w:jc w:val="center"/>
              <w:rPr>
                <w:b/>
                <w:color w:val="000000"/>
                <w:sz w:val="26"/>
                <w:lang w:val="nl-NL" w:eastAsia="vi-VN"/>
              </w:rPr>
            </w:pPr>
          </w:p>
          <w:p>
            <w:pPr>
              <w:jc w:val="center"/>
              <w:rPr>
                <w:b/>
                <w:sz w:val="2"/>
                <w:lang w:val="nl-NL" w:eastAsia="vi-VN"/>
              </w:rPr>
            </w:pPr>
          </w:p>
          <w:p>
            <w:pPr>
              <w:jc w:val="center"/>
              <w:rPr>
                <w:b/>
                <w:sz w:val="4"/>
                <w:szCs w:val="4"/>
                <w:lang w:val="nl-NL" w:eastAsia="vi-VN"/>
              </w:rPr>
            </w:pP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r>
              <w:rPr>
                <w:b/>
                <w:lang w:val="nl-NL" w:eastAsia="vi-VN"/>
              </w:rPr>
              <w:softHyphen/>
            </w:r>
          </w:p>
          <w:p>
            <w:pPr>
              <w:spacing w:before="360"/>
              <w:jc w:val="center"/>
              <w:rPr>
                <w:b/>
                <w:color w:val="000000"/>
                <w:lang w:val="nl-NL" w:eastAsia="vi-VN"/>
              </w:rPr>
            </w:pPr>
          </w:p>
          <w:p>
            <w:pPr>
              <w:spacing w:before="360"/>
              <w:jc w:val="center"/>
              <w:rPr>
                <w:b/>
                <w:color w:val="000000"/>
                <w:lang w:val="nl-NL" w:eastAsia="vi-VN"/>
              </w:rPr>
            </w:pPr>
          </w:p>
          <w:p>
            <w:pPr>
              <w:jc w:val="center"/>
              <w:rPr>
                <w:b/>
                <w:color w:val="000000"/>
                <w:lang w:val="nl-NL" w:eastAsia="vi-VN"/>
              </w:rPr>
            </w:pPr>
            <w:r>
              <w:rPr>
                <w:b/>
                <w:color w:val="000000"/>
                <w:lang w:val="nl-NL" w:eastAsia="vi-VN"/>
              </w:rPr>
              <w:t>Trần Báu Hà</w:t>
            </w:r>
          </w:p>
          <w:p>
            <w:pPr>
              <w:jc w:val="center"/>
              <w:rPr>
                <w:b/>
                <w:sz w:val="26"/>
                <w:szCs w:val="26"/>
                <w:lang w:val="nl-NL" w:eastAsia="vi-VN"/>
              </w:rPr>
            </w:pPr>
            <w:r>
              <w:rPr>
                <w:b/>
                <w:sz w:val="26"/>
                <w:szCs w:val="26"/>
                <w:lang w:val="nl-NL" w:eastAsia="vi-VN"/>
              </w:rPr>
              <w:t>PHÓ CHỦ TỊCH UBND TỈNH</w:t>
            </w:r>
          </w:p>
        </w:tc>
      </w:tr>
    </w:tbl>
    <w:p/>
    <w:sectPr>
      <w:headerReference w:type="even" r:id="rId6"/>
      <w:footerReference w:type="even" r:id="rId7"/>
      <w:pgSz w:w="11907" w:h="16840" w:code="9"/>
      <w:pgMar w:top="864" w:right="1022" w:bottom="864" w:left="1699"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AA3F8-2A26-408A-8FCD-E0DBEF5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8"/>
      <w:szCs w:val="28"/>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character" w:styleId="Hyperlink">
    <w:name w:val="Hyperlink"/>
    <w:basedOn w:val="DefaultParagraphFont"/>
    <w:unhideWhenUsed/>
    <w:rPr>
      <w:color w:val="0563C1" w:themeColor="hyperlink"/>
      <w:u w:val="single"/>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2024-12-04T09:54:00Z</cp:lastPrinted>
  <dcterms:created xsi:type="dcterms:W3CDTF">2024-12-03T06:33:00Z</dcterms:created>
  <dcterms:modified xsi:type="dcterms:W3CDTF">2024-12-04T09:59:00Z</dcterms:modified>
</cp:coreProperties>
</file>